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FBE12" w14:textId="0837D98C" w:rsidR="00B64856" w:rsidRPr="00986494" w:rsidRDefault="00B64856" w:rsidP="00B64856">
      <w:pPr>
        <w:spacing w:after="0" w:line="240" w:lineRule="auto"/>
        <w:jc w:val="center"/>
        <w:rPr>
          <w:rFonts w:ascii="Garamond" w:hAnsi="Garamond"/>
          <w:b/>
          <w:sz w:val="24"/>
          <w:szCs w:val="24"/>
        </w:rPr>
      </w:pPr>
      <w:r w:rsidRPr="00986494">
        <w:rPr>
          <w:rFonts w:ascii="Garamond" w:hAnsi="Garamond"/>
          <w:b/>
          <w:sz w:val="24"/>
          <w:szCs w:val="24"/>
        </w:rPr>
        <w:t>UDHËZIM</w:t>
      </w:r>
    </w:p>
    <w:p w14:paraId="06D061CF" w14:textId="5146541A" w:rsidR="00B64856" w:rsidRPr="00986494" w:rsidRDefault="00B64856" w:rsidP="00B64856">
      <w:pPr>
        <w:spacing w:after="0" w:line="240" w:lineRule="auto"/>
        <w:jc w:val="center"/>
        <w:rPr>
          <w:rFonts w:ascii="Garamond" w:hAnsi="Garamond"/>
          <w:b/>
          <w:sz w:val="24"/>
          <w:szCs w:val="24"/>
        </w:rPr>
      </w:pPr>
      <w:r w:rsidRPr="00986494">
        <w:rPr>
          <w:rFonts w:ascii="Garamond" w:hAnsi="Garamond"/>
          <w:b/>
          <w:sz w:val="24"/>
          <w:szCs w:val="24"/>
        </w:rPr>
        <w:t>Nr. 40, datë 23.10.2020</w:t>
      </w:r>
    </w:p>
    <w:p w14:paraId="0345056A" w14:textId="77777777" w:rsidR="00B64856" w:rsidRPr="00986494" w:rsidRDefault="00B64856" w:rsidP="00B64856">
      <w:pPr>
        <w:spacing w:after="0" w:line="240" w:lineRule="auto"/>
        <w:jc w:val="center"/>
        <w:rPr>
          <w:rFonts w:ascii="Garamond" w:hAnsi="Garamond"/>
          <w:b/>
          <w:sz w:val="24"/>
          <w:szCs w:val="24"/>
        </w:rPr>
      </w:pPr>
    </w:p>
    <w:p w14:paraId="733007BF" w14:textId="77777777" w:rsidR="00B64856" w:rsidRPr="00986494" w:rsidRDefault="00B64856" w:rsidP="00B64856">
      <w:pPr>
        <w:spacing w:after="0" w:line="240" w:lineRule="auto"/>
        <w:jc w:val="center"/>
        <w:rPr>
          <w:rFonts w:ascii="Garamond" w:hAnsi="Garamond"/>
          <w:b/>
          <w:sz w:val="24"/>
          <w:szCs w:val="24"/>
        </w:rPr>
      </w:pPr>
      <w:r w:rsidRPr="00986494">
        <w:rPr>
          <w:rFonts w:ascii="Garamond" w:hAnsi="Garamond"/>
          <w:b/>
          <w:sz w:val="24"/>
          <w:szCs w:val="24"/>
        </w:rPr>
        <w:t>PËR MËNYRËN E ADMINISTRIMIT DHE TË MIRËMBAJTJES SË BANESAVE TË SPECIALIZUARA</w:t>
      </w:r>
    </w:p>
    <w:p w14:paraId="14A6118E" w14:textId="77777777" w:rsidR="00B64856" w:rsidRPr="00986494" w:rsidRDefault="00B64856" w:rsidP="00B64856">
      <w:pPr>
        <w:spacing w:after="0" w:line="240" w:lineRule="auto"/>
        <w:ind w:firstLine="284"/>
        <w:jc w:val="both"/>
        <w:rPr>
          <w:rFonts w:ascii="Garamond" w:hAnsi="Garamond"/>
          <w:sz w:val="24"/>
          <w:szCs w:val="24"/>
        </w:rPr>
      </w:pPr>
    </w:p>
    <w:p w14:paraId="6418DCFB" w14:textId="08DE19DD"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Në mbështetje të nenit 100 të Kushtetutës dhe të pikës 3</w:t>
      </w:r>
      <w:r w:rsidR="0004584C">
        <w:rPr>
          <w:rFonts w:ascii="Garamond" w:hAnsi="Garamond"/>
          <w:sz w:val="24"/>
          <w:szCs w:val="24"/>
        </w:rPr>
        <w:t>,</w:t>
      </w:r>
      <w:r w:rsidRPr="00986494">
        <w:rPr>
          <w:rFonts w:ascii="Garamond" w:hAnsi="Garamond"/>
          <w:sz w:val="24"/>
          <w:szCs w:val="24"/>
        </w:rPr>
        <w:t xml:space="preserve"> të nenit 64</w:t>
      </w:r>
      <w:r w:rsidR="0004584C">
        <w:rPr>
          <w:rFonts w:ascii="Garamond" w:hAnsi="Garamond"/>
          <w:sz w:val="24"/>
          <w:szCs w:val="24"/>
        </w:rPr>
        <w:t>,</w:t>
      </w:r>
      <w:r w:rsidRPr="00986494">
        <w:rPr>
          <w:rFonts w:ascii="Garamond" w:hAnsi="Garamond"/>
          <w:sz w:val="24"/>
          <w:szCs w:val="24"/>
        </w:rPr>
        <w:t xml:space="preserve"> të ligjit nr.</w:t>
      </w:r>
      <w:r w:rsidR="0004584C">
        <w:rPr>
          <w:rFonts w:ascii="Garamond" w:hAnsi="Garamond"/>
          <w:sz w:val="24"/>
          <w:szCs w:val="24"/>
        </w:rPr>
        <w:t xml:space="preserve"> </w:t>
      </w:r>
      <w:r w:rsidRPr="00986494">
        <w:rPr>
          <w:rFonts w:ascii="Garamond" w:hAnsi="Garamond"/>
          <w:sz w:val="24"/>
          <w:szCs w:val="24"/>
        </w:rPr>
        <w:t>22/2018</w:t>
      </w:r>
      <w:r w:rsidR="0004584C">
        <w:rPr>
          <w:rFonts w:ascii="Garamond" w:hAnsi="Garamond"/>
          <w:sz w:val="24"/>
          <w:szCs w:val="24"/>
        </w:rPr>
        <w:t>,</w:t>
      </w:r>
      <w:r w:rsidRPr="00986494">
        <w:rPr>
          <w:rFonts w:ascii="Garamond" w:hAnsi="Garamond"/>
          <w:sz w:val="24"/>
          <w:szCs w:val="24"/>
        </w:rPr>
        <w:t xml:space="preserve"> “Për strehimin social”, ministri i Financave dhe Ekonomisë dhe ministri i Shën</w:t>
      </w:r>
      <w:r w:rsidR="00BE4503">
        <w:rPr>
          <w:rFonts w:ascii="Garamond" w:hAnsi="Garamond"/>
          <w:sz w:val="24"/>
          <w:szCs w:val="24"/>
        </w:rPr>
        <w:t>detësisë dhe Mbrojtjes Sociale</w:t>
      </w:r>
    </w:p>
    <w:p w14:paraId="28E26EF0" w14:textId="77777777" w:rsidR="00B64856" w:rsidRPr="00986494" w:rsidRDefault="00B64856" w:rsidP="00B64856">
      <w:pPr>
        <w:spacing w:after="0" w:line="240" w:lineRule="auto"/>
        <w:ind w:firstLine="284"/>
        <w:jc w:val="both"/>
        <w:rPr>
          <w:rFonts w:ascii="Garamond" w:hAnsi="Garamond"/>
          <w:sz w:val="24"/>
          <w:szCs w:val="24"/>
        </w:rPr>
      </w:pPr>
    </w:p>
    <w:p w14:paraId="11C6BA4B" w14:textId="77777777" w:rsidR="00B64856" w:rsidRPr="00986494" w:rsidRDefault="00B64856" w:rsidP="00B64856">
      <w:pPr>
        <w:spacing w:after="0" w:line="240" w:lineRule="auto"/>
        <w:jc w:val="center"/>
        <w:rPr>
          <w:rFonts w:ascii="Garamond" w:hAnsi="Garamond"/>
          <w:sz w:val="24"/>
          <w:szCs w:val="24"/>
        </w:rPr>
      </w:pPr>
      <w:r w:rsidRPr="00986494">
        <w:rPr>
          <w:rFonts w:ascii="Garamond" w:hAnsi="Garamond"/>
          <w:sz w:val="24"/>
          <w:szCs w:val="24"/>
        </w:rPr>
        <w:t>UDHËZOJNË:</w:t>
      </w:r>
    </w:p>
    <w:p w14:paraId="0FE57F34" w14:textId="77777777" w:rsidR="00B64856" w:rsidRPr="00986494" w:rsidRDefault="00B64856" w:rsidP="00B64856">
      <w:pPr>
        <w:spacing w:after="0" w:line="240" w:lineRule="auto"/>
        <w:ind w:firstLine="284"/>
        <w:jc w:val="both"/>
        <w:rPr>
          <w:rFonts w:ascii="Garamond" w:hAnsi="Garamond"/>
          <w:sz w:val="24"/>
          <w:szCs w:val="24"/>
        </w:rPr>
      </w:pPr>
    </w:p>
    <w:p w14:paraId="724DAAF4" w14:textId="7599B4B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 Ky udhëzim ka për qëllim të përcaktojë:</w:t>
      </w:r>
    </w:p>
    <w:p w14:paraId="28A45445" w14:textId="0C1701F7"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a) mënyrën e administrimit dhe të mirëmbajtjes së banesave të specializuara;</w:t>
      </w:r>
    </w:p>
    <w:p w14:paraId="434197D5" w14:textId="14975826"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b) kompetencat dhe detyrat e subjekteve përgjegjëse për administrimin e banesave të specializuara</w:t>
      </w:r>
      <w:r w:rsidR="00BE4503">
        <w:rPr>
          <w:rFonts w:ascii="Garamond" w:hAnsi="Garamond"/>
          <w:sz w:val="24"/>
          <w:szCs w:val="24"/>
        </w:rPr>
        <w:t>; dhe</w:t>
      </w:r>
    </w:p>
    <w:p w14:paraId="466AAC22" w14:textId="17E6F23D"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c) mënyrën e bashkëpunimit ndërmjet subjekteve përgjegjëse për mirëmbajtjen e banesave të specializuara.</w:t>
      </w:r>
    </w:p>
    <w:p w14:paraId="77597574" w14:textId="11E7B9FF"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2. Administrimi dhe mirëmbajtja e banesave të specializuara bëhet:</w:t>
      </w:r>
    </w:p>
    <w:p w14:paraId="3DFBECEF" w14:textId="01D72915"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a) nga një strukturë e njësisë së vetëqeverisjes vendore;</w:t>
      </w:r>
    </w:p>
    <w:p w14:paraId="04BD682A" w14:textId="24A148D3"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b) nga një ent menaxhues, një organizatë jofitimprurëse ose një organizatë jofitimprurëse i kontraktuar nga njësia e </w:t>
      </w:r>
      <w:r w:rsidR="004B2DE1" w:rsidRPr="00986494">
        <w:rPr>
          <w:rFonts w:ascii="Garamond" w:hAnsi="Garamond"/>
          <w:sz w:val="24"/>
          <w:szCs w:val="24"/>
        </w:rPr>
        <w:t>vetëqeverisjes</w:t>
      </w:r>
      <w:bookmarkStart w:id="0" w:name="_GoBack"/>
      <w:bookmarkEnd w:id="0"/>
      <w:r w:rsidRPr="00986494">
        <w:rPr>
          <w:rFonts w:ascii="Garamond" w:hAnsi="Garamond"/>
          <w:sz w:val="24"/>
          <w:szCs w:val="24"/>
        </w:rPr>
        <w:t xml:space="preserve"> vendore; </w:t>
      </w:r>
    </w:p>
    <w:p w14:paraId="7151D6D7" w14:textId="2BEC671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c) një ndërmarrje dhe/ose agjenci në varësi të njësisë së vetëqeverisjes vendore;</w:t>
      </w:r>
    </w:p>
    <w:p w14:paraId="6BABF029" w14:textId="52027F26"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d) institucionet publike, përmes një kontrate</w:t>
      </w:r>
      <w:r w:rsidR="00BE4503">
        <w:rPr>
          <w:rFonts w:ascii="Garamond" w:hAnsi="Garamond"/>
          <w:sz w:val="24"/>
          <w:szCs w:val="24"/>
        </w:rPr>
        <w:t>,</w:t>
      </w:r>
      <w:r w:rsidRPr="00986494">
        <w:rPr>
          <w:rFonts w:ascii="Garamond" w:hAnsi="Garamond"/>
          <w:sz w:val="24"/>
          <w:szCs w:val="24"/>
        </w:rPr>
        <w:t xml:space="preserve"> në kuadrin e partneritetit publik-privat të lidhur me subjekte privat</w:t>
      </w:r>
      <w:r w:rsidR="00BE4503">
        <w:rPr>
          <w:rFonts w:ascii="Garamond" w:hAnsi="Garamond"/>
          <w:sz w:val="24"/>
          <w:szCs w:val="24"/>
        </w:rPr>
        <w:t>e</w:t>
      </w:r>
      <w:r w:rsidRPr="00986494">
        <w:rPr>
          <w:rFonts w:ascii="Garamond" w:hAnsi="Garamond"/>
          <w:sz w:val="24"/>
          <w:szCs w:val="24"/>
        </w:rPr>
        <w:t xml:space="preserve"> fitimprurëse ose jofitimprurëse. </w:t>
      </w:r>
    </w:p>
    <w:p w14:paraId="521738D0" w14:textId="1D35CB1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3. Struktura përgjegjëse për strehimin në njësinë e vetëqeverisjes vendore është përgjegjëse për </w:t>
      </w:r>
      <w:r w:rsidR="00C1315F" w:rsidRPr="00986494">
        <w:rPr>
          <w:rFonts w:ascii="Garamond" w:hAnsi="Garamond"/>
          <w:sz w:val="24"/>
          <w:szCs w:val="24"/>
        </w:rPr>
        <w:t>mbikëqyrjen</w:t>
      </w:r>
      <w:r w:rsidRPr="00986494">
        <w:rPr>
          <w:rFonts w:ascii="Garamond" w:hAnsi="Garamond"/>
          <w:sz w:val="24"/>
          <w:szCs w:val="24"/>
        </w:rPr>
        <w:t xml:space="preserve"> e administrimit dhe të mirëmbajtjes së banesave të specializuara.</w:t>
      </w:r>
      <w:r w:rsidR="0004584C">
        <w:rPr>
          <w:rFonts w:ascii="Garamond" w:hAnsi="Garamond"/>
          <w:sz w:val="24"/>
          <w:szCs w:val="24"/>
        </w:rPr>
        <w:t xml:space="preserve"> </w:t>
      </w:r>
    </w:p>
    <w:p w14:paraId="633FEC07" w14:textId="6447158C"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4. Administrimi dhe mirëmbajtja e banesave të specializuara përfshin aktivitetet</w:t>
      </w:r>
      <w:r w:rsidR="0042359C">
        <w:rPr>
          <w:rFonts w:ascii="Garamond" w:hAnsi="Garamond"/>
          <w:sz w:val="24"/>
          <w:szCs w:val="24"/>
        </w:rPr>
        <w:t>,</w:t>
      </w:r>
      <w:r w:rsidRPr="00986494">
        <w:rPr>
          <w:rFonts w:ascii="Garamond" w:hAnsi="Garamond"/>
          <w:sz w:val="24"/>
          <w:szCs w:val="24"/>
        </w:rPr>
        <w:t xml:space="preserve"> si më poshtë:</w:t>
      </w:r>
    </w:p>
    <w:p w14:paraId="264EB963" w14:textId="08B6CAD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a) menaxhimi financiar, ku përfshihen planifikimi i buxhetit dhe monitorimi i zbatimit të tij;</w:t>
      </w:r>
    </w:p>
    <w:p w14:paraId="352AD392" w14:textId="6EE567D4"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b) </w:t>
      </w:r>
      <w:r w:rsidR="0042359C" w:rsidRPr="00986494">
        <w:rPr>
          <w:rFonts w:ascii="Garamond" w:hAnsi="Garamond"/>
          <w:sz w:val="24"/>
          <w:szCs w:val="24"/>
        </w:rPr>
        <w:t xml:space="preserve">punime </w:t>
      </w:r>
      <w:r w:rsidRPr="00986494">
        <w:rPr>
          <w:rFonts w:ascii="Garamond" w:hAnsi="Garamond"/>
          <w:sz w:val="24"/>
          <w:szCs w:val="24"/>
        </w:rPr>
        <w:t>mirëmbajtje</w:t>
      </w:r>
      <w:r w:rsidR="0042359C">
        <w:rPr>
          <w:rFonts w:ascii="Garamond" w:hAnsi="Garamond"/>
          <w:sz w:val="24"/>
          <w:szCs w:val="24"/>
        </w:rPr>
        <w:t>je</w:t>
      </w:r>
      <w:r w:rsidRPr="00986494">
        <w:rPr>
          <w:rFonts w:ascii="Garamond" w:hAnsi="Garamond"/>
          <w:sz w:val="24"/>
          <w:szCs w:val="24"/>
        </w:rPr>
        <w:t>, ku përfshihen:</w:t>
      </w:r>
    </w:p>
    <w:p w14:paraId="47036241" w14:textId="71CD335D"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i. mirëmbajtja e mjediseve të përbashkëta dhe </w:t>
      </w:r>
      <w:r w:rsidR="0042359C">
        <w:rPr>
          <w:rFonts w:ascii="Garamond" w:hAnsi="Garamond"/>
          <w:sz w:val="24"/>
          <w:szCs w:val="24"/>
        </w:rPr>
        <w:t xml:space="preserve">e </w:t>
      </w:r>
      <w:r w:rsidRPr="00986494">
        <w:rPr>
          <w:rFonts w:ascii="Garamond" w:hAnsi="Garamond"/>
          <w:sz w:val="24"/>
          <w:szCs w:val="24"/>
        </w:rPr>
        <w:t>hapësirave të jashtme;</w:t>
      </w:r>
    </w:p>
    <w:p w14:paraId="67DD25C3" w14:textId="2D90DE7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 mirëmbajtja e rrjeteve, sistemeve dhe pajisjeve</w:t>
      </w:r>
      <w:r w:rsidR="0042359C">
        <w:rPr>
          <w:rFonts w:ascii="Garamond" w:hAnsi="Garamond"/>
          <w:sz w:val="24"/>
          <w:szCs w:val="24"/>
        </w:rPr>
        <w:t>,</w:t>
      </w:r>
      <w:r w:rsidRPr="00986494">
        <w:rPr>
          <w:rFonts w:ascii="Garamond" w:hAnsi="Garamond"/>
          <w:sz w:val="24"/>
          <w:szCs w:val="24"/>
        </w:rPr>
        <w:t xml:space="preserve"> që lidhen me</w:t>
      </w:r>
      <w:r w:rsidR="0004584C">
        <w:rPr>
          <w:rFonts w:ascii="Garamond" w:hAnsi="Garamond"/>
          <w:sz w:val="24"/>
          <w:szCs w:val="24"/>
        </w:rPr>
        <w:t xml:space="preserve"> </w:t>
      </w:r>
      <w:r w:rsidRPr="00986494">
        <w:rPr>
          <w:rFonts w:ascii="Garamond" w:hAnsi="Garamond"/>
          <w:sz w:val="24"/>
          <w:szCs w:val="24"/>
        </w:rPr>
        <w:t xml:space="preserve">sistemin e furnizimit me ujë të pijshëm dhe </w:t>
      </w:r>
      <w:r w:rsidR="0042359C">
        <w:rPr>
          <w:rFonts w:ascii="Garamond" w:hAnsi="Garamond"/>
          <w:sz w:val="24"/>
          <w:szCs w:val="24"/>
        </w:rPr>
        <w:t>të</w:t>
      </w:r>
      <w:r w:rsidRPr="00986494">
        <w:rPr>
          <w:rFonts w:ascii="Garamond" w:hAnsi="Garamond"/>
          <w:sz w:val="24"/>
          <w:szCs w:val="24"/>
        </w:rPr>
        <w:t xml:space="preserve"> largimit të ujërave të ndotura; sistemin e furnizimit dhe pajisjet elektrike, sistemi i përqendruar i furnizimit me gaz, mirëmbajtje ashensori. </w:t>
      </w:r>
    </w:p>
    <w:p w14:paraId="29FE94FD" w14:textId="115BEF53"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iii. pastrim dhe dezinfektim;</w:t>
      </w:r>
    </w:p>
    <w:p w14:paraId="26A67E03" w14:textId="16FAB4AA"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c) </w:t>
      </w:r>
      <w:r w:rsidR="0042359C" w:rsidRPr="00986494">
        <w:rPr>
          <w:rFonts w:ascii="Garamond" w:hAnsi="Garamond"/>
          <w:sz w:val="24"/>
          <w:szCs w:val="24"/>
        </w:rPr>
        <w:t xml:space="preserve">kujdesi </w:t>
      </w:r>
      <w:r w:rsidRPr="00986494">
        <w:rPr>
          <w:rFonts w:ascii="Garamond" w:hAnsi="Garamond"/>
          <w:sz w:val="24"/>
          <w:szCs w:val="24"/>
        </w:rPr>
        <w:t>social dhe shëndetësor, ku përfshihen:</w:t>
      </w:r>
    </w:p>
    <w:p w14:paraId="5C3CF33C" w14:textId="006ACC8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 adresimi dhe menaxhimi i çështjeve të shërbimeve sociale;</w:t>
      </w:r>
    </w:p>
    <w:p w14:paraId="294C1CD7" w14:textId="0FD51125"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ii. kujdesi shëndetësor për persona me HIV/AIDS, të moshuarit, </w:t>
      </w:r>
      <w:r w:rsidR="00986494" w:rsidRPr="00986494">
        <w:rPr>
          <w:rFonts w:ascii="Garamond" w:hAnsi="Garamond"/>
          <w:sz w:val="24"/>
          <w:szCs w:val="24"/>
        </w:rPr>
        <w:t>personat</w:t>
      </w:r>
      <w:r w:rsidRPr="00986494">
        <w:rPr>
          <w:rFonts w:ascii="Garamond" w:hAnsi="Garamond"/>
          <w:sz w:val="24"/>
          <w:szCs w:val="24"/>
        </w:rPr>
        <w:t xml:space="preserve"> me aftësi të kufizuara, etj</w:t>
      </w:r>
      <w:r w:rsidR="00774E60">
        <w:rPr>
          <w:rFonts w:ascii="Garamond" w:hAnsi="Garamond"/>
          <w:sz w:val="24"/>
          <w:szCs w:val="24"/>
        </w:rPr>
        <w:t>.</w:t>
      </w:r>
      <w:r w:rsidRPr="00986494">
        <w:rPr>
          <w:rFonts w:ascii="Garamond" w:hAnsi="Garamond"/>
          <w:sz w:val="24"/>
          <w:szCs w:val="24"/>
        </w:rPr>
        <w:t>;</w:t>
      </w:r>
    </w:p>
    <w:p w14:paraId="67FB27FD" w14:textId="7BFF821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iii. kujdesi psikosocial për viktimat e dhunës në familje, viktimat e trafikimit, viktimat e mundshme të trafikimit, fëmijët në nevojë për mbrojtje dhe fëmijët e mitur në fazë rehabilitimi, personat që kanë fituar statusin e refugjatit, si dhe për grupe të tjera</w:t>
      </w:r>
      <w:r w:rsidR="00774E60">
        <w:rPr>
          <w:rFonts w:ascii="Garamond" w:hAnsi="Garamond"/>
          <w:sz w:val="24"/>
          <w:szCs w:val="24"/>
        </w:rPr>
        <w:t>,</w:t>
      </w:r>
      <w:r w:rsidRPr="00986494">
        <w:rPr>
          <w:rFonts w:ascii="Garamond" w:hAnsi="Garamond"/>
          <w:sz w:val="24"/>
          <w:szCs w:val="24"/>
        </w:rPr>
        <w:t xml:space="preserve"> sipas nevojave të identifikuara për shërbime sociale;</w:t>
      </w:r>
    </w:p>
    <w:p w14:paraId="293A047B" w14:textId="01CA5EA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iv. menaxhimi dhe ndjekja e programeve të drejtësisë restauruese për të miturit në konflikt me ligjin, për të rinjtë ose viktimat e dhunës në familje </w:t>
      </w:r>
      <w:r w:rsidR="00774E60">
        <w:rPr>
          <w:rFonts w:ascii="Garamond" w:hAnsi="Garamond"/>
          <w:sz w:val="24"/>
          <w:szCs w:val="24"/>
        </w:rPr>
        <w:t>të</w:t>
      </w:r>
      <w:r w:rsidRPr="00986494">
        <w:rPr>
          <w:rFonts w:ascii="Garamond" w:hAnsi="Garamond"/>
          <w:sz w:val="24"/>
          <w:szCs w:val="24"/>
        </w:rPr>
        <w:t xml:space="preserve"> trafikimit;</w:t>
      </w:r>
    </w:p>
    <w:p w14:paraId="31CAA7EB" w14:textId="7E4D119E"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v. adresimi i problemeve që lidhen me zbatimin e masave edukative për ndjekjen e shkollës apo kurseve profesionale nga individët që banojnë në banesat e specializuara;</w:t>
      </w:r>
    </w:p>
    <w:p w14:paraId="4698B5EB" w14:textId="0804FF8F"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vi. adresimi dhe menaxhimi i problemeve dhe </w:t>
      </w:r>
      <w:r w:rsidR="00774E60">
        <w:rPr>
          <w:rFonts w:ascii="Garamond" w:hAnsi="Garamond"/>
          <w:sz w:val="24"/>
          <w:szCs w:val="24"/>
        </w:rPr>
        <w:t xml:space="preserve">i </w:t>
      </w:r>
      <w:r w:rsidRPr="00986494">
        <w:rPr>
          <w:rFonts w:ascii="Garamond" w:hAnsi="Garamond"/>
          <w:sz w:val="24"/>
          <w:szCs w:val="24"/>
        </w:rPr>
        <w:t>konflikteve sociale;</w:t>
      </w:r>
    </w:p>
    <w:p w14:paraId="6B87C026" w14:textId="1FEE38FA"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lastRenderedPageBreak/>
        <w:t xml:space="preserve">vii. trajnim dhe aftësim profesional </w:t>
      </w:r>
      <w:r w:rsidR="00774E60">
        <w:rPr>
          <w:rFonts w:ascii="Garamond" w:hAnsi="Garamond"/>
          <w:sz w:val="24"/>
          <w:szCs w:val="24"/>
        </w:rPr>
        <w:t>i</w:t>
      </w:r>
      <w:r w:rsidRPr="00986494">
        <w:rPr>
          <w:rFonts w:ascii="Garamond" w:hAnsi="Garamond"/>
          <w:sz w:val="24"/>
          <w:szCs w:val="24"/>
        </w:rPr>
        <w:t xml:space="preserve"> punonjësve që ofrojnë shërbim shëndetësor e social në banesat e specializuara</w:t>
      </w:r>
      <w:r w:rsidR="00774E60">
        <w:rPr>
          <w:rFonts w:ascii="Garamond" w:hAnsi="Garamond"/>
          <w:sz w:val="24"/>
          <w:szCs w:val="24"/>
        </w:rPr>
        <w:t>;</w:t>
      </w:r>
    </w:p>
    <w:p w14:paraId="51E37275" w14:textId="408F4CDD"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d) </w:t>
      </w:r>
      <w:r w:rsidR="00774E60" w:rsidRPr="00986494">
        <w:rPr>
          <w:rFonts w:ascii="Garamond" w:hAnsi="Garamond"/>
          <w:sz w:val="24"/>
          <w:szCs w:val="24"/>
        </w:rPr>
        <w:t xml:space="preserve">masat </w:t>
      </w:r>
      <w:r w:rsidRPr="00986494">
        <w:rPr>
          <w:rFonts w:ascii="Garamond" w:hAnsi="Garamond"/>
          <w:sz w:val="24"/>
          <w:szCs w:val="24"/>
        </w:rPr>
        <w:t>për sigurinë fizike, ku përfshihen:</w:t>
      </w:r>
    </w:p>
    <w:p w14:paraId="1DAAC7B3" w14:textId="1387DBEF"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 menaxhimi i problemeve që lidhen me shmangien e konflikteve dhe sigurinë fizike të familjeve/individëve</w:t>
      </w:r>
      <w:r w:rsidR="00292EB5">
        <w:rPr>
          <w:rFonts w:ascii="Garamond" w:hAnsi="Garamond"/>
          <w:sz w:val="24"/>
          <w:szCs w:val="24"/>
        </w:rPr>
        <w:t>,</w:t>
      </w:r>
      <w:r w:rsidRPr="00986494">
        <w:rPr>
          <w:rFonts w:ascii="Garamond" w:hAnsi="Garamond"/>
          <w:sz w:val="24"/>
          <w:szCs w:val="24"/>
        </w:rPr>
        <w:t xml:space="preserve"> që janë viktima të dhunës në familje, viktima të trafikimit, të miturit e të rinjtë në konflikt me ligjin etj</w:t>
      </w:r>
      <w:r w:rsidR="00292EB5">
        <w:rPr>
          <w:rFonts w:ascii="Garamond" w:hAnsi="Garamond"/>
          <w:sz w:val="24"/>
          <w:szCs w:val="24"/>
        </w:rPr>
        <w:t>.</w:t>
      </w:r>
      <w:r w:rsidRPr="00986494">
        <w:rPr>
          <w:rFonts w:ascii="Garamond" w:hAnsi="Garamond"/>
          <w:sz w:val="24"/>
          <w:szCs w:val="24"/>
        </w:rPr>
        <w:t>;</w:t>
      </w:r>
    </w:p>
    <w:p w14:paraId="3BBBE5A9" w14:textId="3A71D290"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 adresimi i problemeve që lindin gjatë ekzekutimit të vendimeve gjyqësore, urdhrave të mbrojtjes, urdhrave të menjëhershëm të mbrojtjes ose marrëveshjeve për shmangien nga ndjekja penale</w:t>
      </w:r>
      <w:r w:rsidR="00F13DB9">
        <w:rPr>
          <w:rFonts w:ascii="Garamond" w:hAnsi="Garamond"/>
          <w:sz w:val="24"/>
          <w:szCs w:val="24"/>
        </w:rPr>
        <w:t>;</w:t>
      </w:r>
    </w:p>
    <w:p w14:paraId="1A348CC0" w14:textId="5CC2A093"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e) </w:t>
      </w:r>
      <w:r w:rsidR="00F13DB9" w:rsidRPr="00986494">
        <w:rPr>
          <w:rFonts w:ascii="Garamond" w:hAnsi="Garamond"/>
          <w:sz w:val="24"/>
          <w:szCs w:val="24"/>
        </w:rPr>
        <w:t xml:space="preserve">kushtet </w:t>
      </w:r>
      <w:r w:rsidRPr="00986494">
        <w:rPr>
          <w:rFonts w:ascii="Garamond" w:hAnsi="Garamond"/>
          <w:sz w:val="24"/>
          <w:szCs w:val="24"/>
        </w:rPr>
        <w:t>për informimin e banorëve të banesave të specializuara</w:t>
      </w:r>
      <w:r w:rsidR="00F13DB9">
        <w:rPr>
          <w:rFonts w:ascii="Garamond" w:hAnsi="Garamond"/>
          <w:sz w:val="24"/>
          <w:szCs w:val="24"/>
        </w:rPr>
        <w:t>,</w:t>
      </w:r>
      <w:r w:rsidRPr="00986494">
        <w:rPr>
          <w:rFonts w:ascii="Garamond" w:hAnsi="Garamond"/>
          <w:sz w:val="24"/>
          <w:szCs w:val="24"/>
        </w:rPr>
        <w:t xml:space="preserve"> për:</w:t>
      </w:r>
    </w:p>
    <w:p w14:paraId="6D0861A9" w14:textId="22A9406A"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i. llojin dhe standardin e shërbimeve që ata mund të presin nga subjektet që janë ngarkuar me </w:t>
      </w:r>
      <w:r w:rsidR="00F13DB9" w:rsidRPr="00986494">
        <w:rPr>
          <w:rFonts w:ascii="Garamond" w:hAnsi="Garamond"/>
          <w:sz w:val="24"/>
          <w:szCs w:val="24"/>
        </w:rPr>
        <w:t>administrimin</w:t>
      </w:r>
      <w:r w:rsidRPr="00986494">
        <w:rPr>
          <w:rFonts w:ascii="Garamond" w:hAnsi="Garamond"/>
          <w:sz w:val="24"/>
          <w:szCs w:val="24"/>
        </w:rPr>
        <w:t xml:space="preserve"> dhe mirëmbajtjen, si dhe çdo informacion tjetër që ka lidhje me entin menaxhues ose organizatën jofitimprurëse të kontraktuar nga njësia e vetëqeverisjes vendore; </w:t>
      </w:r>
    </w:p>
    <w:p w14:paraId="75978E45" w14:textId="72B5AF05"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 të dhëna për mënyrën e kontaktimit të personave përgjegjës dhe/ose strukturave dhe/ose subjekteve private të kontraktuar dhe të ngarkuar me administrimin dhe mirëmbajtjen e banesave të specializuara;</w:t>
      </w:r>
    </w:p>
    <w:p w14:paraId="5239F343" w14:textId="3F084C20"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iii. forma të qarta e të thjeshta për paraqitjen e ankesave dhe që sigurojnë zgjidhjen e shpejtë, të drejtë e të kujdesshme të tyre; </w:t>
      </w:r>
    </w:p>
    <w:p w14:paraId="14363778" w14:textId="51BD7DDC"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iv. mënyrën se</w:t>
      </w:r>
      <w:r w:rsidR="009F2E1D">
        <w:rPr>
          <w:rFonts w:ascii="Garamond" w:hAnsi="Garamond"/>
          <w:sz w:val="24"/>
          <w:szCs w:val="24"/>
        </w:rPr>
        <w:t xml:space="preserve"> </w:t>
      </w:r>
      <w:r w:rsidRPr="00986494">
        <w:rPr>
          <w:rFonts w:ascii="Garamond" w:hAnsi="Garamond"/>
          <w:sz w:val="24"/>
          <w:szCs w:val="24"/>
        </w:rPr>
        <w:t>si banorët të kontrollojnë e të sigurojnë zbatimin e standardeve të menaxhimit;</w:t>
      </w:r>
    </w:p>
    <w:p w14:paraId="7EFAC02B" w14:textId="61183EBA"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v. për të drejtat dhe detyrimet e tyre për marrëdhëniet e fqinjësisë, respektimin e privatësisë, ruajtjen e qetësisë e të pastërtisë, shmangien e sjelljeve e të veprimeve ofenduese, keqdashëse dhe/ose kriminale; </w:t>
      </w:r>
    </w:p>
    <w:p w14:paraId="74AB400F" w14:textId="7A2B59EE"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vi. reagimit të menjëhershëm ndaj veprimeve që shqetësojnë ose vënë në rrezik shëndetin dhe sigurinë e banorëve. </w:t>
      </w:r>
    </w:p>
    <w:p w14:paraId="77B9E9B6" w14:textId="63074EB2"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5. Mirëmbajtja e banesave të specializuara duhet të sigurojë kushte dhe mjedis të përshtatshëm për banim</w:t>
      </w:r>
      <w:r w:rsidR="009F2E1D">
        <w:rPr>
          <w:rFonts w:ascii="Garamond" w:hAnsi="Garamond"/>
          <w:sz w:val="24"/>
          <w:szCs w:val="24"/>
        </w:rPr>
        <w:t>,</w:t>
      </w:r>
      <w:r w:rsidRPr="00986494">
        <w:rPr>
          <w:rFonts w:ascii="Garamond" w:hAnsi="Garamond"/>
          <w:sz w:val="24"/>
          <w:szCs w:val="24"/>
        </w:rPr>
        <w:t xml:space="preserve"> në respektim të ligjit nr. 22/2018</w:t>
      </w:r>
      <w:r w:rsidR="009F2E1D">
        <w:rPr>
          <w:rFonts w:ascii="Garamond" w:hAnsi="Garamond"/>
          <w:sz w:val="24"/>
          <w:szCs w:val="24"/>
        </w:rPr>
        <w:t>,</w:t>
      </w:r>
      <w:r w:rsidRPr="00986494">
        <w:rPr>
          <w:rFonts w:ascii="Garamond" w:hAnsi="Garamond"/>
          <w:sz w:val="24"/>
          <w:szCs w:val="24"/>
        </w:rPr>
        <w:t xml:space="preserve"> </w:t>
      </w:r>
      <w:r w:rsidR="009F2E1D">
        <w:rPr>
          <w:rFonts w:ascii="Garamond" w:hAnsi="Garamond"/>
          <w:sz w:val="24"/>
          <w:szCs w:val="24"/>
        </w:rPr>
        <w:t>“</w:t>
      </w:r>
      <w:r w:rsidRPr="00986494">
        <w:rPr>
          <w:rFonts w:ascii="Garamond" w:hAnsi="Garamond"/>
          <w:sz w:val="24"/>
          <w:szCs w:val="24"/>
        </w:rPr>
        <w:t xml:space="preserve">Për strehimin social” dhe akteve nënligjore të miratuara në zbatim të tij. Në banesat e specializuara nuk duhet të mungojnë masat mbrojtëse që sigurojnë sigurinë fizike të banorëve, </w:t>
      </w:r>
      <w:r w:rsidR="009F2E1D" w:rsidRPr="00986494">
        <w:rPr>
          <w:rFonts w:ascii="Garamond" w:hAnsi="Garamond"/>
          <w:sz w:val="24"/>
          <w:szCs w:val="24"/>
        </w:rPr>
        <w:t>asistencën</w:t>
      </w:r>
      <w:r w:rsidRPr="00986494">
        <w:rPr>
          <w:rFonts w:ascii="Garamond" w:hAnsi="Garamond"/>
          <w:sz w:val="24"/>
          <w:szCs w:val="24"/>
        </w:rPr>
        <w:t xml:space="preserve"> shëndetësore, mbrojtjen kundër zjarrit dhe shpërthimeve, si dhe çdo kusht tjetër të parashikuar nga aktet e tjera ligjore dhe nënligjore. </w:t>
      </w:r>
    </w:p>
    <w:p w14:paraId="09F6732A" w14:textId="7C1B44C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6. Njësia e vetëqeverisjes vendore ose struktura e ngarkuar brenda saj me administrimin e banesave të specializuara siguron cilësinë e administrimit, duke përcaktuar kushtet minimale që duhet të plotësojë:</w:t>
      </w:r>
    </w:p>
    <w:p w14:paraId="4EACD924" w14:textId="276E996C"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a) </w:t>
      </w:r>
      <w:r w:rsidR="009F2E1D" w:rsidRPr="00986494">
        <w:rPr>
          <w:rFonts w:ascii="Garamond" w:hAnsi="Garamond"/>
          <w:sz w:val="24"/>
          <w:szCs w:val="24"/>
        </w:rPr>
        <w:t xml:space="preserve">mirëmbajtja </w:t>
      </w:r>
      <w:r w:rsidRPr="00986494">
        <w:rPr>
          <w:rFonts w:ascii="Garamond" w:hAnsi="Garamond"/>
          <w:sz w:val="24"/>
          <w:szCs w:val="24"/>
        </w:rPr>
        <w:t>e banesave të specializuara, në përputhje me planin përkatës të miratuar për këtë qëllim, ku përfshihen, ndër të tjera:</w:t>
      </w:r>
    </w:p>
    <w:p w14:paraId="58130D79" w14:textId="03E03D11"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 kryerja e rinovimeve dhe periodiciteti i tyre</w:t>
      </w:r>
      <w:r w:rsidR="009F2E1D">
        <w:rPr>
          <w:rFonts w:ascii="Garamond" w:hAnsi="Garamond"/>
          <w:sz w:val="24"/>
          <w:szCs w:val="24"/>
        </w:rPr>
        <w:t>;</w:t>
      </w:r>
    </w:p>
    <w:p w14:paraId="6DF8BB2A" w14:textId="4DCC643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 afati kohor për ndreqjen e defekteve</w:t>
      </w:r>
      <w:r w:rsidR="009F2E1D">
        <w:rPr>
          <w:rFonts w:ascii="Garamond" w:hAnsi="Garamond"/>
          <w:sz w:val="24"/>
          <w:szCs w:val="24"/>
        </w:rPr>
        <w:t>;</w:t>
      </w:r>
    </w:p>
    <w:p w14:paraId="7A311CC9" w14:textId="5E772C42"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iii. vazhdimësia dhe intensiteti i pastrimit dhe dezinfektimit;</w:t>
      </w:r>
    </w:p>
    <w:p w14:paraId="492A45D4" w14:textId="0F34A46C"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b) </w:t>
      </w:r>
      <w:r w:rsidR="009F2E1D" w:rsidRPr="00986494">
        <w:rPr>
          <w:rFonts w:ascii="Garamond" w:hAnsi="Garamond"/>
          <w:sz w:val="24"/>
          <w:szCs w:val="24"/>
        </w:rPr>
        <w:t xml:space="preserve">kujdesi </w:t>
      </w:r>
      <w:r w:rsidRPr="00986494">
        <w:rPr>
          <w:rFonts w:ascii="Garamond" w:hAnsi="Garamond"/>
          <w:sz w:val="24"/>
          <w:szCs w:val="24"/>
        </w:rPr>
        <w:t>social dhe shëndetësor, në përputhje me planin përkatës të miratuar për këtë qëllim, ku përfshihen, ndër të tjera:</w:t>
      </w:r>
    </w:p>
    <w:p w14:paraId="75C5A4C3" w14:textId="65FD0869"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 lloji i shërbimeve shëndetësore që duhet të kryhen</w:t>
      </w:r>
      <w:r w:rsidR="009F2E1D">
        <w:rPr>
          <w:rFonts w:ascii="Garamond" w:hAnsi="Garamond"/>
          <w:sz w:val="24"/>
          <w:szCs w:val="24"/>
        </w:rPr>
        <w:t>;</w:t>
      </w:r>
    </w:p>
    <w:p w14:paraId="3A4EC95F" w14:textId="0FEC5FB3"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 lloji i programeve me natyrë rehabilituese, edukative, restauruese</w:t>
      </w:r>
      <w:r w:rsidR="009F2E1D">
        <w:rPr>
          <w:rFonts w:ascii="Garamond" w:hAnsi="Garamond"/>
          <w:sz w:val="24"/>
          <w:szCs w:val="24"/>
        </w:rPr>
        <w:t>;</w:t>
      </w:r>
      <w:r w:rsidRPr="00986494">
        <w:rPr>
          <w:rFonts w:ascii="Garamond" w:hAnsi="Garamond"/>
          <w:sz w:val="24"/>
          <w:szCs w:val="24"/>
        </w:rPr>
        <w:t xml:space="preserve"> </w:t>
      </w:r>
    </w:p>
    <w:p w14:paraId="7B901727" w14:textId="69EA1883"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iii. numri dhe lloji i trajnimeve dhe</w:t>
      </w:r>
      <w:r w:rsidR="009F2E1D">
        <w:rPr>
          <w:rFonts w:ascii="Garamond" w:hAnsi="Garamond"/>
          <w:sz w:val="24"/>
          <w:szCs w:val="24"/>
        </w:rPr>
        <w:t xml:space="preserve"> i</w:t>
      </w:r>
      <w:r w:rsidRPr="00986494">
        <w:rPr>
          <w:rFonts w:ascii="Garamond" w:hAnsi="Garamond"/>
          <w:sz w:val="24"/>
          <w:szCs w:val="24"/>
        </w:rPr>
        <w:t xml:space="preserve"> kurseve të aftësimit profesional që duhet të zhvillohen</w:t>
      </w:r>
      <w:r w:rsidR="009F2E1D">
        <w:rPr>
          <w:rFonts w:ascii="Garamond" w:hAnsi="Garamond"/>
          <w:sz w:val="24"/>
          <w:szCs w:val="24"/>
        </w:rPr>
        <w:t>;</w:t>
      </w:r>
    </w:p>
    <w:p w14:paraId="61D5249C" w14:textId="54BB553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iv. lloji dhe frekuenca e aktiviteteve të tjera etj.</w:t>
      </w:r>
    </w:p>
    <w:p w14:paraId="5FDE48BE" w14:textId="4198F3A6"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7. Në rastet e administrimit dhe </w:t>
      </w:r>
      <w:r w:rsidR="009F2E1D">
        <w:rPr>
          <w:rFonts w:ascii="Garamond" w:hAnsi="Garamond"/>
          <w:sz w:val="24"/>
          <w:szCs w:val="24"/>
        </w:rPr>
        <w:t xml:space="preserve">të </w:t>
      </w:r>
      <w:r w:rsidRPr="00986494">
        <w:rPr>
          <w:rFonts w:ascii="Garamond" w:hAnsi="Garamond"/>
          <w:sz w:val="24"/>
          <w:szCs w:val="24"/>
        </w:rPr>
        <w:t>mirëmbajtjes së banesave të specializuara nga subjekte të tjer</w:t>
      </w:r>
      <w:r w:rsidR="009F2E1D">
        <w:rPr>
          <w:rFonts w:ascii="Garamond" w:hAnsi="Garamond"/>
          <w:sz w:val="24"/>
          <w:szCs w:val="24"/>
        </w:rPr>
        <w:t>a</w:t>
      </w:r>
      <w:r w:rsidRPr="00986494">
        <w:rPr>
          <w:rFonts w:ascii="Garamond" w:hAnsi="Garamond"/>
          <w:sz w:val="24"/>
          <w:szCs w:val="24"/>
        </w:rPr>
        <w:t xml:space="preserve"> parashikuar në pikën 2 të këtij udhëzimi, njësia e vetëqeverisjes vendore lidh kontratë me to. Kontrata parashikon:</w:t>
      </w:r>
    </w:p>
    <w:p w14:paraId="6D99904A" w14:textId="4A11C36D"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a) objektin e bashkëpunimit</w:t>
      </w:r>
      <w:r w:rsidR="009F2E1D">
        <w:rPr>
          <w:rFonts w:ascii="Garamond" w:hAnsi="Garamond"/>
          <w:sz w:val="24"/>
          <w:szCs w:val="24"/>
        </w:rPr>
        <w:t>;</w:t>
      </w:r>
      <w:r w:rsidRPr="00986494">
        <w:rPr>
          <w:rFonts w:ascii="Garamond" w:hAnsi="Garamond"/>
          <w:sz w:val="24"/>
          <w:szCs w:val="24"/>
        </w:rPr>
        <w:t xml:space="preserve"> </w:t>
      </w:r>
    </w:p>
    <w:p w14:paraId="37415CF8" w14:textId="0A029ABA"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b) tërësinë e shërbimit/ve që ofrohen</w:t>
      </w:r>
      <w:r w:rsidR="009F2E1D">
        <w:rPr>
          <w:rFonts w:ascii="Garamond" w:hAnsi="Garamond"/>
          <w:sz w:val="24"/>
          <w:szCs w:val="24"/>
        </w:rPr>
        <w:t>;</w:t>
      </w:r>
    </w:p>
    <w:p w14:paraId="61987A1F" w14:textId="2DBF5EFF"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lastRenderedPageBreak/>
        <w:t>c) afatin e kryerjes së shërbimit</w:t>
      </w:r>
      <w:r w:rsidR="009F2E1D">
        <w:rPr>
          <w:rFonts w:ascii="Garamond" w:hAnsi="Garamond"/>
          <w:sz w:val="24"/>
          <w:szCs w:val="24"/>
        </w:rPr>
        <w:t>;</w:t>
      </w:r>
      <w:r w:rsidRPr="00986494">
        <w:rPr>
          <w:rFonts w:ascii="Garamond" w:hAnsi="Garamond"/>
          <w:sz w:val="24"/>
          <w:szCs w:val="24"/>
        </w:rPr>
        <w:t xml:space="preserve"> </w:t>
      </w:r>
    </w:p>
    <w:p w14:paraId="3191E3E9" w14:textId="64CA0DFA"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ç</w:t>
      </w:r>
      <w:r w:rsidR="009F2E1D">
        <w:rPr>
          <w:rFonts w:ascii="Garamond" w:hAnsi="Garamond"/>
          <w:sz w:val="24"/>
          <w:szCs w:val="24"/>
        </w:rPr>
        <w:t>)</w:t>
      </w:r>
      <w:r w:rsidRPr="00986494">
        <w:rPr>
          <w:rFonts w:ascii="Garamond" w:hAnsi="Garamond"/>
          <w:sz w:val="24"/>
          <w:szCs w:val="24"/>
        </w:rPr>
        <w:t xml:space="preserve"> të drejtat dhe detyrimet e parashikuara nga ky udhëzim dhe aktet e tjera nënligjore që lidhen me të,</w:t>
      </w:r>
    </w:p>
    <w:p w14:paraId="44E123A8" w14:textId="2A326CD6"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d) kushte ndëshkuese për subjektin që nuk respekton rregullat e administrimit të përmbushjes së shërbimit të kontraktuar,</w:t>
      </w:r>
    </w:p>
    <w:p w14:paraId="0C21BED9" w14:textId="76FA5982"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dh</w:t>
      </w:r>
      <w:r w:rsidR="009F2E1D">
        <w:rPr>
          <w:rFonts w:ascii="Garamond" w:hAnsi="Garamond"/>
          <w:sz w:val="24"/>
          <w:szCs w:val="24"/>
        </w:rPr>
        <w:t>)</w:t>
      </w:r>
      <w:r w:rsidRPr="00986494">
        <w:rPr>
          <w:rFonts w:ascii="Garamond" w:hAnsi="Garamond"/>
          <w:sz w:val="24"/>
          <w:szCs w:val="24"/>
        </w:rPr>
        <w:t xml:space="preserve"> zgjidhjen e kontratës para afatit në rast të shkeljes së rregullave të administrimit dhe/ose mirëmbajtjes, si dhe të mospërmbushjes së detyrimeve thelbësore të parashikuara nga palët, duke përfshirë edhe shpërblimin e dëmit të shkaktuar nga zgjidhja e parakohshme e saj. </w:t>
      </w:r>
    </w:p>
    <w:p w14:paraId="6374A48A" w14:textId="544080C7"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8. Struktura përgjegjëse për strehimin në njësinë e vetëqeverisjes vendore inspekton çdo muaj, si dhe në mënyrë të befasishme, banesat e specializuara kur është nënshkruar kontratë me subjekte private, sipas pikës 2 të këtij vendimi. Struktura</w:t>
      </w:r>
      <w:r w:rsidR="0004584C">
        <w:rPr>
          <w:rFonts w:ascii="Garamond" w:hAnsi="Garamond"/>
          <w:sz w:val="24"/>
          <w:szCs w:val="24"/>
        </w:rPr>
        <w:t xml:space="preserve"> </w:t>
      </w:r>
      <w:r w:rsidRPr="00986494">
        <w:rPr>
          <w:rFonts w:ascii="Garamond" w:hAnsi="Garamond"/>
          <w:sz w:val="24"/>
          <w:szCs w:val="24"/>
        </w:rPr>
        <w:t>përgjegjëse për strehimin në njësinë e vetëqeverisjes vendore harton një raport për zbatimin e kushteve të mirëmbajtjes, cilësinë e ofrimit të shërbimeve kontraktore të parashikuara, problematikat që ka konstatuar, si dhe merr masat përkatëse në rast mosrespektimi të rregullave dhe mospërmbushjes së detyrimeve përkatëse.</w:t>
      </w:r>
    </w:p>
    <w:p w14:paraId="04CFFA8F" w14:textId="31E42FA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9. Subjekti privat i kontraktuar për administrimin e banesave të specializuara raporton çdo muaj pranë strukturës përgjegjëse për strehimin në njësinë e vetëqeverisjes vendore. Kjo strukturë, në çdo rast i raporton kryetarit të njësisë së vetëqeverisjes vendore për zbatimin e kushteve të administrimit dhe problematikave që ka ndeshur. Në fund të vitit, subjekti administrues, harton një raport përmbledhës për aktivitetin e mirëmbajtjes dhe kujdesit social e shëndetësor të banesave të specializuara.</w:t>
      </w:r>
    </w:p>
    <w:p w14:paraId="5E4C8508" w14:textId="1A057955"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10. Për administrimin e banesave të specializuara, njësia e vetëqeverisjes vendore, mbështetet nga:</w:t>
      </w:r>
    </w:p>
    <w:p w14:paraId="389859B3" w14:textId="642365E2"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a) ministria përgjegjëse për çështjet sociale, për ofrimin e shërbimeve sociale, sipas nevojave të grupeve sociale të akomoduara në banesat e specializuara të identifikuara nga punonjësi social, pranë strukturave të posaçme të shërbimeve të kujdesit shoqëror, sipas përcaktimeve të legjislacionit në fuqi;</w:t>
      </w:r>
    </w:p>
    <w:p w14:paraId="47B6010B" w14:textId="06DCB528"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 xml:space="preserve">b) ministria përgjegjëse për shëndetësinë, për ofrimin e shërbimeve bazë shëndetësore, sipas përcaktimeve të legjislacionit në fuqi; </w:t>
      </w:r>
    </w:p>
    <w:p w14:paraId="2C52D4BF" w14:textId="18BB938E"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c) ministria përgjegjëse për arsimin, për ofrimin e shërbimeve arsimore të nevojshme, sipas përcaktimeve të legjislacionit në fuqi;</w:t>
      </w:r>
    </w:p>
    <w:p w14:paraId="00B85D63" w14:textId="76044C89"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ç) ministria përgjegjëse për strehimin, përmes mbështetjes financiare për sigurimin dhe, kur njësia e vetëqeverisjes vendore nuk siguron të ardhura të mjaftueshme, edhe për mirëmbajtjen dhe administrimin e banesave të specializuara nëpërmjet fondeve publike.</w:t>
      </w:r>
    </w:p>
    <w:p w14:paraId="1882E5E3" w14:textId="639EF77B"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11. Njësia e vetëqeverisjes vendore informon menjëherë ministritë e përmendura në pikën 9 të këtij udhëzimi për strehimin në banesat e specializuara të familjeve/individëve</w:t>
      </w:r>
      <w:r w:rsidR="00841EC0">
        <w:rPr>
          <w:rFonts w:ascii="Garamond" w:hAnsi="Garamond"/>
          <w:sz w:val="24"/>
          <w:szCs w:val="24"/>
        </w:rPr>
        <w:t>,</w:t>
      </w:r>
      <w:r w:rsidRPr="00986494">
        <w:rPr>
          <w:rFonts w:ascii="Garamond" w:hAnsi="Garamond"/>
          <w:sz w:val="24"/>
          <w:szCs w:val="24"/>
        </w:rPr>
        <w:t xml:space="preserve"> që kanë nevojë për të përfituar nga shërbime dhe masa mbrojtëse me natyrë juridike, fizike, shëndetësore, edukative, të ofruara nga këto ministri. Këto të fundit ngarkojnë strukturat përkatëse në varësi të tyre për identifikimin dhe ofrimin e shërbimeve të nevojshme, sipas fushave të tyre të përgjegjësisë, në përputhje me parashikimet e këtij udhëzimi. </w:t>
      </w:r>
    </w:p>
    <w:p w14:paraId="26472171" w14:textId="158E76C7"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12. Njësia e vetëqeverisjes vendore siguron personelin e nevojshëm për të ndjekur vijimësinë e shërbimeve për familjet/përfituesit nga programi i banesave të specializuara</w:t>
      </w:r>
      <w:r w:rsidR="00CE1BC0">
        <w:rPr>
          <w:rFonts w:ascii="Garamond" w:hAnsi="Garamond"/>
          <w:sz w:val="24"/>
          <w:szCs w:val="24"/>
        </w:rPr>
        <w:t>,</w:t>
      </w:r>
      <w:r w:rsidRPr="00986494">
        <w:rPr>
          <w:rFonts w:ascii="Garamond" w:hAnsi="Garamond"/>
          <w:sz w:val="24"/>
          <w:szCs w:val="24"/>
        </w:rPr>
        <w:t xml:space="preserve"> duke miratuar një plan përkujdesje</w:t>
      </w:r>
      <w:r w:rsidR="00CE1BC0">
        <w:rPr>
          <w:rFonts w:ascii="Garamond" w:hAnsi="Garamond"/>
          <w:sz w:val="24"/>
          <w:szCs w:val="24"/>
        </w:rPr>
        <w:t>je</w:t>
      </w:r>
      <w:r w:rsidRPr="00986494">
        <w:rPr>
          <w:rFonts w:ascii="Garamond" w:hAnsi="Garamond"/>
          <w:sz w:val="24"/>
          <w:szCs w:val="24"/>
        </w:rPr>
        <w:t xml:space="preserve"> për përfituesit nga ky program strehimi, duke ndjekur zbatimin e tij aktivisht, si dhe rishikuar planin e përkujdesjes sipas nevojave. Njësia e vetëqeverisjes vendore mbështet familjet/përfituesit e programit të banesave të specializuara për aplikime, sipas mundësive, me qëllim përfitimin nga programe të tjera strehimi afatgjata brenda periudhës dyvjeçare. </w:t>
      </w:r>
    </w:p>
    <w:p w14:paraId="0DE4302A" w14:textId="4B9AA84D"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13. Për secilën familje/individ</w:t>
      </w:r>
      <w:r w:rsidR="00270141">
        <w:rPr>
          <w:rFonts w:ascii="Garamond" w:hAnsi="Garamond"/>
          <w:sz w:val="24"/>
          <w:szCs w:val="24"/>
        </w:rPr>
        <w:t>,</w:t>
      </w:r>
      <w:r w:rsidRPr="00986494">
        <w:rPr>
          <w:rFonts w:ascii="Garamond" w:hAnsi="Garamond"/>
          <w:sz w:val="24"/>
          <w:szCs w:val="24"/>
        </w:rPr>
        <w:t xml:space="preserve"> njësia e vetëqeverisjes vendore mban një dosje personale, të cilën e përditëson sipas rastit. Njësia e vetëqeverisjes vendore garanton ruajtjen e konfidencialitetit të të dhënave të dosjeve në përputhje me legjislacionin në fuqi për të dhënat personale. </w:t>
      </w:r>
    </w:p>
    <w:p w14:paraId="06186632" w14:textId="77777777" w:rsidR="00B64856" w:rsidRPr="00986494" w:rsidRDefault="00B64856" w:rsidP="00B64856">
      <w:pPr>
        <w:spacing w:after="0" w:line="240" w:lineRule="auto"/>
        <w:ind w:firstLine="284"/>
        <w:jc w:val="both"/>
        <w:rPr>
          <w:rFonts w:ascii="Garamond" w:hAnsi="Garamond"/>
          <w:sz w:val="24"/>
          <w:szCs w:val="24"/>
        </w:rPr>
      </w:pPr>
    </w:p>
    <w:p w14:paraId="711542B6" w14:textId="73E52B0F"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lastRenderedPageBreak/>
        <w:t>14. Njësia e vetëqeverisjes vendore, menjëherë pas vendosjes në banesat e specializuara</w:t>
      </w:r>
      <w:r w:rsidR="00270141">
        <w:rPr>
          <w:rFonts w:ascii="Garamond" w:hAnsi="Garamond"/>
          <w:sz w:val="24"/>
          <w:szCs w:val="24"/>
        </w:rPr>
        <w:t>,</w:t>
      </w:r>
      <w:r w:rsidRPr="00986494">
        <w:rPr>
          <w:rFonts w:ascii="Garamond" w:hAnsi="Garamond"/>
          <w:sz w:val="24"/>
          <w:szCs w:val="24"/>
        </w:rPr>
        <w:t xml:space="preserve"> merr masa për garantimin e sigurisë së personave të vendosur në to. Grupi i punës i ngarkuar me ndjekjen e mbarëvajtjes, mirëmbajtjes dhe administrimit të këtyre banesave të specializuara inspekton periodikisht banesat e specializuara dhe harton raporte monitorimi të herëpashershme, të cilat ia përcjell për dijeni kryetarit të njësisë së vetëqeverisjes vendore. Kryetari i njësisë së vetëqeverisjes vendore, në rast nevoje, njofton policinë e njësisë së vetëqeverisjes vendore dhe Policinë e Shtetit</w:t>
      </w:r>
      <w:r w:rsidR="00270141">
        <w:rPr>
          <w:rFonts w:ascii="Garamond" w:hAnsi="Garamond"/>
          <w:sz w:val="24"/>
          <w:szCs w:val="24"/>
        </w:rPr>
        <w:t>,</w:t>
      </w:r>
      <w:r w:rsidRPr="00986494">
        <w:rPr>
          <w:rFonts w:ascii="Garamond" w:hAnsi="Garamond"/>
          <w:sz w:val="24"/>
          <w:szCs w:val="24"/>
        </w:rPr>
        <w:t xml:space="preserve"> duke kërkuar prej tyre marrjen e masave për garantimin e sigurisë së jetës së personave të strehuar në këto banesa të specializuara. </w:t>
      </w:r>
    </w:p>
    <w:p w14:paraId="28228E3C" w14:textId="7F3A12F0"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15. Banesat e specializuara janë funksionale gjatë gjithë ditës (24</w:t>
      </w:r>
      <w:r w:rsidR="00270141">
        <w:rPr>
          <w:rFonts w:ascii="Garamond" w:hAnsi="Garamond"/>
          <w:sz w:val="24"/>
          <w:szCs w:val="24"/>
        </w:rPr>
        <w:t xml:space="preserve"> </w:t>
      </w:r>
      <w:r w:rsidRPr="00986494">
        <w:rPr>
          <w:rFonts w:ascii="Garamond" w:hAnsi="Garamond"/>
          <w:sz w:val="24"/>
          <w:szCs w:val="24"/>
        </w:rPr>
        <w:t>orë/24) dhe gjatë gjithë javës (7/7 ditë). Individët/familjet që jetojnë në një banesë të specializuar kanë të drejtë të paraqesin ankesat pranë kryetarit të njësisë së vetëqeverisjes vendore</w:t>
      </w:r>
      <w:r w:rsidR="00270141">
        <w:rPr>
          <w:rFonts w:ascii="Garamond" w:hAnsi="Garamond"/>
          <w:sz w:val="24"/>
          <w:szCs w:val="24"/>
        </w:rPr>
        <w:t>,</w:t>
      </w:r>
      <w:r w:rsidRPr="00986494">
        <w:rPr>
          <w:rFonts w:ascii="Garamond" w:hAnsi="Garamond"/>
          <w:sz w:val="24"/>
          <w:szCs w:val="24"/>
        </w:rPr>
        <w:t xml:space="preserve"> në rast se kushtet e parashikuara në këtë udhëzim nuk garantohen. Kryetari ngre menjëherë grupe pune për verifikimin e ankesave dhe merr masat e nevojshme për përmirësimin e kushteve</w:t>
      </w:r>
      <w:r w:rsidR="00270141">
        <w:rPr>
          <w:rFonts w:ascii="Garamond" w:hAnsi="Garamond"/>
          <w:sz w:val="24"/>
          <w:szCs w:val="24"/>
        </w:rPr>
        <w:t>,</w:t>
      </w:r>
      <w:r w:rsidRPr="00986494">
        <w:rPr>
          <w:rFonts w:ascii="Garamond" w:hAnsi="Garamond"/>
          <w:sz w:val="24"/>
          <w:szCs w:val="24"/>
        </w:rPr>
        <w:t xml:space="preserve"> në përputhje me këtë udhëzim.</w:t>
      </w:r>
    </w:p>
    <w:p w14:paraId="23D1279C" w14:textId="34D7E9A4"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16. Ngarkohen ministria përgjegjëse për strehimin, arsimin, shëndetësinë, çështjet sociale, policia e njësisë së vetëqeverisjes vendore dhe Policia e Shtetit, institucionet e ofrimit të shërbimeve publike dhe njësitë e vetëqeverisjes vendore për zbatimin e këtij vendimi.</w:t>
      </w:r>
    </w:p>
    <w:p w14:paraId="77C31CF6" w14:textId="77777777" w:rsidR="00B64856" w:rsidRPr="00986494" w:rsidRDefault="00B64856" w:rsidP="00B64856">
      <w:pPr>
        <w:spacing w:after="0" w:line="240" w:lineRule="auto"/>
        <w:ind w:firstLine="284"/>
        <w:jc w:val="both"/>
        <w:rPr>
          <w:rFonts w:ascii="Garamond" w:hAnsi="Garamond"/>
          <w:sz w:val="24"/>
          <w:szCs w:val="24"/>
        </w:rPr>
      </w:pPr>
      <w:r w:rsidRPr="00986494">
        <w:rPr>
          <w:rFonts w:ascii="Garamond" w:hAnsi="Garamond"/>
          <w:sz w:val="24"/>
          <w:szCs w:val="24"/>
        </w:rPr>
        <w:t>Ky vendim hyn në fuqi pas botimit në Fletoren Zyrtare.</w:t>
      </w:r>
    </w:p>
    <w:p w14:paraId="133AF69E" w14:textId="77777777" w:rsidR="00B64856" w:rsidRPr="00986494" w:rsidRDefault="00B64856" w:rsidP="00B64856">
      <w:pPr>
        <w:spacing w:after="0" w:line="240" w:lineRule="auto"/>
        <w:ind w:firstLine="284"/>
        <w:jc w:val="both"/>
        <w:rPr>
          <w:rFonts w:ascii="Garamond" w:hAnsi="Garamond"/>
          <w:sz w:val="24"/>
          <w:szCs w:val="24"/>
        </w:rPr>
      </w:pPr>
    </w:p>
    <w:p w14:paraId="67ED1CE5" w14:textId="102030D4" w:rsidR="00B64856" w:rsidRPr="00986494" w:rsidRDefault="00B64856" w:rsidP="00B64856">
      <w:pPr>
        <w:spacing w:after="0" w:line="240" w:lineRule="auto"/>
        <w:ind w:firstLine="284"/>
        <w:jc w:val="right"/>
        <w:rPr>
          <w:rFonts w:ascii="Garamond" w:hAnsi="Garamond"/>
          <w:sz w:val="24"/>
          <w:szCs w:val="24"/>
        </w:rPr>
      </w:pPr>
      <w:r w:rsidRPr="00986494">
        <w:rPr>
          <w:rFonts w:ascii="Garamond" w:hAnsi="Garamond"/>
          <w:sz w:val="24"/>
          <w:szCs w:val="24"/>
        </w:rPr>
        <w:t>MINIST</w:t>
      </w:r>
      <w:r w:rsidR="00270141">
        <w:rPr>
          <w:rFonts w:ascii="Garamond" w:hAnsi="Garamond"/>
          <w:sz w:val="24"/>
          <w:szCs w:val="24"/>
        </w:rPr>
        <w:t>ËR</w:t>
      </w:r>
      <w:r w:rsidRPr="00986494">
        <w:rPr>
          <w:rFonts w:ascii="Garamond" w:hAnsi="Garamond"/>
          <w:sz w:val="24"/>
          <w:szCs w:val="24"/>
        </w:rPr>
        <w:t xml:space="preserve"> I FINANCAVE </w:t>
      </w:r>
    </w:p>
    <w:p w14:paraId="5A2B0F58" w14:textId="0E7A7468" w:rsidR="00B64856" w:rsidRPr="00986494" w:rsidRDefault="00B64856" w:rsidP="00B64856">
      <w:pPr>
        <w:spacing w:after="0" w:line="240" w:lineRule="auto"/>
        <w:ind w:firstLine="284"/>
        <w:jc w:val="right"/>
        <w:rPr>
          <w:rFonts w:ascii="Garamond" w:hAnsi="Garamond"/>
          <w:sz w:val="24"/>
          <w:szCs w:val="24"/>
        </w:rPr>
      </w:pPr>
      <w:r w:rsidRPr="00986494">
        <w:rPr>
          <w:rFonts w:ascii="Garamond" w:hAnsi="Garamond"/>
          <w:sz w:val="24"/>
          <w:szCs w:val="24"/>
        </w:rPr>
        <w:t>DHE EKONOMISË</w:t>
      </w:r>
    </w:p>
    <w:p w14:paraId="19CD0C5F" w14:textId="70383789" w:rsidR="00B64856" w:rsidRPr="00986494" w:rsidRDefault="00B64856" w:rsidP="00B64856">
      <w:pPr>
        <w:spacing w:after="0" w:line="240" w:lineRule="auto"/>
        <w:ind w:firstLine="284"/>
        <w:jc w:val="right"/>
        <w:rPr>
          <w:rFonts w:ascii="Garamond" w:hAnsi="Garamond"/>
          <w:b/>
          <w:sz w:val="24"/>
          <w:szCs w:val="24"/>
        </w:rPr>
      </w:pPr>
      <w:r w:rsidRPr="00986494">
        <w:rPr>
          <w:rFonts w:ascii="Garamond" w:hAnsi="Garamond"/>
          <w:b/>
          <w:sz w:val="24"/>
          <w:szCs w:val="24"/>
        </w:rPr>
        <w:t>Anila Denaj</w:t>
      </w:r>
    </w:p>
    <w:p w14:paraId="6A605760" w14:textId="77777777" w:rsidR="00B64856" w:rsidRPr="00986494" w:rsidRDefault="00B64856" w:rsidP="00B64856">
      <w:pPr>
        <w:spacing w:after="0" w:line="240" w:lineRule="auto"/>
        <w:ind w:firstLine="284"/>
        <w:jc w:val="right"/>
        <w:rPr>
          <w:rFonts w:ascii="Garamond" w:hAnsi="Garamond"/>
          <w:sz w:val="24"/>
          <w:szCs w:val="24"/>
        </w:rPr>
      </w:pPr>
    </w:p>
    <w:p w14:paraId="0AD06CE3" w14:textId="542B54A6" w:rsidR="00B64856" w:rsidRPr="00986494" w:rsidRDefault="00B64856" w:rsidP="00B64856">
      <w:pPr>
        <w:spacing w:after="0" w:line="240" w:lineRule="auto"/>
        <w:ind w:firstLine="284"/>
        <w:jc w:val="right"/>
        <w:rPr>
          <w:rFonts w:ascii="Garamond" w:hAnsi="Garamond"/>
          <w:sz w:val="24"/>
          <w:szCs w:val="24"/>
        </w:rPr>
      </w:pPr>
      <w:r w:rsidRPr="00986494">
        <w:rPr>
          <w:rFonts w:ascii="Garamond" w:hAnsi="Garamond"/>
          <w:sz w:val="24"/>
          <w:szCs w:val="24"/>
        </w:rPr>
        <w:t>MINIST</w:t>
      </w:r>
      <w:r w:rsidR="00270141">
        <w:rPr>
          <w:rFonts w:ascii="Garamond" w:hAnsi="Garamond"/>
          <w:sz w:val="24"/>
          <w:szCs w:val="24"/>
        </w:rPr>
        <w:t>Ë</w:t>
      </w:r>
      <w:r w:rsidRPr="00986494">
        <w:rPr>
          <w:rFonts w:ascii="Garamond" w:hAnsi="Garamond"/>
          <w:sz w:val="24"/>
          <w:szCs w:val="24"/>
        </w:rPr>
        <w:t xml:space="preserve">R I SHËNDETËSISË </w:t>
      </w:r>
    </w:p>
    <w:p w14:paraId="19789894" w14:textId="78EDEF4B" w:rsidR="00B64856" w:rsidRPr="00986494" w:rsidRDefault="00B64856" w:rsidP="00B64856">
      <w:pPr>
        <w:spacing w:after="0" w:line="240" w:lineRule="auto"/>
        <w:ind w:firstLine="284"/>
        <w:jc w:val="right"/>
        <w:rPr>
          <w:rFonts w:ascii="Garamond" w:hAnsi="Garamond"/>
          <w:sz w:val="24"/>
          <w:szCs w:val="24"/>
        </w:rPr>
      </w:pPr>
      <w:r w:rsidRPr="00986494">
        <w:rPr>
          <w:rFonts w:ascii="Garamond" w:hAnsi="Garamond"/>
          <w:sz w:val="24"/>
          <w:szCs w:val="24"/>
        </w:rPr>
        <w:t>DHE MBROJTJES SOCIALE</w:t>
      </w:r>
    </w:p>
    <w:p w14:paraId="78E76847" w14:textId="76E5C615" w:rsidR="00B64856" w:rsidRPr="00986494" w:rsidRDefault="00B64856" w:rsidP="00B64856">
      <w:pPr>
        <w:spacing w:after="0" w:line="240" w:lineRule="auto"/>
        <w:ind w:firstLine="284"/>
        <w:jc w:val="right"/>
        <w:rPr>
          <w:rFonts w:ascii="Garamond" w:hAnsi="Garamond"/>
          <w:b/>
          <w:sz w:val="24"/>
          <w:szCs w:val="24"/>
        </w:rPr>
      </w:pPr>
      <w:r w:rsidRPr="00986494">
        <w:rPr>
          <w:rFonts w:ascii="Garamond" w:hAnsi="Garamond"/>
          <w:b/>
          <w:sz w:val="24"/>
          <w:szCs w:val="24"/>
        </w:rPr>
        <w:t>Ogerta Manastirliu</w:t>
      </w:r>
    </w:p>
    <w:p w14:paraId="61F0D146" w14:textId="77777777" w:rsidR="00B64856" w:rsidRPr="00986494" w:rsidRDefault="00B64856" w:rsidP="00B64856">
      <w:pPr>
        <w:spacing w:after="0" w:line="240" w:lineRule="auto"/>
        <w:ind w:firstLine="284"/>
        <w:jc w:val="right"/>
        <w:rPr>
          <w:rFonts w:ascii="Garamond" w:hAnsi="Garamond"/>
          <w:b/>
          <w:sz w:val="24"/>
          <w:szCs w:val="24"/>
        </w:rPr>
      </w:pPr>
    </w:p>
    <w:sectPr w:rsidR="00B64856" w:rsidRPr="00986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592390"/>
    <w:multiLevelType w:val="hybridMultilevel"/>
    <w:tmpl w:val="65560428"/>
    <w:lvl w:ilvl="0" w:tplc="83AA973C">
      <w:start w:val="1"/>
      <w:numFmt w:val="decimal"/>
      <w:lvlText w:val="%1."/>
      <w:lvlJc w:val="left"/>
      <w:pPr>
        <w:ind w:left="643" w:hanging="360"/>
      </w:pPr>
      <w:rPr>
        <w:rFonts w:hint="default"/>
      </w:r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85F2C35"/>
    <w:multiLevelType w:val="hybridMultilevel"/>
    <w:tmpl w:val="5908111A"/>
    <w:lvl w:ilvl="0" w:tplc="04090019">
      <w:start w:val="1"/>
      <w:numFmt w:val="lowerLetter"/>
      <w:lvlText w:val="%1."/>
      <w:lvlJc w:val="left"/>
      <w:pPr>
        <w:ind w:left="1363" w:hanging="360"/>
      </w:pPr>
      <w:rPr>
        <w:rFonts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2" w15:restartNumberingAfterBreak="0">
    <w:nsid w:val="594D26BD"/>
    <w:multiLevelType w:val="hybridMultilevel"/>
    <w:tmpl w:val="9F54F8D8"/>
    <w:lvl w:ilvl="0" w:tplc="04090019">
      <w:start w:val="1"/>
      <w:numFmt w:val="lowerLetter"/>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9C1"/>
    <w:rsid w:val="0004584C"/>
    <w:rsid w:val="0012211A"/>
    <w:rsid w:val="00270141"/>
    <w:rsid w:val="00292EB5"/>
    <w:rsid w:val="0042359C"/>
    <w:rsid w:val="004B2DE1"/>
    <w:rsid w:val="005A2BB7"/>
    <w:rsid w:val="006513A2"/>
    <w:rsid w:val="00774E60"/>
    <w:rsid w:val="008069C1"/>
    <w:rsid w:val="00831876"/>
    <w:rsid w:val="00841EC0"/>
    <w:rsid w:val="00986494"/>
    <w:rsid w:val="009F2E1D"/>
    <w:rsid w:val="00B64856"/>
    <w:rsid w:val="00BE4503"/>
    <w:rsid w:val="00C1315F"/>
    <w:rsid w:val="00CE1BC0"/>
    <w:rsid w:val="00D05F3F"/>
    <w:rsid w:val="00F13DB9"/>
    <w:rsid w:val="00F7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EDA7"/>
  <w15:docId w15:val="{65637359-0C21-4B6F-8D67-5D4AAE000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856"/>
    <w:pPr>
      <w:spacing w:after="0" w:line="240" w:lineRule="auto"/>
      <w:ind w:left="720"/>
      <w:contextualSpacing/>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2020-11-17T08:46:48Z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2020-11-15T23:00:00Z</Date_x0020_protokolli>
    <Titulli xmlns="0e656187-b300-4fb0-8bf4-3a50f872073c">Për mënyrën e administrimit dhe të mirëmbajtjes së banesave të specializuara</Titulli>
    <Modifikuesi xmlns="0e656187-b300-4fb0-8bf4-3a50f872073c">vjollca.pacrami</Modifikuesi>
    <Nr_x002e__x0020_prot_x0020_QBZ xmlns="0e656187-b300-4fb0-8bf4-3a50f872073c">1697/1</Nr_x002e__x0020_prot_x0020_QBZ>
    <Data_x0020_e_x0020_Modifikimit xmlns="0e656187-b300-4fb0-8bf4-3a50f872073c">2020-11-17T12:04:31Z</Data_x0020_e_x0020_Modifikimit>
    <Dekretuar xmlns="0e656187-b300-4fb0-8bf4-3a50f872073c">false</Dekretuar>
    <Data xmlns="0e656187-b300-4fb0-8bf4-3a50f872073c">2020-10-22T22:00:00Z</Data>
    <Nr_x002e__x0020_protokolli_x0020_i_x0020_aktit xmlns="0e656187-b300-4fb0-8bf4-3a50f872073c">20014/2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9E6C4EEF63A4E22BB961ACD2194DB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9E6C4EEF63A4E22BB961ACD2194DB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12832-2177-42CC-BEDA-F0278700915F}">
  <ds:schemaRefs>
    <ds:schemaRef ds:uri="http://purl.org/dc/elements/1.1/"/>
    <ds:schemaRef ds:uri="http://schemas.microsoft.com/office/2006/documentManagement/types"/>
    <ds:schemaRef ds:uri="http://purl.org/dc/dcmitype/"/>
    <ds:schemaRef ds:uri="http://purl.org/dc/terms/"/>
    <ds:schemaRef ds:uri="0e656187-b300-4fb0-8bf4-3a50f872073c"/>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2DA572D-241F-4BF7-8B4D-0A4C557C5364}">
  <ds:schemaRefs>
    <ds:schemaRef ds:uri="http://schemas.microsoft.com/sharepoint/v3/contenttype/forms"/>
  </ds:schemaRefs>
</ds:datastoreItem>
</file>

<file path=customXml/itemProps3.xml><?xml version="1.0" encoding="utf-8"?>
<ds:datastoreItem xmlns:ds="http://schemas.openxmlformats.org/officeDocument/2006/customXml" ds:itemID="{06BDD8D6-FC04-467F-A619-9534B5A2A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0C76CC-E204-4E20-93D6-A75DEB912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24FAF22-F3BE-4A2F-8ACB-76E35BD114A0}">
  <ds:schemaRefs>
    <ds:schemaRef ds:uri="http://schemas.microsoft.com/sharepoint/v3/contenttype/forms"/>
  </ds:schemaRefs>
</ds:datastoreItem>
</file>

<file path=customXml/itemProps6.xml><?xml version="1.0" encoding="utf-8"?>
<ds:datastoreItem xmlns:ds="http://schemas.openxmlformats.org/officeDocument/2006/customXml" ds:itemID="{49350165-7B81-410F-9962-6B92424AB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Për mënyrën e administrimit dhe të mirëmbajtjes së banesave të specializuara</vt:lpstr>
    </vt:vector>
  </TitlesOfParts>
  <Company/>
  <LinksUpToDate>false</LinksUpToDate>
  <CharactersWithSpaces>11742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administrimit dhe të mirëmbajtjes së banesave të specializuara</dc:title>
  <dc:creator>Entela Suli</dc:creator>
  <cp:lastModifiedBy>Alma Lisaku</cp:lastModifiedBy>
  <cp:revision>18</cp:revision>
  <dcterms:created xsi:type="dcterms:W3CDTF">2020-11-17T08:37:00Z</dcterms:created>
  <dcterms:modified xsi:type="dcterms:W3CDTF">2020-11-18T10:14:00Z</dcterms:modified>
</cp:coreProperties>
</file>