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F3D8F" w14:textId="77777777" w:rsidR="002C2C3A" w:rsidRPr="00283833" w:rsidRDefault="00FF7119" w:rsidP="009938F5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83833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058F3D90" w14:textId="636C7FD1" w:rsidR="002C2C3A" w:rsidRPr="00283833" w:rsidRDefault="002C2C3A" w:rsidP="009938F5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83833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8D2779" w:rsidRPr="00283833">
        <w:rPr>
          <w:rFonts w:ascii="Garamond" w:hAnsi="Garamond" w:cs="Times New Roman"/>
          <w:b/>
          <w:sz w:val="24"/>
          <w:szCs w:val="24"/>
          <w:lang w:val="sq-AL"/>
        </w:rPr>
        <w:t>2</w:t>
      </w:r>
      <w:r w:rsidR="009D7209" w:rsidRPr="00283833">
        <w:rPr>
          <w:rFonts w:ascii="Garamond" w:hAnsi="Garamond" w:cs="Times New Roman"/>
          <w:b/>
          <w:sz w:val="24"/>
          <w:szCs w:val="24"/>
          <w:lang w:val="sq-AL"/>
        </w:rPr>
        <w:t>6</w:t>
      </w:r>
      <w:r w:rsidR="009938F5" w:rsidRPr="00283833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="00283833" w:rsidRPr="00283833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283833">
        <w:rPr>
          <w:rFonts w:ascii="Garamond" w:hAnsi="Garamond" w:cs="Times New Roman"/>
          <w:b/>
          <w:sz w:val="24"/>
          <w:szCs w:val="24"/>
          <w:lang w:val="sq-AL"/>
        </w:rPr>
        <w:t xml:space="preserve">atë </w:t>
      </w:r>
      <w:r w:rsidR="009D7209" w:rsidRPr="00283833">
        <w:rPr>
          <w:rFonts w:ascii="Garamond" w:hAnsi="Garamond" w:cs="Times New Roman"/>
          <w:b/>
          <w:sz w:val="24"/>
          <w:szCs w:val="24"/>
          <w:lang w:val="sq-AL"/>
        </w:rPr>
        <w:t>17</w:t>
      </w:r>
      <w:r w:rsidR="00235274" w:rsidRPr="00283833">
        <w:rPr>
          <w:rFonts w:ascii="Garamond" w:hAnsi="Garamond" w:cs="Times New Roman"/>
          <w:b/>
          <w:sz w:val="24"/>
          <w:szCs w:val="24"/>
          <w:lang w:val="sq-AL"/>
        </w:rPr>
        <w:t>.12</w:t>
      </w:r>
      <w:r w:rsidRPr="00283833">
        <w:rPr>
          <w:rFonts w:ascii="Garamond" w:hAnsi="Garamond" w:cs="Times New Roman"/>
          <w:b/>
          <w:sz w:val="24"/>
          <w:szCs w:val="24"/>
          <w:lang w:val="sq-AL"/>
        </w:rPr>
        <w:t>.2021</w:t>
      </w:r>
    </w:p>
    <w:p w14:paraId="505E7DAB" w14:textId="77777777" w:rsidR="009938F5" w:rsidRPr="00283833" w:rsidRDefault="009938F5" w:rsidP="009938F5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6CE17204" w14:textId="5894E8A0" w:rsidR="009938F5" w:rsidRPr="00283833" w:rsidRDefault="009938F5" w:rsidP="0028383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 një shtes</w:t>
      </w:r>
      <w:r w:rsidR="00283833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ë në udhëzimin NR. 35, DATë 21.</w:t>
      </w:r>
      <w:r w:rsidRPr="00283833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9.2020</w:t>
      </w:r>
      <w:r w:rsidR="00283833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“PëR KONTROLLIN, REGJISTRIMIN, PËRDORIMIN, RAKORDIMIN, RAPORTIMIN DHE PUBLIKIMIN E FONDEVE Të FINANCIMEVE Të HUAJA Në KUADRIN E MARRëVESHJEVE NDëRKOMBëTARE”</w:t>
      </w:r>
    </w:p>
    <w:p w14:paraId="1FE0065B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43AC37B7" w14:textId="5B395265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104, pika 4</w:t>
      </w:r>
      <w:r w:rsidR="00F2359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Shqipërisë, në zbatim të nenit 38</w:t>
      </w:r>
      <w:r w:rsidR="00F2359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83833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. 9936, datë 26.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6.2008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menaxhimin e sistemit buxhetor në Republikën e Shqipërisë”</w:t>
      </w:r>
      <w:r w:rsidR="00F2359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nenit 6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83833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. 10296, datë 8.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7.2010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menaxhimin financiar dhe kontrollin”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</w:t>
      </w:r>
      <w:r w:rsidR="00283833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dhëzimit </w:t>
      </w:r>
      <w:r w:rsidR="00283833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. 35 (prot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. 17416), datë 21.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9.2020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kontrollin, regjistrimin, përdorimin, rakordimin, raportimin dhe publikimin e fondeve të financimeve të huaja në kuadrin e marrëveshjeve ndërkombëtare”, në rastet kur, në fazën e aplikimit për përfitimin e fondeve nga projektet e financimit të huaj grant, donatorët kërkojnë një numër llogarie bankare të institucionit përfitues të grantit, ministri përgjegjës për financat e qeverisë,</w:t>
      </w:r>
    </w:p>
    <w:p w14:paraId="40E23F39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A03C15" w14:textId="65A091C5" w:rsidR="009938F5" w:rsidRPr="00283833" w:rsidRDefault="002F4B3F" w:rsidP="009938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</w:t>
      </w:r>
      <w:r w:rsidRPr="00283833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ë</w:t>
      </w:r>
      <w:r w:rsidRP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ZO</w:t>
      </w:r>
      <w:r w:rsidR="009938F5" w:rsidRP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P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06F14080" w14:textId="77777777" w:rsidR="002F4B3F" w:rsidRPr="00283833" w:rsidRDefault="002F4B3F" w:rsidP="009938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2DCB52" w14:textId="411AD71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F6DAD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Pas paragrafit 4.3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udhëzimit nr. 35 (prot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. 17416), datë 21.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9.2020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kontrollin, regjistrimin, përdorimin, rakordimin, raportimin dhe publikimin e fondeve të financimeve të huaja në kuadrin e marrëveshjeve ndërkombëtare”, shtohet paragrafi i mëposhtëm:</w:t>
      </w:r>
    </w:p>
    <w:p w14:paraId="2FDDCC87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Në rastet kur, në fazën e aplikimit për përfitimin e fondeve nga projektet e financimit të huaj grant, donatorët kërkojnë një numër llogarie bankare të institucionit kandidat për fitimin e projektit, atëherë të përdoret llogaria e unifikuar e Thesarit “Depozitë e Qeverisë” (TSA) në EUR në Bankën e Shqipërisë:</w:t>
      </w:r>
    </w:p>
    <w:p w14:paraId="6AFC124F" w14:textId="79803DF5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Emërtimi i llogarisë: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“Depozita e Qeverisë në </w:t>
      </w:r>
      <w:r w:rsidR="00283833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63575489" w14:textId="732101C2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IBAN: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AL89 1011 1008 0000 0000 2111 001E</w:t>
      </w:r>
    </w:p>
    <w:p w14:paraId="28530515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Banka e Përfituesit: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ab/>
        <w:t>Banka e Shqipërisë</w:t>
      </w:r>
    </w:p>
    <w:p w14:paraId="13F6AD08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Kodi SWIFT/BIC: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ab/>
        <w:t>STANALTRXXX</w:t>
      </w:r>
    </w:p>
    <w:p w14:paraId="7958BA6F" w14:textId="4CEEB691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Adresa e Bankës: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Sheshi 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Skënderbej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1, Tiranë, Albania</w:t>
      </w:r>
    </w:p>
    <w:p w14:paraId="5BF52CCF" w14:textId="302EA003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Account Holder: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Ministria e Financave dhe Ekonomisë, Tiranë, Albania</w:t>
      </w:r>
    </w:p>
    <w:p w14:paraId="67C4DE09" w14:textId="08A98A2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Adresa: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“Dëshmorët e Kombit”, 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r. 3,</w:t>
      </w:r>
      <w:r w:rsid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Tiranë, Albania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7E917559" w14:textId="26834E33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në vend të llogarisë bankare speciale (tranzite)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hapur në Bankën e Shqipërisë në emër të ministrisë përgjegjëse për financat dhe të specifikuar me emërtimin e projektit të financimit të huaj, vetëm për transferimin e mjeteve monetare të kësti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parë të disbursimit të grantit.</w:t>
      </w:r>
    </w:p>
    <w:p w14:paraId="6B8DCE9F" w14:textId="165BB5B9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Përshkrimi në dokumentin e transfertës së mjeteve monetare nga donatori në TSA të përmbajë emërtimin e saktë të projektit dhe të përfituesit të grantit, pasi mbi bazën e këtij informacioni do të kryhet transferta në llogarinë operative të përfituesit të grantit në bankën e nivelit të dytë (jashtë TSA-së) për shpenzim dhe kontabilizim në sistemin informatik financiar të qeverisë.</w:t>
      </w:r>
    </w:p>
    <w:p w14:paraId="3F74928D" w14:textId="495A8366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Hapja e llogarisë operative të përfituesit të grantit në bankën e nivelit të dytë, kur të përdoret fondi, kryhet detyrimisht mbi bazën e marrëveshjes së nënshkruar nga palët në zbatim </w:t>
      </w:r>
      <w:r w:rsidR="00C8261E"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udhëzimit nr. 35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>(prot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17416), datë 21.</w:t>
      </w:r>
      <w:r w:rsidR="00C8261E">
        <w:rPr>
          <w:rFonts w:ascii="Garamond" w:hAnsi="Garamond" w:cs="Times New Roman"/>
          <w:color w:val="000000"/>
          <w:sz w:val="24"/>
          <w:szCs w:val="24"/>
          <w:lang w:val="sq-AL"/>
        </w:rPr>
        <w:t>9.2020</w:t>
      </w:r>
      <w:r w:rsidR="00C30C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="00C826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kontrollin, </w:t>
      </w:r>
      <w:r w:rsidRPr="0028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regjistrimin, përdorimin, rakordimin, raportimin dhe publikimin e fondeve të financimeve të huaja në kuadrin e marrëveshjeve ndërkombëtare”. </w:t>
      </w:r>
    </w:p>
    <w:p w14:paraId="5133B168" w14:textId="5F2357DC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833">
        <w:rPr>
          <w:rFonts w:ascii="Garamond" w:hAnsi="Garamond" w:cs="Times New Roman"/>
          <w:sz w:val="24"/>
          <w:szCs w:val="24"/>
          <w:lang w:val="sq-AL"/>
        </w:rPr>
        <w:t>3 Për zbatimin e këtij udhëzimi ngarkohen njësitë e qeverisjes së përgjithshme dhe njësitë e zbatimit të projekteve me financim të huaj, si dhe strukturat përgjegjëse të Ministrisë së Financave dhe Ekonomisë.</w:t>
      </w:r>
    </w:p>
    <w:p w14:paraId="298616CB" w14:textId="7F8BD00D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833">
        <w:rPr>
          <w:rFonts w:ascii="Garamond" w:hAnsi="Garamond" w:cs="Times New Roman"/>
          <w:sz w:val="24"/>
          <w:szCs w:val="24"/>
          <w:lang w:val="sq-AL"/>
        </w:rPr>
        <w:t>4. Ky udhëzim hyn në fuqi pas botimit në Fletoren Zyrtare.</w:t>
      </w:r>
    </w:p>
    <w:p w14:paraId="14BC7953" w14:textId="77777777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FCFCCF" w14:textId="77777777" w:rsid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28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</w:t>
      </w:r>
      <w:r w:rsidR="00283833" w:rsidRPr="00283833">
        <w:rPr>
          <w:rFonts w:ascii="Garamond" w:hAnsi="Garamond" w:cs="Times New Roman"/>
          <w:sz w:val="24"/>
          <w:szCs w:val="24"/>
          <w:lang w:val="sq-AL"/>
        </w:rPr>
        <w:t xml:space="preserve">FINANCAVE </w:t>
      </w:r>
    </w:p>
    <w:p w14:paraId="3AE02EEE" w14:textId="497B3D1B" w:rsidR="009938F5" w:rsidRPr="00283833" w:rsidRDefault="00283833" w:rsidP="009938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sz w:val="24"/>
          <w:szCs w:val="24"/>
          <w:lang w:val="sq-AL"/>
        </w:rPr>
        <w:t>DHE EKONOMISË</w:t>
      </w:r>
    </w:p>
    <w:p w14:paraId="557876C6" w14:textId="77E15AD3" w:rsidR="009938F5" w:rsidRPr="00283833" w:rsidRDefault="009938F5" w:rsidP="009938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28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 Ibrahimaj</w:t>
      </w:r>
    </w:p>
    <w:p w14:paraId="5407DA28" w14:textId="77777777" w:rsidR="009938F5" w:rsidRPr="00283833" w:rsidRDefault="009938F5" w:rsidP="009938F5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9938F5" w:rsidRPr="00283833" w:rsidSect="00AB5288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184B6" w14:textId="77777777" w:rsidR="00283833" w:rsidRDefault="00283833">
      <w:pPr>
        <w:spacing w:after="0" w:line="240" w:lineRule="auto"/>
      </w:pPr>
      <w:r>
        <w:separator/>
      </w:r>
    </w:p>
  </w:endnote>
  <w:endnote w:type="continuationSeparator" w:id="0">
    <w:p w14:paraId="5D0EE902" w14:textId="77777777" w:rsidR="00283833" w:rsidRDefault="00283833">
      <w:pPr>
        <w:spacing w:after="0" w:line="240" w:lineRule="auto"/>
      </w:pPr>
      <w:r>
        <w:continuationSeparator/>
      </w:r>
    </w:p>
  </w:endnote>
  <w:endnote w:type="continuationNotice" w:id="1">
    <w:p w14:paraId="4B8993E2" w14:textId="77777777" w:rsidR="00283833" w:rsidRDefault="002838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08B76" w14:textId="77777777" w:rsidR="00283833" w:rsidRDefault="00283833">
      <w:pPr>
        <w:spacing w:after="0" w:line="240" w:lineRule="auto"/>
      </w:pPr>
      <w:r>
        <w:separator/>
      </w:r>
    </w:p>
  </w:footnote>
  <w:footnote w:type="continuationSeparator" w:id="0">
    <w:p w14:paraId="6F427B63" w14:textId="77777777" w:rsidR="00283833" w:rsidRDefault="00283833">
      <w:pPr>
        <w:spacing w:after="0" w:line="240" w:lineRule="auto"/>
      </w:pPr>
      <w:r>
        <w:continuationSeparator/>
      </w:r>
    </w:p>
  </w:footnote>
  <w:footnote w:type="continuationNotice" w:id="1">
    <w:p w14:paraId="4BB34BD5" w14:textId="77777777" w:rsidR="00283833" w:rsidRDefault="002838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A316D"/>
    <w:rsid w:val="00107DD3"/>
    <w:rsid w:val="0016569B"/>
    <w:rsid w:val="0017063B"/>
    <w:rsid w:val="00235274"/>
    <w:rsid w:val="00283833"/>
    <w:rsid w:val="002C2C3A"/>
    <w:rsid w:val="002F4B3F"/>
    <w:rsid w:val="004E2470"/>
    <w:rsid w:val="004F6DAD"/>
    <w:rsid w:val="00512B1F"/>
    <w:rsid w:val="005458D4"/>
    <w:rsid w:val="00587CE0"/>
    <w:rsid w:val="00840AE1"/>
    <w:rsid w:val="00893710"/>
    <w:rsid w:val="008D2779"/>
    <w:rsid w:val="008F7571"/>
    <w:rsid w:val="00924F6A"/>
    <w:rsid w:val="009938F5"/>
    <w:rsid w:val="009D7209"/>
    <w:rsid w:val="009E22BA"/>
    <w:rsid w:val="00AB5288"/>
    <w:rsid w:val="00AD162C"/>
    <w:rsid w:val="00B068E8"/>
    <w:rsid w:val="00B17A8B"/>
    <w:rsid w:val="00C30CE4"/>
    <w:rsid w:val="00C8261E"/>
    <w:rsid w:val="00CA1DFC"/>
    <w:rsid w:val="00CC1769"/>
    <w:rsid w:val="00CC7E4A"/>
    <w:rsid w:val="00D6721B"/>
    <w:rsid w:val="00DD0178"/>
    <w:rsid w:val="00E16349"/>
    <w:rsid w:val="00EB4C82"/>
    <w:rsid w:val="00EC4891"/>
    <w:rsid w:val="00F23592"/>
    <w:rsid w:val="00F70C06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F3D8E"/>
  <w15:docId w15:val="{FB632406-2928-4C9D-8AB6-32EEEAD8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0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C06"/>
  </w:style>
  <w:style w:type="paragraph" w:styleId="Title">
    <w:name w:val="Title"/>
    <w:basedOn w:val="Normal"/>
    <w:next w:val="Normal"/>
    <w:link w:val="TitleChar"/>
    <w:qFormat/>
    <w:rsid w:val="009938F5"/>
    <w:pPr>
      <w:autoSpaceDE w:val="0"/>
      <w:autoSpaceDN w:val="0"/>
      <w:adjustRightInd w:val="0"/>
      <w:spacing w:after="200" w:line="33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9938F5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9938F5"/>
    <w:pPr>
      <w:autoSpaceDE w:val="0"/>
      <w:autoSpaceDN w:val="0"/>
      <w:adjustRightInd w:val="0"/>
      <w:spacing w:after="200" w:line="33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9938F5"/>
    <w:pPr>
      <w:autoSpaceDE w:val="0"/>
      <w:autoSpaceDN w:val="0"/>
      <w:adjustRightInd w:val="0"/>
      <w:spacing w:after="120" w:line="330" w:lineRule="atLeast"/>
      <w:ind w:left="36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938F5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2022-01-05T14:32:07Z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2022-01-04T23:00:00Z</Date_x0020_protokolli>
    <Titulli xmlns="0e656187-b300-4fb0-8bf4-3a50f872073c">Për një shtesë në udhëzimin nr.35, datë 21.09.2020 "Për kontrollin, regjistrimin, përdorimin , rakordimin, raportimin dhe publikimin e fondeve të finacimeve të huaja në kuadrin e marrëveshjeve ndërkombëtare"</Titulli>
    <Modifikuesi xmlns="0e656187-b300-4fb0-8bf4-3a50f872073c">nevila.samarxhi</Modifikuesi>
    <Nr_x002e__x0020_prot_x0020_QBZ xmlns="0e656187-b300-4fb0-8bf4-3a50f872073c">4/1</Nr_x002e__x0020_prot_x0020_QBZ>
    <Data_x0020_e_x0020_Modifikimit xmlns="0e656187-b300-4fb0-8bf4-3a50f872073c">2022-01-06T07:11:01Z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22299/5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320FE738D4ACB9006E7CEA99B9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320FE738D4ACB9006E7CEA99B9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A4B36-570A-4705-87A6-ECAA9414A7B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11804C8-738D-4346-8DD1-52ABF5C35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77860-6504-4433-8FA1-F7B5367FD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C01ADA-3F73-4836-A220-713E3B3B3B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94AF60-0D5E-4A95-B466-C13A077E8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BF8848-AA97-4F45-BEED-865A23FF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nr.35, datë 21.09.2020 "Për kontrollin, regjistrimin, përdorimin , rakordimin, raportimin dhe publikimin e fondeve të finacimeve të huaja në kuadrin e marrëveshjeve ndërkombëtare"</vt:lpstr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nr.35, datë 21.09.2020 "Për kontrollin, regjistrimin, përdorimin , rakordimin, raportimin dhe publikimin e fondeve të finacimeve të huaja në kuadrin e marrëveshjeve ndërkombëtare"</dc:title>
  <dc:creator>Ervina Lila</dc:creator>
  <cp:lastModifiedBy>Jorina Kryeziu</cp:lastModifiedBy>
  <cp:revision>10</cp:revision>
  <cp:lastPrinted>2021-12-03T10:05:00Z</cp:lastPrinted>
  <dcterms:created xsi:type="dcterms:W3CDTF">2022-01-05T14:27:00Z</dcterms:created>
  <dcterms:modified xsi:type="dcterms:W3CDTF">2022-01-06T12:45:00Z</dcterms:modified>
</cp:coreProperties>
</file>