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BF4147" w14:textId="77777777" w:rsidR="00986585" w:rsidRPr="00C73386" w:rsidRDefault="00986585" w:rsidP="00590A26">
      <w:pPr>
        <w:spacing w:after="0" w:line="240" w:lineRule="auto"/>
        <w:rPr>
          <w:rFonts w:ascii="Garamond" w:hAnsi="Garamond"/>
          <w:sz w:val="24"/>
          <w:szCs w:val="24"/>
        </w:rPr>
      </w:pPr>
    </w:p>
    <w:p w14:paraId="30C46BA2" w14:textId="345277B8" w:rsidR="00920B35" w:rsidRPr="00C73386" w:rsidRDefault="00920B35" w:rsidP="00F3074A">
      <w:pPr>
        <w:spacing w:after="0" w:line="240" w:lineRule="auto"/>
        <w:ind w:firstLine="284"/>
        <w:jc w:val="center"/>
        <w:rPr>
          <w:rFonts w:ascii="Garamond" w:hAnsi="Garamond"/>
          <w:b/>
          <w:sz w:val="24"/>
          <w:szCs w:val="24"/>
        </w:rPr>
      </w:pPr>
      <w:r w:rsidRPr="00C73386">
        <w:rPr>
          <w:rFonts w:ascii="Garamond" w:hAnsi="Garamond"/>
          <w:b/>
          <w:sz w:val="24"/>
          <w:szCs w:val="24"/>
        </w:rPr>
        <w:t>UDH</w:t>
      </w:r>
      <w:r w:rsidR="00590A26">
        <w:rPr>
          <w:rFonts w:ascii="Garamond" w:hAnsi="Garamond"/>
          <w:b/>
          <w:sz w:val="24"/>
          <w:szCs w:val="24"/>
        </w:rPr>
        <w:t>Ë</w:t>
      </w:r>
      <w:bookmarkStart w:id="0" w:name="_GoBack"/>
      <w:bookmarkEnd w:id="0"/>
      <w:r w:rsidRPr="00C73386">
        <w:rPr>
          <w:rFonts w:ascii="Garamond" w:hAnsi="Garamond"/>
          <w:b/>
          <w:sz w:val="24"/>
          <w:szCs w:val="24"/>
        </w:rPr>
        <w:t>ZIM</w:t>
      </w:r>
    </w:p>
    <w:p w14:paraId="4831559A" w14:textId="06525063" w:rsidR="00FC4903" w:rsidRPr="00C73386" w:rsidRDefault="00920B35" w:rsidP="00F3074A">
      <w:pPr>
        <w:spacing w:after="0" w:line="240" w:lineRule="auto"/>
        <w:ind w:firstLine="284"/>
        <w:jc w:val="center"/>
        <w:rPr>
          <w:rFonts w:ascii="Garamond" w:hAnsi="Garamond"/>
          <w:b/>
          <w:sz w:val="24"/>
          <w:szCs w:val="24"/>
        </w:rPr>
      </w:pPr>
      <w:r w:rsidRPr="00C73386">
        <w:rPr>
          <w:rFonts w:ascii="Garamond" w:hAnsi="Garamond"/>
          <w:b/>
          <w:sz w:val="24"/>
          <w:szCs w:val="24"/>
        </w:rPr>
        <w:t>Nr</w:t>
      </w:r>
      <w:r w:rsidR="007F44D7" w:rsidRPr="00C73386">
        <w:rPr>
          <w:rFonts w:ascii="Garamond" w:hAnsi="Garamond"/>
          <w:b/>
          <w:sz w:val="24"/>
          <w:szCs w:val="24"/>
        </w:rPr>
        <w:t>.</w:t>
      </w:r>
      <w:r w:rsidR="00C73386">
        <w:rPr>
          <w:rFonts w:ascii="Garamond" w:hAnsi="Garamond"/>
          <w:b/>
          <w:sz w:val="24"/>
          <w:szCs w:val="24"/>
        </w:rPr>
        <w:t xml:space="preserve"> </w:t>
      </w:r>
      <w:r w:rsidR="00FC4903" w:rsidRPr="00C73386">
        <w:rPr>
          <w:rFonts w:ascii="Garamond" w:hAnsi="Garamond"/>
          <w:b/>
          <w:sz w:val="24"/>
          <w:szCs w:val="24"/>
        </w:rPr>
        <w:t>2</w:t>
      </w:r>
      <w:r w:rsidR="007F44D7" w:rsidRPr="00C73386">
        <w:rPr>
          <w:rFonts w:ascii="Garamond" w:hAnsi="Garamond"/>
          <w:b/>
          <w:sz w:val="24"/>
          <w:szCs w:val="24"/>
        </w:rPr>
        <w:t>7, dat</w:t>
      </w:r>
      <w:r w:rsidR="00C73386">
        <w:rPr>
          <w:rFonts w:ascii="Garamond" w:hAnsi="Garamond"/>
          <w:b/>
          <w:sz w:val="24"/>
          <w:szCs w:val="24"/>
        </w:rPr>
        <w:t>ë</w:t>
      </w:r>
      <w:r w:rsidR="007F44D7" w:rsidRPr="00C73386">
        <w:rPr>
          <w:rFonts w:ascii="Garamond" w:hAnsi="Garamond"/>
          <w:b/>
          <w:sz w:val="24"/>
          <w:szCs w:val="24"/>
        </w:rPr>
        <w:t xml:space="preserve"> 13</w:t>
      </w:r>
      <w:r w:rsidR="00FC4903" w:rsidRPr="00C73386">
        <w:rPr>
          <w:rFonts w:ascii="Garamond" w:hAnsi="Garamond"/>
          <w:b/>
          <w:sz w:val="24"/>
          <w:szCs w:val="24"/>
        </w:rPr>
        <w:t>.9.2023</w:t>
      </w:r>
    </w:p>
    <w:p w14:paraId="7C7D422D" w14:textId="402367D8" w:rsidR="00F3074A" w:rsidRPr="00C73386" w:rsidRDefault="00F3074A" w:rsidP="00F3074A">
      <w:pPr>
        <w:autoSpaceDE w:val="0"/>
        <w:autoSpaceDN w:val="0"/>
        <w:adjustRightInd w:val="0"/>
        <w:spacing w:after="0" w:line="240" w:lineRule="auto"/>
        <w:ind w:firstLine="284"/>
        <w:jc w:val="both"/>
        <w:rPr>
          <w:rFonts w:ascii="Garamond" w:hAnsi="Garamond" w:cs="Times New Roman"/>
          <w:color w:val="000000"/>
          <w:sz w:val="24"/>
          <w:szCs w:val="24"/>
        </w:rPr>
      </w:pPr>
    </w:p>
    <w:p w14:paraId="3ED75ABA" w14:textId="12C60944" w:rsidR="00F3074A" w:rsidRPr="00C73386" w:rsidRDefault="00F3074A" w:rsidP="00F3074A">
      <w:pPr>
        <w:autoSpaceDE w:val="0"/>
        <w:autoSpaceDN w:val="0"/>
        <w:adjustRightInd w:val="0"/>
        <w:spacing w:after="0" w:line="276" w:lineRule="auto"/>
        <w:jc w:val="center"/>
        <w:rPr>
          <w:rFonts w:ascii="Garamond" w:hAnsi="Garamond" w:cs="Times New Roman"/>
          <w:b/>
          <w:bCs/>
          <w:sz w:val="24"/>
          <w:szCs w:val="24"/>
        </w:rPr>
      </w:pPr>
      <w:r w:rsidRPr="00C73386">
        <w:rPr>
          <w:rFonts w:ascii="Garamond" w:hAnsi="Garamond" w:cs="Times New Roman"/>
          <w:b/>
          <w:bCs/>
          <w:sz w:val="24"/>
          <w:szCs w:val="24"/>
        </w:rPr>
        <w:t>PËR DISA SHTESA DHE NDRYSHIME NË UDHËZIMIN NR. 6, DATË 30.1.2015, “PËR TATIMIN MBI VLERËN E SHTUAR NË REPUBLIKËN E SHQIPËRISË”,</w:t>
      </w:r>
    </w:p>
    <w:p w14:paraId="082005B6" w14:textId="525E395D" w:rsidR="00F3074A" w:rsidRPr="00C73386" w:rsidRDefault="00F3074A" w:rsidP="00F3074A">
      <w:pPr>
        <w:autoSpaceDE w:val="0"/>
        <w:autoSpaceDN w:val="0"/>
        <w:adjustRightInd w:val="0"/>
        <w:spacing w:after="0" w:line="276" w:lineRule="auto"/>
        <w:jc w:val="center"/>
        <w:rPr>
          <w:rFonts w:ascii="Garamond" w:hAnsi="Garamond" w:cs="Times New Roman"/>
          <w:b/>
          <w:bCs/>
          <w:sz w:val="24"/>
          <w:szCs w:val="24"/>
        </w:rPr>
      </w:pPr>
      <w:r w:rsidRPr="00C73386">
        <w:rPr>
          <w:rFonts w:ascii="Garamond" w:hAnsi="Garamond" w:cs="Times New Roman"/>
          <w:b/>
          <w:bCs/>
          <w:sz w:val="24"/>
          <w:szCs w:val="24"/>
        </w:rPr>
        <w:t xml:space="preserve"> I NDRYSHUAR</w:t>
      </w:r>
    </w:p>
    <w:p w14:paraId="29539FA3" w14:textId="77777777" w:rsidR="00F3074A" w:rsidRPr="00C73386" w:rsidRDefault="00F3074A" w:rsidP="00F3074A">
      <w:pPr>
        <w:autoSpaceDE w:val="0"/>
        <w:autoSpaceDN w:val="0"/>
        <w:adjustRightInd w:val="0"/>
        <w:spacing w:after="0" w:line="240" w:lineRule="auto"/>
        <w:ind w:firstLine="284"/>
        <w:jc w:val="both"/>
        <w:rPr>
          <w:rFonts w:ascii="Garamond" w:hAnsi="Garamond" w:cs="Times New Roman"/>
          <w:color w:val="000000"/>
          <w:sz w:val="24"/>
          <w:szCs w:val="24"/>
        </w:rPr>
      </w:pPr>
    </w:p>
    <w:p w14:paraId="7BA55B28" w14:textId="34979509" w:rsidR="00F3074A" w:rsidRPr="00C73386" w:rsidRDefault="00F3074A" w:rsidP="00F3074A">
      <w:pPr>
        <w:autoSpaceDE w:val="0"/>
        <w:autoSpaceDN w:val="0"/>
        <w:adjustRightInd w:val="0"/>
        <w:spacing w:after="0" w:line="240" w:lineRule="auto"/>
        <w:ind w:firstLine="284"/>
        <w:jc w:val="both"/>
        <w:rPr>
          <w:rFonts w:ascii="Garamond" w:hAnsi="Garamond" w:cs="Times New Roman"/>
          <w:color w:val="000000"/>
          <w:sz w:val="24"/>
          <w:szCs w:val="24"/>
        </w:rPr>
      </w:pPr>
      <w:r w:rsidRPr="00C73386">
        <w:rPr>
          <w:rFonts w:ascii="Garamond" w:hAnsi="Garamond" w:cs="Times New Roman"/>
          <w:color w:val="000000"/>
          <w:sz w:val="24"/>
          <w:szCs w:val="24"/>
        </w:rPr>
        <w:t xml:space="preserve">Në mbështetje të nenit 102, pika 4, të Kushtetutës së Republikës së Shqipërisë dhe </w:t>
      </w:r>
      <w:r w:rsidR="009E5BD2" w:rsidRPr="00C73386">
        <w:rPr>
          <w:rFonts w:ascii="Garamond" w:hAnsi="Garamond" w:cs="Times New Roman"/>
          <w:color w:val="000000"/>
          <w:sz w:val="24"/>
          <w:szCs w:val="24"/>
        </w:rPr>
        <w:t xml:space="preserve">të </w:t>
      </w:r>
      <w:r w:rsidRPr="00C73386">
        <w:rPr>
          <w:rFonts w:ascii="Garamond" w:hAnsi="Garamond" w:cs="Times New Roman"/>
          <w:color w:val="000000"/>
          <w:sz w:val="24"/>
          <w:szCs w:val="24"/>
        </w:rPr>
        <w:t xml:space="preserve">ligjit nr. 92/2014, datë 24.7.2014, “Për tatimin mbi vlerën e shtuar në Republikën e Shqipërisë”, </w:t>
      </w:r>
      <w:r w:rsidR="009E5BD2" w:rsidRPr="00C73386">
        <w:rPr>
          <w:rFonts w:ascii="Garamond" w:hAnsi="Garamond" w:cs="Times New Roman"/>
          <w:color w:val="000000"/>
          <w:sz w:val="24"/>
          <w:szCs w:val="24"/>
        </w:rPr>
        <w:t xml:space="preserve">të </w:t>
      </w:r>
      <w:r w:rsidRPr="00C73386">
        <w:rPr>
          <w:rFonts w:ascii="Garamond" w:hAnsi="Garamond" w:cs="Times New Roman"/>
          <w:color w:val="000000"/>
          <w:sz w:val="24"/>
          <w:szCs w:val="24"/>
        </w:rPr>
        <w:t>ndryshuar, ministri i Financave dhe Ekonomisë</w:t>
      </w:r>
    </w:p>
    <w:p w14:paraId="11A70951" w14:textId="77777777" w:rsidR="00F3074A" w:rsidRPr="00C73386" w:rsidRDefault="00F3074A" w:rsidP="00F3074A">
      <w:pPr>
        <w:autoSpaceDE w:val="0"/>
        <w:autoSpaceDN w:val="0"/>
        <w:adjustRightInd w:val="0"/>
        <w:spacing w:after="0" w:line="240" w:lineRule="auto"/>
        <w:ind w:firstLine="284"/>
        <w:rPr>
          <w:rFonts w:ascii="Garamond" w:hAnsi="Garamond" w:cs="Times New Roman"/>
          <w:sz w:val="24"/>
          <w:szCs w:val="24"/>
        </w:rPr>
      </w:pPr>
    </w:p>
    <w:p w14:paraId="501D1E99" w14:textId="77777777" w:rsidR="00F3074A" w:rsidRPr="00C73386" w:rsidRDefault="00F3074A" w:rsidP="00F3074A">
      <w:pPr>
        <w:autoSpaceDE w:val="0"/>
        <w:autoSpaceDN w:val="0"/>
        <w:adjustRightInd w:val="0"/>
        <w:spacing w:after="0" w:line="240" w:lineRule="auto"/>
        <w:ind w:firstLine="284"/>
        <w:jc w:val="center"/>
        <w:rPr>
          <w:rFonts w:ascii="Garamond" w:hAnsi="Garamond" w:cs="Times New Roman"/>
          <w:sz w:val="24"/>
          <w:szCs w:val="24"/>
        </w:rPr>
      </w:pPr>
      <w:r w:rsidRPr="00C73386">
        <w:rPr>
          <w:rFonts w:ascii="Garamond" w:hAnsi="Garamond" w:cs="Times New Roman"/>
          <w:sz w:val="24"/>
          <w:szCs w:val="24"/>
        </w:rPr>
        <w:t>UDHËZON:</w:t>
      </w:r>
    </w:p>
    <w:p w14:paraId="082BB9F0" w14:textId="77777777" w:rsidR="00F3074A" w:rsidRPr="00C73386" w:rsidRDefault="00F3074A" w:rsidP="00F3074A">
      <w:pPr>
        <w:autoSpaceDE w:val="0"/>
        <w:autoSpaceDN w:val="0"/>
        <w:adjustRightInd w:val="0"/>
        <w:spacing w:after="0" w:line="240" w:lineRule="auto"/>
        <w:ind w:firstLine="284"/>
        <w:jc w:val="center"/>
        <w:rPr>
          <w:rFonts w:ascii="Garamond" w:hAnsi="Garamond" w:cs="Times New Roman"/>
          <w:b/>
          <w:bCs/>
          <w:sz w:val="24"/>
          <w:szCs w:val="24"/>
        </w:rPr>
      </w:pPr>
    </w:p>
    <w:p w14:paraId="1088E450" w14:textId="024E9603" w:rsidR="00F3074A" w:rsidRPr="00C73386" w:rsidRDefault="00F3074A" w:rsidP="00F3074A">
      <w:pPr>
        <w:autoSpaceDE w:val="0"/>
        <w:autoSpaceDN w:val="0"/>
        <w:adjustRightInd w:val="0"/>
        <w:spacing w:after="0" w:line="240" w:lineRule="auto"/>
        <w:ind w:firstLine="284"/>
        <w:jc w:val="both"/>
        <w:rPr>
          <w:rFonts w:ascii="Garamond" w:hAnsi="Garamond" w:cs="Times New Roman"/>
          <w:sz w:val="24"/>
          <w:szCs w:val="24"/>
        </w:rPr>
      </w:pPr>
      <w:r w:rsidRPr="00C73386">
        <w:rPr>
          <w:rFonts w:ascii="Garamond" w:hAnsi="Garamond" w:cs="Times New Roman"/>
          <w:sz w:val="24"/>
          <w:szCs w:val="24"/>
        </w:rPr>
        <w:t xml:space="preserve">Në udhëzimin nr. 6, datë 30.1.2015, “Për tatimin mbi vlerën e shtuar në Republikën e Shqipërisë”, </w:t>
      </w:r>
      <w:r w:rsidR="00BB55C6">
        <w:rPr>
          <w:rFonts w:ascii="Garamond" w:hAnsi="Garamond" w:cs="Times New Roman"/>
          <w:sz w:val="24"/>
          <w:szCs w:val="24"/>
        </w:rPr>
        <w:t>të</w:t>
      </w:r>
      <w:r w:rsidRPr="00C73386">
        <w:rPr>
          <w:rFonts w:ascii="Garamond" w:hAnsi="Garamond" w:cs="Times New Roman"/>
          <w:sz w:val="24"/>
          <w:szCs w:val="24"/>
        </w:rPr>
        <w:t xml:space="preserve"> ndryshuar, bëhen shtesat dhe ndryshimet si më poshtë:</w:t>
      </w:r>
    </w:p>
    <w:p w14:paraId="6EAB8669" w14:textId="77777777" w:rsidR="00F3074A" w:rsidRPr="00C73386" w:rsidRDefault="00F3074A" w:rsidP="00F3074A">
      <w:pPr>
        <w:autoSpaceDE w:val="0"/>
        <w:autoSpaceDN w:val="0"/>
        <w:adjustRightInd w:val="0"/>
        <w:spacing w:after="0" w:line="240" w:lineRule="auto"/>
        <w:ind w:firstLine="284"/>
        <w:jc w:val="both"/>
        <w:rPr>
          <w:rFonts w:ascii="Garamond" w:hAnsi="Garamond" w:cs="Times New Roman"/>
          <w:sz w:val="24"/>
          <w:szCs w:val="24"/>
        </w:rPr>
      </w:pPr>
    </w:p>
    <w:p w14:paraId="45505092" w14:textId="30E23910" w:rsidR="00F3074A" w:rsidRDefault="00F3074A" w:rsidP="00F3074A">
      <w:pPr>
        <w:autoSpaceDE w:val="0"/>
        <w:autoSpaceDN w:val="0"/>
        <w:adjustRightInd w:val="0"/>
        <w:spacing w:after="0" w:line="240" w:lineRule="auto"/>
        <w:ind w:firstLine="284"/>
        <w:jc w:val="center"/>
        <w:rPr>
          <w:rFonts w:ascii="Garamond" w:hAnsi="Garamond" w:cs="Times New Roman"/>
          <w:bCs/>
          <w:sz w:val="24"/>
          <w:szCs w:val="24"/>
        </w:rPr>
      </w:pPr>
      <w:r w:rsidRPr="003033DF">
        <w:rPr>
          <w:rFonts w:ascii="Garamond" w:hAnsi="Garamond" w:cs="Times New Roman"/>
          <w:bCs/>
          <w:sz w:val="24"/>
          <w:szCs w:val="24"/>
        </w:rPr>
        <w:t>Neni 1</w:t>
      </w:r>
    </w:p>
    <w:p w14:paraId="71B3D9E6" w14:textId="77777777" w:rsidR="003033DF" w:rsidRPr="003033DF" w:rsidRDefault="003033DF" w:rsidP="00F3074A">
      <w:pPr>
        <w:autoSpaceDE w:val="0"/>
        <w:autoSpaceDN w:val="0"/>
        <w:adjustRightInd w:val="0"/>
        <w:spacing w:after="0" w:line="240" w:lineRule="auto"/>
        <w:ind w:firstLine="284"/>
        <w:jc w:val="center"/>
        <w:rPr>
          <w:rFonts w:ascii="Garamond" w:hAnsi="Garamond" w:cs="Times New Roman"/>
          <w:bCs/>
          <w:sz w:val="24"/>
          <w:szCs w:val="24"/>
        </w:rPr>
      </w:pPr>
    </w:p>
    <w:p w14:paraId="0747573D" w14:textId="1BDD90A3" w:rsidR="00F3074A" w:rsidRPr="00C73386" w:rsidRDefault="00F3074A" w:rsidP="00C73386">
      <w:pPr>
        <w:autoSpaceDE w:val="0"/>
        <w:autoSpaceDN w:val="0"/>
        <w:adjustRightInd w:val="0"/>
        <w:spacing w:after="0" w:line="240" w:lineRule="auto"/>
        <w:ind w:firstLine="284"/>
        <w:jc w:val="both"/>
        <w:rPr>
          <w:rFonts w:ascii="Garamond" w:hAnsi="Garamond" w:cs="Times New Roman"/>
          <w:sz w:val="24"/>
          <w:szCs w:val="24"/>
        </w:rPr>
      </w:pPr>
      <w:r w:rsidRPr="00C73386">
        <w:rPr>
          <w:rFonts w:ascii="Garamond" w:hAnsi="Garamond" w:cs="Times New Roman"/>
          <w:sz w:val="24"/>
          <w:szCs w:val="24"/>
        </w:rPr>
        <w:t>Në nenin 2</w:t>
      </w:r>
      <w:r w:rsidR="00BB55C6">
        <w:rPr>
          <w:rFonts w:ascii="Garamond" w:hAnsi="Garamond" w:cs="Times New Roman"/>
          <w:sz w:val="24"/>
          <w:szCs w:val="24"/>
        </w:rPr>
        <w:t>,</w:t>
      </w:r>
      <w:r w:rsidRPr="00C73386">
        <w:rPr>
          <w:rFonts w:ascii="Garamond" w:hAnsi="Garamond" w:cs="Times New Roman"/>
          <w:sz w:val="24"/>
          <w:szCs w:val="24"/>
        </w:rPr>
        <w:t xml:space="preserve"> “Përkufizime të përgjithshme” bëhen këto shtesa:</w:t>
      </w:r>
    </w:p>
    <w:p w14:paraId="56EA7B7A" w14:textId="1E0282C1" w:rsidR="00F3074A" w:rsidRPr="00C73386" w:rsidRDefault="00F3074A" w:rsidP="00F3074A">
      <w:pPr>
        <w:autoSpaceDE w:val="0"/>
        <w:autoSpaceDN w:val="0"/>
        <w:adjustRightInd w:val="0"/>
        <w:spacing w:after="0" w:line="240" w:lineRule="auto"/>
        <w:ind w:firstLine="284"/>
        <w:jc w:val="both"/>
        <w:rPr>
          <w:rFonts w:ascii="Garamond" w:hAnsi="Garamond" w:cs="Times New Roman"/>
          <w:sz w:val="24"/>
          <w:szCs w:val="24"/>
        </w:rPr>
      </w:pPr>
      <w:r w:rsidRPr="00C73386">
        <w:rPr>
          <w:rFonts w:ascii="Garamond" w:hAnsi="Garamond" w:cs="Times New Roman"/>
          <w:sz w:val="24"/>
          <w:szCs w:val="24"/>
        </w:rPr>
        <w:t>a) Pas pikës 10 shtohet pika 10/1 me këtë përmbajtje:</w:t>
      </w:r>
    </w:p>
    <w:p w14:paraId="7C8FD99F" w14:textId="77777777"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C73386">
        <w:rPr>
          <w:rFonts w:ascii="Garamond" w:hAnsi="Garamond" w:cs="Times New Roman"/>
          <w:sz w:val="24"/>
          <w:szCs w:val="24"/>
        </w:rPr>
        <w:t>“</w:t>
      </w:r>
      <w:r w:rsidRPr="00BF5730">
        <w:rPr>
          <w:rFonts w:ascii="Garamond" w:hAnsi="Garamond" w:cs="Times New Roman"/>
          <w:iCs/>
          <w:sz w:val="24"/>
          <w:szCs w:val="24"/>
        </w:rPr>
        <w:t>10/1. Program i financuar nga asistenca financiare e Bashkimit Evropian është një plan veprimi vjetor ose shumëvjeçar i miratuar nga Komisioni Evropian për zbatimin e asistencës financiare IPA për Republikën e Shqipërisë, duke përcaktuar objektivat, rezultatet e pritshme, aktivitetet kryesore, metodat e zbatimit, buxhetin dhe treguesit, afatin kohor, të gjitha veprimet mbështetëse të lidhura dhe metodën për monitorimin e rezultateve të zbatimit të programit.</w:t>
      </w:r>
      <w:r w:rsidRPr="00BF5730">
        <w:rPr>
          <w:rFonts w:ascii="Garamond" w:hAnsi="Garamond" w:cs="Times New Roman"/>
          <w:sz w:val="24"/>
          <w:szCs w:val="24"/>
        </w:rPr>
        <w:t>”.</w:t>
      </w:r>
    </w:p>
    <w:p w14:paraId="359CB4F4" w14:textId="54387461" w:rsidR="00F3074A" w:rsidRPr="00BF5730" w:rsidRDefault="00F3074A" w:rsidP="00F3074A">
      <w:pPr>
        <w:autoSpaceDE w:val="0"/>
        <w:autoSpaceDN w:val="0"/>
        <w:adjustRightInd w:val="0"/>
        <w:spacing w:after="0" w:line="240" w:lineRule="auto"/>
        <w:ind w:firstLine="284"/>
        <w:jc w:val="both"/>
        <w:rPr>
          <w:rFonts w:ascii="Garamond" w:hAnsi="Garamond" w:cs="Times New Roman"/>
          <w:sz w:val="24"/>
          <w:szCs w:val="24"/>
        </w:rPr>
      </w:pPr>
      <w:r w:rsidRPr="00C73386">
        <w:rPr>
          <w:rFonts w:ascii="Garamond" w:hAnsi="Garamond" w:cs="Times New Roman"/>
          <w:sz w:val="24"/>
          <w:szCs w:val="24"/>
        </w:rPr>
        <w:t>b) Në fund të pikës 11 shtohen fjalët</w:t>
      </w:r>
      <w:r w:rsidR="00BB55C6">
        <w:rPr>
          <w:rFonts w:ascii="Garamond" w:hAnsi="Garamond" w:cs="Times New Roman"/>
          <w:sz w:val="24"/>
          <w:szCs w:val="24"/>
        </w:rPr>
        <w:t>:</w:t>
      </w:r>
      <w:r w:rsidRPr="00C73386">
        <w:rPr>
          <w:rFonts w:ascii="Garamond" w:hAnsi="Garamond" w:cs="Times New Roman"/>
          <w:sz w:val="24"/>
          <w:szCs w:val="24"/>
        </w:rPr>
        <w:t xml:space="preserve"> “</w:t>
      </w:r>
      <w:r w:rsidRPr="00C73386">
        <w:rPr>
          <w:rFonts w:ascii="Garamond" w:hAnsi="Garamond" w:cs="Times New Roman"/>
          <w:i/>
          <w:iCs/>
          <w:sz w:val="24"/>
          <w:szCs w:val="24"/>
        </w:rPr>
        <w:t>...</w:t>
      </w:r>
      <w:r w:rsidRPr="00BF5730">
        <w:rPr>
          <w:rFonts w:ascii="Garamond" w:hAnsi="Garamond" w:cs="Times New Roman"/>
          <w:iCs/>
          <w:sz w:val="24"/>
          <w:szCs w:val="24"/>
        </w:rPr>
        <w:t>projektet e përcaktuara në programe/protokolle bashkëpunimi apo dokumente strategjik</w:t>
      </w:r>
      <w:r w:rsidR="00BB55C6" w:rsidRPr="00BF5730">
        <w:rPr>
          <w:rFonts w:ascii="Garamond" w:hAnsi="Garamond" w:cs="Times New Roman"/>
          <w:iCs/>
          <w:sz w:val="24"/>
          <w:szCs w:val="24"/>
        </w:rPr>
        <w:t>e</w:t>
      </w:r>
      <w:r w:rsidRPr="00BF5730">
        <w:rPr>
          <w:rFonts w:ascii="Garamond" w:hAnsi="Garamond" w:cs="Times New Roman"/>
          <w:iCs/>
          <w:sz w:val="24"/>
          <w:szCs w:val="24"/>
        </w:rPr>
        <w:t>.</w:t>
      </w:r>
      <w:r w:rsidRPr="00BF5730">
        <w:rPr>
          <w:rFonts w:ascii="Garamond" w:hAnsi="Garamond" w:cs="Times New Roman"/>
          <w:sz w:val="24"/>
          <w:szCs w:val="24"/>
        </w:rPr>
        <w:t>”.</w:t>
      </w:r>
    </w:p>
    <w:p w14:paraId="57D6C8C9" w14:textId="77777777" w:rsidR="00F3074A" w:rsidRPr="00C73386" w:rsidRDefault="00F3074A" w:rsidP="00F3074A">
      <w:pPr>
        <w:autoSpaceDE w:val="0"/>
        <w:autoSpaceDN w:val="0"/>
        <w:adjustRightInd w:val="0"/>
        <w:spacing w:after="0" w:line="240" w:lineRule="auto"/>
        <w:ind w:firstLine="284"/>
        <w:jc w:val="both"/>
        <w:rPr>
          <w:rFonts w:ascii="Garamond" w:hAnsi="Garamond" w:cs="Times New Roman"/>
          <w:sz w:val="24"/>
          <w:szCs w:val="24"/>
        </w:rPr>
      </w:pPr>
    </w:p>
    <w:p w14:paraId="65E1A02F" w14:textId="77777777" w:rsidR="00F3074A" w:rsidRPr="00C73386" w:rsidRDefault="00F3074A" w:rsidP="00F3074A">
      <w:pPr>
        <w:autoSpaceDE w:val="0"/>
        <w:autoSpaceDN w:val="0"/>
        <w:adjustRightInd w:val="0"/>
        <w:spacing w:after="0" w:line="240" w:lineRule="auto"/>
        <w:ind w:firstLine="284"/>
        <w:jc w:val="center"/>
        <w:rPr>
          <w:rFonts w:ascii="Garamond" w:hAnsi="Garamond" w:cs="Times New Roman"/>
          <w:bCs/>
          <w:sz w:val="24"/>
          <w:szCs w:val="24"/>
        </w:rPr>
      </w:pPr>
      <w:r w:rsidRPr="00C73386">
        <w:rPr>
          <w:rFonts w:ascii="Garamond" w:hAnsi="Garamond" w:cs="Times New Roman"/>
          <w:bCs/>
          <w:sz w:val="24"/>
          <w:szCs w:val="24"/>
        </w:rPr>
        <w:t>Neni 2</w:t>
      </w:r>
    </w:p>
    <w:p w14:paraId="083375AF" w14:textId="77777777" w:rsidR="00F3074A" w:rsidRPr="00C73386" w:rsidRDefault="00F3074A" w:rsidP="00F3074A">
      <w:pPr>
        <w:autoSpaceDE w:val="0"/>
        <w:autoSpaceDN w:val="0"/>
        <w:adjustRightInd w:val="0"/>
        <w:spacing w:after="0" w:line="240" w:lineRule="auto"/>
        <w:ind w:firstLine="284"/>
        <w:jc w:val="both"/>
        <w:rPr>
          <w:rFonts w:ascii="Garamond" w:hAnsi="Garamond" w:cs="Times New Roman"/>
          <w:sz w:val="24"/>
          <w:szCs w:val="24"/>
        </w:rPr>
      </w:pPr>
    </w:p>
    <w:p w14:paraId="1BCB0AC3" w14:textId="06E6859D" w:rsidR="00F3074A" w:rsidRPr="00C73386" w:rsidRDefault="00F3074A" w:rsidP="00F3074A">
      <w:pPr>
        <w:autoSpaceDE w:val="0"/>
        <w:autoSpaceDN w:val="0"/>
        <w:adjustRightInd w:val="0"/>
        <w:spacing w:after="0" w:line="240" w:lineRule="auto"/>
        <w:ind w:firstLine="284"/>
        <w:jc w:val="both"/>
        <w:rPr>
          <w:rFonts w:ascii="Garamond" w:hAnsi="Garamond" w:cs="Times New Roman"/>
          <w:sz w:val="24"/>
          <w:szCs w:val="24"/>
        </w:rPr>
      </w:pPr>
      <w:r w:rsidRPr="00C73386">
        <w:rPr>
          <w:rFonts w:ascii="Garamond" w:hAnsi="Garamond" w:cs="Times New Roman"/>
          <w:sz w:val="24"/>
          <w:szCs w:val="24"/>
        </w:rPr>
        <w:t>Neni 63/1</w:t>
      </w:r>
      <w:r w:rsidR="000E6C71">
        <w:rPr>
          <w:rFonts w:ascii="Garamond" w:hAnsi="Garamond" w:cs="Times New Roman"/>
          <w:sz w:val="24"/>
          <w:szCs w:val="24"/>
        </w:rPr>
        <w:t>,</w:t>
      </w:r>
      <w:r w:rsidRPr="00C73386">
        <w:rPr>
          <w:rFonts w:ascii="Garamond" w:hAnsi="Garamond" w:cs="Times New Roman"/>
          <w:sz w:val="24"/>
          <w:szCs w:val="24"/>
        </w:rPr>
        <w:t xml:space="preserve"> “Procedura e përjashtimit në import dhe trajtimit si furnizim i përngjashëm me eksportet për marrëveshjet e donacionit/</w:t>
      </w:r>
      <w:proofErr w:type="spellStart"/>
      <w:r w:rsidRPr="00C73386">
        <w:rPr>
          <w:rFonts w:ascii="Garamond" w:hAnsi="Garamond" w:cs="Times New Roman"/>
          <w:sz w:val="24"/>
          <w:szCs w:val="24"/>
        </w:rPr>
        <w:t>grantit</w:t>
      </w:r>
      <w:proofErr w:type="spellEnd"/>
      <w:r w:rsidRPr="00C73386">
        <w:rPr>
          <w:rFonts w:ascii="Garamond" w:hAnsi="Garamond" w:cs="Times New Roman"/>
          <w:sz w:val="24"/>
          <w:szCs w:val="24"/>
        </w:rPr>
        <w:t>” riformulohet si më poshtë:</w:t>
      </w:r>
    </w:p>
    <w:p w14:paraId="57688C97" w14:textId="77777777" w:rsidR="00F3074A" w:rsidRPr="00C73386" w:rsidRDefault="00F3074A" w:rsidP="00F3074A">
      <w:pPr>
        <w:autoSpaceDE w:val="0"/>
        <w:autoSpaceDN w:val="0"/>
        <w:adjustRightInd w:val="0"/>
        <w:spacing w:after="0" w:line="240" w:lineRule="auto"/>
        <w:ind w:firstLine="284"/>
        <w:jc w:val="both"/>
        <w:rPr>
          <w:rFonts w:ascii="Garamond" w:hAnsi="Garamond" w:cs="Times New Roman"/>
          <w:sz w:val="24"/>
          <w:szCs w:val="24"/>
        </w:rPr>
      </w:pPr>
    </w:p>
    <w:p w14:paraId="60E66E12" w14:textId="77777777" w:rsidR="00F3074A" w:rsidRPr="00BF5730" w:rsidRDefault="00F3074A" w:rsidP="00F3074A">
      <w:pPr>
        <w:autoSpaceDE w:val="0"/>
        <w:autoSpaceDN w:val="0"/>
        <w:adjustRightInd w:val="0"/>
        <w:spacing w:after="0" w:line="240" w:lineRule="auto"/>
        <w:ind w:firstLine="284"/>
        <w:jc w:val="center"/>
        <w:rPr>
          <w:rFonts w:ascii="Garamond" w:hAnsi="Garamond" w:cs="Times New Roman"/>
          <w:iCs/>
          <w:sz w:val="24"/>
          <w:szCs w:val="24"/>
        </w:rPr>
      </w:pPr>
      <w:r w:rsidRPr="00C73386">
        <w:rPr>
          <w:rFonts w:ascii="Garamond" w:hAnsi="Garamond" w:cs="Times New Roman"/>
          <w:sz w:val="24"/>
          <w:szCs w:val="24"/>
        </w:rPr>
        <w:t>“</w:t>
      </w:r>
      <w:r w:rsidRPr="00BF5730">
        <w:rPr>
          <w:rFonts w:ascii="Garamond" w:hAnsi="Garamond" w:cs="Times New Roman"/>
          <w:iCs/>
          <w:sz w:val="24"/>
          <w:szCs w:val="24"/>
        </w:rPr>
        <w:t>Neni 63/1</w:t>
      </w:r>
    </w:p>
    <w:p w14:paraId="031993FE" w14:textId="757A46E6" w:rsidR="00F3074A" w:rsidRPr="00BF5730" w:rsidRDefault="00F3074A" w:rsidP="00F3074A">
      <w:pPr>
        <w:autoSpaceDE w:val="0"/>
        <w:autoSpaceDN w:val="0"/>
        <w:adjustRightInd w:val="0"/>
        <w:spacing w:after="0" w:line="240" w:lineRule="auto"/>
        <w:ind w:firstLine="284"/>
        <w:jc w:val="center"/>
        <w:rPr>
          <w:rFonts w:ascii="Garamond" w:hAnsi="Garamond" w:cs="Times New Roman"/>
          <w:b/>
          <w:bCs/>
          <w:iCs/>
          <w:sz w:val="24"/>
          <w:szCs w:val="24"/>
        </w:rPr>
      </w:pPr>
      <w:r w:rsidRPr="00BF5730">
        <w:rPr>
          <w:rFonts w:ascii="Garamond" w:hAnsi="Garamond" w:cs="Times New Roman"/>
          <w:b/>
          <w:bCs/>
          <w:iCs/>
          <w:sz w:val="24"/>
          <w:szCs w:val="24"/>
        </w:rPr>
        <w:t>Procedura e përjashtimit në import dhe trajtimit si furnizim i përngjashëm me eksportet për marrëveshjet e donacionit/</w:t>
      </w:r>
      <w:proofErr w:type="spellStart"/>
      <w:r w:rsidRPr="00BF5730">
        <w:rPr>
          <w:rFonts w:ascii="Garamond" w:hAnsi="Garamond" w:cs="Times New Roman"/>
          <w:b/>
          <w:bCs/>
          <w:iCs/>
          <w:sz w:val="24"/>
          <w:szCs w:val="24"/>
        </w:rPr>
        <w:t>grantit</w:t>
      </w:r>
      <w:proofErr w:type="spellEnd"/>
      <w:r w:rsidRPr="00BF5730">
        <w:rPr>
          <w:rFonts w:ascii="Garamond" w:hAnsi="Garamond" w:cs="Times New Roman"/>
          <w:b/>
          <w:bCs/>
          <w:iCs/>
          <w:sz w:val="24"/>
          <w:szCs w:val="24"/>
        </w:rPr>
        <w:t xml:space="preserve"> me donatorët, </w:t>
      </w:r>
      <w:r w:rsidR="00C73386" w:rsidRPr="00BF5730">
        <w:rPr>
          <w:rFonts w:ascii="Garamond" w:hAnsi="Garamond" w:cs="Times New Roman"/>
          <w:b/>
          <w:bCs/>
          <w:iCs/>
          <w:sz w:val="24"/>
          <w:szCs w:val="24"/>
        </w:rPr>
        <w:t>përveç</w:t>
      </w:r>
      <w:r w:rsidRPr="00BF5730">
        <w:rPr>
          <w:rFonts w:ascii="Garamond" w:hAnsi="Garamond" w:cs="Times New Roman"/>
          <w:b/>
          <w:bCs/>
          <w:iCs/>
          <w:sz w:val="24"/>
          <w:szCs w:val="24"/>
        </w:rPr>
        <w:t xml:space="preserve"> </w:t>
      </w:r>
      <w:proofErr w:type="spellStart"/>
      <w:r w:rsidRPr="00BF5730">
        <w:rPr>
          <w:rFonts w:ascii="Garamond" w:hAnsi="Garamond" w:cs="Times New Roman"/>
          <w:b/>
          <w:bCs/>
          <w:iCs/>
          <w:sz w:val="24"/>
          <w:szCs w:val="24"/>
        </w:rPr>
        <w:t>granteve</w:t>
      </w:r>
      <w:proofErr w:type="spellEnd"/>
      <w:r w:rsidRPr="00BF5730">
        <w:rPr>
          <w:rFonts w:ascii="Garamond" w:hAnsi="Garamond" w:cs="Times New Roman"/>
          <w:b/>
          <w:bCs/>
          <w:iCs/>
          <w:sz w:val="24"/>
          <w:szCs w:val="24"/>
        </w:rPr>
        <w:t xml:space="preserve"> nga Bashkimi Evropian</w:t>
      </w:r>
    </w:p>
    <w:p w14:paraId="074F1686" w14:textId="77777777" w:rsidR="00F3074A" w:rsidRPr="00BF5730" w:rsidRDefault="00F3074A" w:rsidP="00F3074A">
      <w:pPr>
        <w:autoSpaceDE w:val="0"/>
        <w:autoSpaceDN w:val="0"/>
        <w:adjustRightInd w:val="0"/>
        <w:spacing w:after="0" w:line="240" w:lineRule="auto"/>
        <w:ind w:firstLine="284"/>
        <w:rPr>
          <w:rFonts w:ascii="Garamond" w:hAnsi="Garamond" w:cs="Times New Roman"/>
          <w:iCs/>
          <w:sz w:val="24"/>
          <w:szCs w:val="24"/>
        </w:rPr>
      </w:pPr>
    </w:p>
    <w:p w14:paraId="001FBC59" w14:textId="54A08704"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1. Në zbatim të shkronjës “c”, të pikës 1, të nenit 60, të ligjit, për qëllime të TVSH-së, trajtohet si furnizim i ngjashëm me eksportet, furnizimi i mallrave/shërbimeve, të destinuara për realizimin e projekteve të financuara me fonde të marra në bazë të një marrëveshjeje donacioni/</w:t>
      </w:r>
      <w:proofErr w:type="spellStart"/>
      <w:r w:rsidRPr="00BF5730">
        <w:rPr>
          <w:rFonts w:ascii="Garamond" w:hAnsi="Garamond" w:cs="Times New Roman"/>
          <w:iCs/>
          <w:sz w:val="24"/>
          <w:szCs w:val="24"/>
        </w:rPr>
        <w:t>granti</w:t>
      </w:r>
      <w:proofErr w:type="spellEnd"/>
      <w:r w:rsidRPr="00BF5730">
        <w:rPr>
          <w:rFonts w:ascii="Garamond" w:hAnsi="Garamond" w:cs="Times New Roman"/>
          <w:iCs/>
          <w:sz w:val="24"/>
          <w:szCs w:val="24"/>
        </w:rPr>
        <w:t>, të lidhur ndërmjet Këshillit të Ministrave të Republikës së Shqipërisë/Republikës së Shqipërisë dhe donatorëve të huaj, nëse në marrëveshje është parashikuar se fondet e marra nuk do të përdoren për të paguar tatime në Shqipëri.</w:t>
      </w:r>
    </w:p>
    <w:p w14:paraId="195496EC" w14:textId="65F98514"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2. Për të siguruar trajtimin me shkallën tatimore të TVSH-së zero për qind, zbatuesi ose përfituesi i projektit (kur nuk ka zbatues), duhet të regjistrohet për qëllime të TVSH-së dhe të ndjekë procedurën</w:t>
      </w:r>
      <w:r w:rsidR="001332CB" w:rsidRPr="00BF5730">
        <w:rPr>
          <w:rFonts w:ascii="Garamond" w:hAnsi="Garamond" w:cs="Times New Roman"/>
          <w:iCs/>
          <w:sz w:val="24"/>
          <w:szCs w:val="24"/>
        </w:rPr>
        <w:t xml:space="preserve"> </w:t>
      </w:r>
      <w:r w:rsidRPr="00BF5730">
        <w:rPr>
          <w:rFonts w:ascii="Garamond" w:hAnsi="Garamond" w:cs="Times New Roman"/>
          <w:iCs/>
          <w:sz w:val="24"/>
          <w:szCs w:val="24"/>
        </w:rPr>
        <w:t>e mëposhtme:</w:t>
      </w:r>
    </w:p>
    <w:p w14:paraId="5D2E8D69" w14:textId="2D687A06"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2.1 Regjistrimi në organin tatimor për efekt të TVSH-së i zbatuesit/përfituesit (kur nuk ka zbatues)/</w:t>
      </w:r>
      <w:proofErr w:type="spellStart"/>
      <w:r w:rsidRPr="00BF5730">
        <w:rPr>
          <w:rFonts w:ascii="Garamond" w:hAnsi="Garamond" w:cs="Times New Roman"/>
          <w:iCs/>
          <w:sz w:val="24"/>
          <w:szCs w:val="24"/>
        </w:rPr>
        <w:t>kontraktorit</w:t>
      </w:r>
      <w:proofErr w:type="spellEnd"/>
      <w:r w:rsidRPr="00BF5730">
        <w:rPr>
          <w:rFonts w:ascii="Garamond" w:hAnsi="Garamond" w:cs="Times New Roman"/>
          <w:iCs/>
          <w:sz w:val="24"/>
          <w:szCs w:val="24"/>
        </w:rPr>
        <w:t xml:space="preserve"> të projektit</w:t>
      </w:r>
    </w:p>
    <w:p w14:paraId="5DF3DF64" w14:textId="1C1DFC4B"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lastRenderedPageBreak/>
        <w:t>Në mënyrë që skema e parashikuar në shkronjën “c”, të pikës 1, të nenit 60, të ligjit të funksionojë, duhet që zbatuesit/përfituesit (kur nuk ka zbatues)/</w:t>
      </w:r>
      <w:proofErr w:type="spellStart"/>
      <w:r w:rsidRPr="00BF5730">
        <w:rPr>
          <w:rFonts w:ascii="Garamond" w:hAnsi="Garamond" w:cs="Times New Roman"/>
          <w:iCs/>
          <w:sz w:val="24"/>
          <w:szCs w:val="24"/>
        </w:rPr>
        <w:t>kontraktorët</w:t>
      </w:r>
      <w:proofErr w:type="spellEnd"/>
      <w:r w:rsidRPr="00BF5730">
        <w:rPr>
          <w:rFonts w:ascii="Garamond" w:hAnsi="Garamond" w:cs="Times New Roman"/>
          <w:iCs/>
          <w:sz w:val="24"/>
          <w:szCs w:val="24"/>
        </w:rPr>
        <w:t xml:space="preserve">, të jenë të regjistruar për TVSH-në. Regjistrimi për qëllime të TVSH-së mundëson lëshimin e faturave tatimore me TVSH zero për qind për furnizime brenda vendit nga </w:t>
      </w:r>
      <w:proofErr w:type="spellStart"/>
      <w:r w:rsidRPr="00BF5730">
        <w:rPr>
          <w:rFonts w:ascii="Garamond" w:hAnsi="Garamond" w:cs="Times New Roman"/>
          <w:iCs/>
          <w:sz w:val="24"/>
          <w:szCs w:val="24"/>
        </w:rPr>
        <w:t>kontraktorët</w:t>
      </w:r>
      <w:proofErr w:type="spellEnd"/>
      <w:r w:rsidRPr="00BF5730">
        <w:rPr>
          <w:rFonts w:ascii="Garamond" w:hAnsi="Garamond" w:cs="Times New Roman"/>
          <w:iCs/>
          <w:sz w:val="24"/>
          <w:szCs w:val="24"/>
        </w:rPr>
        <w:t>, si dhe pranimin e këtyre faturave nga zbatuesit/përfituesit e projektit. Regjistrimi për TVSH-në mund të bëhet edhe nëpërmjet përfaqësuesit tatimor, sipas dispozitave të ligjit për tatimin mbi vlerën e shtuar.</w:t>
      </w:r>
    </w:p>
    <w:p w14:paraId="6FCDEEE5" w14:textId="37139E6F"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2.2 Në zbatim të pikës 1, regjistrimi i zbatuesit/përfituesit të projektit në Agjencinë Shtetërore të Programimit Strategjik dhe Koordinimit të Ndihmës (SASPAC) bëhet</w:t>
      </w:r>
      <w:r w:rsidR="00D250C5" w:rsidRPr="00BF5730">
        <w:rPr>
          <w:rFonts w:ascii="Garamond" w:hAnsi="Garamond" w:cs="Times New Roman"/>
          <w:iCs/>
          <w:sz w:val="24"/>
          <w:szCs w:val="24"/>
        </w:rPr>
        <w:t>:</w:t>
      </w:r>
    </w:p>
    <w:p w14:paraId="4A52B2CA" w14:textId="6498E031"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 xml:space="preserve">a) Në rastin e marrëveshjeve/protokolleve të bashkëpunimit të firmosura nga titullari i SASPAC, </w:t>
      </w:r>
      <w:r w:rsidR="00D250C5" w:rsidRPr="00BF5730">
        <w:rPr>
          <w:rFonts w:ascii="Garamond" w:hAnsi="Garamond" w:cs="Times New Roman"/>
          <w:iCs/>
          <w:sz w:val="24"/>
          <w:szCs w:val="24"/>
        </w:rPr>
        <w:t>d</w:t>
      </w:r>
      <w:r w:rsidRPr="00BF5730">
        <w:rPr>
          <w:rFonts w:ascii="Garamond" w:hAnsi="Garamond" w:cs="Times New Roman"/>
          <w:iCs/>
          <w:sz w:val="24"/>
          <w:szCs w:val="24"/>
        </w:rPr>
        <w:t>rejtoria përgjegjëse për bashkërendimin e ndihmës së huaj</w:t>
      </w:r>
      <w:r w:rsidR="001332CB" w:rsidRPr="00BF5730">
        <w:rPr>
          <w:rFonts w:ascii="Garamond" w:hAnsi="Garamond" w:cs="Times New Roman"/>
          <w:iCs/>
          <w:sz w:val="24"/>
          <w:szCs w:val="24"/>
        </w:rPr>
        <w:t xml:space="preserve"> </w:t>
      </w:r>
      <w:r w:rsidRPr="00BF5730">
        <w:rPr>
          <w:rFonts w:ascii="Garamond" w:hAnsi="Garamond" w:cs="Times New Roman"/>
          <w:iCs/>
          <w:sz w:val="24"/>
          <w:szCs w:val="24"/>
        </w:rPr>
        <w:t xml:space="preserve">i drejton SASPAC kërkesën për regjistrimin dhe lëshimin e </w:t>
      </w:r>
      <w:r w:rsidR="00C73386" w:rsidRPr="00BF5730">
        <w:rPr>
          <w:rFonts w:ascii="Garamond" w:hAnsi="Garamond" w:cs="Times New Roman"/>
          <w:iCs/>
          <w:sz w:val="24"/>
          <w:szCs w:val="24"/>
        </w:rPr>
        <w:t>certifikatës</w:t>
      </w:r>
      <w:r w:rsidRPr="00BF5730">
        <w:rPr>
          <w:rFonts w:ascii="Garamond" w:hAnsi="Garamond" w:cs="Times New Roman"/>
          <w:iCs/>
          <w:sz w:val="24"/>
          <w:szCs w:val="24"/>
        </w:rPr>
        <w:t xml:space="preserve"> për çdo projekt/program të parashikuar në përmbajtjen e tyre</w:t>
      </w:r>
      <w:r w:rsidR="00D250C5" w:rsidRPr="00BF5730">
        <w:rPr>
          <w:rFonts w:ascii="Garamond" w:hAnsi="Garamond" w:cs="Times New Roman"/>
          <w:iCs/>
          <w:sz w:val="24"/>
          <w:szCs w:val="24"/>
        </w:rPr>
        <w:t>;</w:t>
      </w:r>
    </w:p>
    <w:p w14:paraId="61A1C2ED" w14:textId="6F7E74D1"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 xml:space="preserve">b) Në rastin e marrëveshjeve të përcjella nëpërmjet kanaleve diplomatike pranë SASPAC, </w:t>
      </w:r>
      <w:r w:rsidR="00D250C5" w:rsidRPr="00BF5730">
        <w:rPr>
          <w:rFonts w:ascii="Garamond" w:hAnsi="Garamond" w:cs="Times New Roman"/>
          <w:iCs/>
          <w:sz w:val="24"/>
          <w:szCs w:val="24"/>
        </w:rPr>
        <w:t>d</w:t>
      </w:r>
      <w:r w:rsidRPr="00BF5730">
        <w:rPr>
          <w:rFonts w:ascii="Garamond" w:hAnsi="Garamond" w:cs="Times New Roman"/>
          <w:iCs/>
          <w:sz w:val="24"/>
          <w:szCs w:val="24"/>
        </w:rPr>
        <w:t xml:space="preserve">rejtoria përgjegjëse për bashkërendimin e ndihmës së huaj i drejton SASPAC kërkesën për regjistrimin dhe lëshimin e </w:t>
      </w:r>
      <w:r w:rsidR="00C73386" w:rsidRPr="00BF5730">
        <w:rPr>
          <w:rFonts w:ascii="Garamond" w:hAnsi="Garamond" w:cs="Times New Roman"/>
          <w:iCs/>
          <w:sz w:val="24"/>
          <w:szCs w:val="24"/>
        </w:rPr>
        <w:t>certifikatës</w:t>
      </w:r>
      <w:r w:rsidRPr="00BF5730">
        <w:rPr>
          <w:rFonts w:ascii="Garamond" w:hAnsi="Garamond" w:cs="Times New Roman"/>
          <w:iCs/>
          <w:sz w:val="24"/>
          <w:szCs w:val="24"/>
        </w:rPr>
        <w:t xml:space="preserve"> për çdo projekt/program të parashikuar në përmbajtjen e tyre</w:t>
      </w:r>
      <w:r w:rsidR="00D250C5" w:rsidRPr="00BF5730">
        <w:rPr>
          <w:rFonts w:ascii="Garamond" w:hAnsi="Garamond" w:cs="Times New Roman"/>
          <w:iCs/>
          <w:sz w:val="24"/>
          <w:szCs w:val="24"/>
        </w:rPr>
        <w:t>;</w:t>
      </w:r>
    </w:p>
    <w:p w14:paraId="15BFEC3F" w14:textId="615474B4"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 xml:space="preserve">c) Midis institucionit </w:t>
      </w:r>
      <w:r w:rsidR="00C73386" w:rsidRPr="00BF5730">
        <w:rPr>
          <w:rFonts w:ascii="Garamond" w:hAnsi="Garamond" w:cs="Times New Roman"/>
          <w:iCs/>
          <w:sz w:val="24"/>
          <w:szCs w:val="24"/>
        </w:rPr>
        <w:t>shqiptar</w:t>
      </w:r>
      <w:r w:rsidRPr="00BF5730">
        <w:rPr>
          <w:rFonts w:ascii="Garamond" w:hAnsi="Garamond" w:cs="Times New Roman"/>
          <w:iCs/>
          <w:sz w:val="24"/>
          <w:szCs w:val="24"/>
        </w:rPr>
        <w:t xml:space="preserve"> përgjegjës për koordinimin e ndihmës së huaj, ose zbatuesi</w:t>
      </w:r>
      <w:r w:rsidR="001332CB" w:rsidRPr="00BF5730">
        <w:rPr>
          <w:rFonts w:ascii="Garamond" w:hAnsi="Garamond" w:cs="Times New Roman"/>
          <w:iCs/>
          <w:sz w:val="24"/>
          <w:szCs w:val="24"/>
        </w:rPr>
        <w:t xml:space="preserve"> </w:t>
      </w:r>
      <w:r w:rsidRPr="00BF5730">
        <w:rPr>
          <w:rFonts w:ascii="Garamond" w:hAnsi="Garamond" w:cs="Times New Roman"/>
          <w:iCs/>
          <w:sz w:val="24"/>
          <w:szCs w:val="24"/>
        </w:rPr>
        <w:t>i projektit ose përfituesi i projektit (kur nuk ka zbatues),</w:t>
      </w:r>
      <w:r w:rsidR="001332CB" w:rsidRPr="00BF5730">
        <w:rPr>
          <w:rFonts w:ascii="Garamond" w:hAnsi="Garamond" w:cs="Times New Roman"/>
          <w:iCs/>
          <w:sz w:val="24"/>
          <w:szCs w:val="24"/>
        </w:rPr>
        <w:t xml:space="preserve"> </w:t>
      </w:r>
      <w:r w:rsidRPr="00BF5730">
        <w:rPr>
          <w:rFonts w:ascii="Garamond" w:hAnsi="Garamond" w:cs="Times New Roman"/>
          <w:iCs/>
          <w:sz w:val="24"/>
          <w:szCs w:val="24"/>
        </w:rPr>
        <w:t>regjistrojnë projektin në SASPAC, duke paraqitur:</w:t>
      </w:r>
    </w:p>
    <w:p w14:paraId="7ED6E0CF" w14:textId="6F2E9B93"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 xml:space="preserve">i. </w:t>
      </w:r>
      <w:r w:rsidR="00D4463C" w:rsidRPr="00BF5730">
        <w:rPr>
          <w:rFonts w:ascii="Garamond" w:hAnsi="Garamond" w:cs="Times New Roman"/>
          <w:iCs/>
          <w:sz w:val="24"/>
          <w:szCs w:val="24"/>
        </w:rPr>
        <w:t xml:space="preserve">Kërkesë </w:t>
      </w:r>
      <w:r w:rsidRPr="00BF5730">
        <w:rPr>
          <w:rFonts w:ascii="Garamond" w:hAnsi="Garamond" w:cs="Times New Roman"/>
          <w:iCs/>
          <w:sz w:val="24"/>
          <w:szCs w:val="24"/>
        </w:rPr>
        <w:t>me shkrim ku bashkëlidhur të jetë</w:t>
      </w:r>
      <w:r w:rsidR="001332CB" w:rsidRPr="00BF5730">
        <w:rPr>
          <w:rFonts w:ascii="Garamond" w:hAnsi="Garamond" w:cs="Times New Roman"/>
          <w:iCs/>
          <w:sz w:val="24"/>
          <w:szCs w:val="24"/>
        </w:rPr>
        <w:t xml:space="preserve"> </w:t>
      </w:r>
      <w:r w:rsidRPr="00BF5730">
        <w:rPr>
          <w:rFonts w:ascii="Garamond" w:hAnsi="Garamond" w:cs="Times New Roman"/>
          <w:iCs/>
          <w:sz w:val="24"/>
          <w:szCs w:val="24"/>
        </w:rPr>
        <w:t>marrëveshja qeveritare kuadër e lidhur ndërmjet Republikës së Shqipërisë apo Këshillit të Ministrave të Republikës së Shqipërisë dhe qeverive të shteteve të huaja për sigurimin e bashkëpunimit financiar apo bashkëpunimit për zhvillim ndërmjet dy vendeve shoqëruar me protokollin e bashkëpunimit ose dokumentin strategjik të donatorit për mbështetjen e Shqipërisë (nëse ka një të tillë);</w:t>
      </w:r>
    </w:p>
    <w:p w14:paraId="147B60AF" w14:textId="77777777"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proofErr w:type="spellStart"/>
      <w:r w:rsidRPr="00BF5730">
        <w:rPr>
          <w:rFonts w:ascii="Garamond" w:hAnsi="Garamond" w:cs="Times New Roman"/>
          <w:iCs/>
          <w:sz w:val="24"/>
          <w:szCs w:val="24"/>
        </w:rPr>
        <w:t>ii</w:t>
      </w:r>
      <w:proofErr w:type="spellEnd"/>
      <w:r w:rsidRPr="00BF5730">
        <w:rPr>
          <w:rFonts w:ascii="Garamond" w:hAnsi="Garamond" w:cs="Times New Roman"/>
          <w:iCs/>
          <w:sz w:val="24"/>
          <w:szCs w:val="24"/>
        </w:rPr>
        <w:t>. Të dhëna referencë për aktin me të cilin është miratuar marrëveshja/protokolli/dokumenti strategjik (nëse ka një të tillë);</w:t>
      </w:r>
    </w:p>
    <w:p w14:paraId="5C38DA3C" w14:textId="00801845"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 xml:space="preserve">d) SASPAC vlerëson kërkesën dhe dokumentacionin e paraqitur nga zbatuesi/përfituesi i projektit dhe nëse është i plotë, lëshon </w:t>
      </w:r>
      <w:r w:rsidR="00C73386" w:rsidRPr="00BF5730">
        <w:rPr>
          <w:rFonts w:ascii="Garamond" w:hAnsi="Garamond" w:cs="Times New Roman"/>
          <w:iCs/>
          <w:sz w:val="24"/>
          <w:szCs w:val="24"/>
        </w:rPr>
        <w:t>Certifikatën</w:t>
      </w:r>
      <w:r w:rsidRPr="00BF5730">
        <w:rPr>
          <w:rFonts w:ascii="Garamond" w:hAnsi="Garamond" w:cs="Times New Roman"/>
          <w:iCs/>
          <w:sz w:val="24"/>
          <w:szCs w:val="24"/>
        </w:rPr>
        <w:t xml:space="preserve"> e Regjistrimit të Projektit, brenda 10 (dhjetë) ditëve pune nga data e marrjes së kërkesës. Nëse konstatohen mangësi në dokumentacion, SASPAC njofton menjëherë zbatuesin/përfituesin e projektit për mangësitë e konstatuara dhe për plotësimin e tyre, brenda një afati 10-ditor (dhjetëditor)</w:t>
      </w:r>
      <w:r w:rsidR="00D250C5" w:rsidRPr="00BF5730">
        <w:rPr>
          <w:rFonts w:ascii="Garamond" w:hAnsi="Garamond" w:cs="Times New Roman"/>
          <w:iCs/>
          <w:sz w:val="24"/>
          <w:szCs w:val="24"/>
        </w:rPr>
        <w:t>;</w:t>
      </w:r>
    </w:p>
    <w:p w14:paraId="0C1926A3" w14:textId="3BB766A3"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 xml:space="preserve">e) </w:t>
      </w:r>
      <w:r w:rsidR="00C73386" w:rsidRPr="00BF5730">
        <w:rPr>
          <w:rFonts w:ascii="Garamond" w:hAnsi="Garamond" w:cs="Times New Roman"/>
          <w:iCs/>
          <w:sz w:val="24"/>
          <w:szCs w:val="24"/>
        </w:rPr>
        <w:t>Certifikata</w:t>
      </w:r>
      <w:r w:rsidRPr="00BF5730">
        <w:rPr>
          <w:rFonts w:ascii="Garamond" w:hAnsi="Garamond" w:cs="Times New Roman"/>
          <w:iCs/>
          <w:sz w:val="24"/>
          <w:szCs w:val="24"/>
        </w:rPr>
        <w:t xml:space="preserve"> përmban elementet, si: emërtimi i projektit, data e fillimit dhe data e përfundimit të projektit, vlera fillestare e financimit të projektit, të dhënat</w:t>
      </w:r>
      <w:r w:rsidR="001332CB" w:rsidRPr="00BF5730">
        <w:rPr>
          <w:rFonts w:ascii="Garamond" w:hAnsi="Garamond" w:cs="Times New Roman"/>
          <w:iCs/>
          <w:sz w:val="24"/>
          <w:szCs w:val="24"/>
        </w:rPr>
        <w:t xml:space="preserve"> </w:t>
      </w:r>
      <w:r w:rsidRPr="00BF5730">
        <w:rPr>
          <w:rFonts w:ascii="Garamond" w:hAnsi="Garamond" w:cs="Times New Roman"/>
          <w:iCs/>
          <w:sz w:val="24"/>
          <w:szCs w:val="24"/>
        </w:rPr>
        <w:t>e zbatuesit dhe përfituesit të projektit, si dhe Kodin Unik të Identifikimit të Projektit, të lëshuar nga SASPAC për këtë qëllim</w:t>
      </w:r>
      <w:r w:rsidR="00D250C5" w:rsidRPr="00BF5730">
        <w:rPr>
          <w:rFonts w:ascii="Garamond" w:hAnsi="Garamond" w:cs="Times New Roman"/>
          <w:iCs/>
          <w:sz w:val="24"/>
          <w:szCs w:val="24"/>
        </w:rPr>
        <w:t>;</w:t>
      </w:r>
    </w:p>
    <w:p w14:paraId="3BEBF1D7" w14:textId="17234801"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 xml:space="preserve">f) SASPAC, një kopje të </w:t>
      </w:r>
      <w:r w:rsidR="00C73386" w:rsidRPr="00BF5730">
        <w:rPr>
          <w:rFonts w:ascii="Garamond" w:hAnsi="Garamond" w:cs="Times New Roman"/>
          <w:iCs/>
          <w:sz w:val="24"/>
          <w:szCs w:val="24"/>
        </w:rPr>
        <w:t>certifikatës</w:t>
      </w:r>
      <w:r w:rsidRPr="00BF5730">
        <w:rPr>
          <w:rFonts w:ascii="Garamond" w:hAnsi="Garamond" w:cs="Times New Roman"/>
          <w:iCs/>
          <w:sz w:val="24"/>
          <w:szCs w:val="24"/>
        </w:rPr>
        <w:t xml:space="preserve"> së regjistrimit të projektit, së bashku me kopje të dokumentacionit të parashikuar në shkronjën “a” më sipër, ia dërgon menjëherë Drejtorisë së Përgjithshme të Tatimeve (DPT) dhe Drejtorisë së Përgjithshme të Doganave (DPD)</w:t>
      </w:r>
      <w:r w:rsidR="00D250C5" w:rsidRPr="00BF5730">
        <w:rPr>
          <w:rFonts w:ascii="Garamond" w:hAnsi="Garamond" w:cs="Times New Roman"/>
          <w:iCs/>
          <w:sz w:val="24"/>
          <w:szCs w:val="24"/>
        </w:rPr>
        <w:t>;</w:t>
      </w:r>
    </w:p>
    <w:p w14:paraId="65A9888A" w14:textId="3CB5B298"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g) Në rast të ndryshimit të kushteve të marrëveshjes dhe/ose projektit, zbatuesi/përfituesi i projektit duhet të njoftojë SASPAC, brenda një afati 5</w:t>
      </w:r>
      <w:r w:rsidR="00D250C5" w:rsidRPr="00BF5730">
        <w:rPr>
          <w:rFonts w:ascii="Garamond" w:hAnsi="Garamond" w:cs="Times New Roman"/>
          <w:iCs/>
          <w:sz w:val="24"/>
          <w:szCs w:val="24"/>
        </w:rPr>
        <w:t>-</w:t>
      </w:r>
      <w:r w:rsidRPr="00BF5730">
        <w:rPr>
          <w:rFonts w:ascii="Garamond" w:hAnsi="Garamond" w:cs="Times New Roman"/>
          <w:iCs/>
          <w:sz w:val="24"/>
          <w:szCs w:val="24"/>
        </w:rPr>
        <w:t>(pesë</w:t>
      </w:r>
      <w:r w:rsidR="00D250C5" w:rsidRPr="00BF5730">
        <w:rPr>
          <w:rFonts w:ascii="Garamond" w:hAnsi="Garamond" w:cs="Times New Roman"/>
          <w:iCs/>
          <w:sz w:val="24"/>
          <w:szCs w:val="24"/>
        </w:rPr>
        <w:t>-</w:t>
      </w:r>
      <w:r w:rsidRPr="00BF5730">
        <w:rPr>
          <w:rFonts w:ascii="Garamond" w:hAnsi="Garamond" w:cs="Times New Roman"/>
          <w:iCs/>
          <w:sz w:val="24"/>
          <w:szCs w:val="24"/>
        </w:rPr>
        <w:t xml:space="preserve">)ditor. Në këtë rast, SASPAC reflekton ndryshimet në </w:t>
      </w:r>
      <w:r w:rsidR="00C73386" w:rsidRPr="00BF5730">
        <w:rPr>
          <w:rFonts w:ascii="Garamond" w:hAnsi="Garamond" w:cs="Times New Roman"/>
          <w:iCs/>
          <w:sz w:val="24"/>
          <w:szCs w:val="24"/>
        </w:rPr>
        <w:t>certifikatën</w:t>
      </w:r>
      <w:r w:rsidRPr="00BF5730">
        <w:rPr>
          <w:rFonts w:ascii="Garamond" w:hAnsi="Garamond" w:cs="Times New Roman"/>
          <w:iCs/>
          <w:sz w:val="24"/>
          <w:szCs w:val="24"/>
        </w:rPr>
        <w:t xml:space="preserve"> e lëshuar dhe ia dërgon menjëherë DPT-së dhe DPD-së</w:t>
      </w:r>
      <w:r w:rsidR="00D250C5" w:rsidRPr="00BF5730">
        <w:rPr>
          <w:rFonts w:ascii="Garamond" w:hAnsi="Garamond" w:cs="Times New Roman"/>
          <w:iCs/>
          <w:sz w:val="24"/>
          <w:szCs w:val="24"/>
        </w:rPr>
        <w:t>;</w:t>
      </w:r>
    </w:p>
    <w:p w14:paraId="66AB5592" w14:textId="3B919024" w:rsidR="00F3074A" w:rsidRPr="00BF5730" w:rsidRDefault="00F3074A" w:rsidP="00C73386">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h) Në rast të ndryshimit të vlerës së financimit dhe/ose projektit, zbatuesi/përfituesi i projektit duhet të njoftojë SASPAC, brenda një afati 5</w:t>
      </w:r>
      <w:r w:rsidR="00D250C5" w:rsidRPr="00BF5730">
        <w:rPr>
          <w:rFonts w:ascii="Garamond" w:hAnsi="Garamond" w:cs="Times New Roman"/>
          <w:iCs/>
          <w:sz w:val="24"/>
          <w:szCs w:val="24"/>
        </w:rPr>
        <w:t>-</w:t>
      </w:r>
      <w:r w:rsidRPr="00BF5730">
        <w:rPr>
          <w:rFonts w:ascii="Garamond" w:hAnsi="Garamond" w:cs="Times New Roman"/>
          <w:iCs/>
          <w:sz w:val="24"/>
          <w:szCs w:val="24"/>
        </w:rPr>
        <w:t>(pesë</w:t>
      </w:r>
      <w:r w:rsidR="00D250C5" w:rsidRPr="00BF5730">
        <w:rPr>
          <w:rFonts w:ascii="Garamond" w:hAnsi="Garamond" w:cs="Times New Roman"/>
          <w:iCs/>
          <w:sz w:val="24"/>
          <w:szCs w:val="24"/>
        </w:rPr>
        <w:t>-</w:t>
      </w:r>
      <w:r w:rsidRPr="00BF5730">
        <w:rPr>
          <w:rFonts w:ascii="Garamond" w:hAnsi="Garamond" w:cs="Times New Roman"/>
          <w:iCs/>
          <w:sz w:val="24"/>
          <w:szCs w:val="24"/>
        </w:rPr>
        <w:t xml:space="preserve">)ditor. Në këtë rast, SASPAC reflekton ndryshimet në </w:t>
      </w:r>
      <w:r w:rsidR="00C73386" w:rsidRPr="00BF5730">
        <w:rPr>
          <w:rFonts w:ascii="Garamond" w:hAnsi="Garamond" w:cs="Times New Roman"/>
          <w:iCs/>
          <w:sz w:val="24"/>
          <w:szCs w:val="24"/>
        </w:rPr>
        <w:t>c</w:t>
      </w:r>
      <w:r w:rsidRPr="00BF5730">
        <w:rPr>
          <w:rFonts w:ascii="Garamond" w:hAnsi="Garamond" w:cs="Times New Roman"/>
          <w:iCs/>
          <w:sz w:val="24"/>
          <w:szCs w:val="24"/>
        </w:rPr>
        <w:t>ertifikatën e lëshuar dhe ia dërgon menjëherë DPT-së dhe DPD-së</w:t>
      </w:r>
      <w:r w:rsidR="00D250C5" w:rsidRPr="00BF5730">
        <w:rPr>
          <w:rFonts w:ascii="Garamond" w:hAnsi="Garamond" w:cs="Times New Roman"/>
          <w:iCs/>
          <w:sz w:val="24"/>
          <w:szCs w:val="24"/>
        </w:rPr>
        <w:t>;</w:t>
      </w:r>
    </w:p>
    <w:p w14:paraId="55FEB9B3" w14:textId="3B4B5C4D"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i) DPT</w:t>
      </w:r>
      <w:r w:rsidR="00D250C5" w:rsidRPr="00BF5730">
        <w:rPr>
          <w:rFonts w:ascii="Garamond" w:hAnsi="Garamond" w:cs="Times New Roman"/>
          <w:iCs/>
          <w:sz w:val="24"/>
          <w:szCs w:val="24"/>
        </w:rPr>
        <w:t>-ja</w:t>
      </w:r>
      <w:r w:rsidRPr="00BF5730">
        <w:rPr>
          <w:rFonts w:ascii="Garamond" w:hAnsi="Garamond" w:cs="Times New Roman"/>
          <w:iCs/>
          <w:sz w:val="24"/>
          <w:szCs w:val="24"/>
        </w:rPr>
        <w:t xml:space="preserve"> dhe DPD</w:t>
      </w:r>
      <w:r w:rsidR="00D250C5" w:rsidRPr="00BF5730">
        <w:rPr>
          <w:rFonts w:ascii="Garamond" w:hAnsi="Garamond" w:cs="Times New Roman"/>
          <w:iCs/>
          <w:sz w:val="24"/>
          <w:szCs w:val="24"/>
        </w:rPr>
        <w:t>-ja</w:t>
      </w:r>
      <w:r w:rsidRPr="00BF5730">
        <w:rPr>
          <w:rFonts w:ascii="Garamond" w:hAnsi="Garamond" w:cs="Times New Roman"/>
          <w:iCs/>
          <w:sz w:val="24"/>
          <w:szCs w:val="24"/>
        </w:rPr>
        <w:t xml:space="preserve"> raportojnë në fundin e muajit pasues të çdo tremujori në SASPAC, të dhëna të detajuara për çdo transaksion që kanë kryer me TVSH-në e përjashtuar (të dhëna për zbatuesin/përfituesin e projektit, NIPT-i, kodi unik </w:t>
      </w:r>
      <w:r w:rsidR="00D250C5" w:rsidRPr="00BF5730">
        <w:rPr>
          <w:rFonts w:ascii="Garamond" w:hAnsi="Garamond" w:cs="Times New Roman"/>
          <w:iCs/>
          <w:sz w:val="24"/>
          <w:szCs w:val="24"/>
        </w:rPr>
        <w:t>i</w:t>
      </w:r>
      <w:r w:rsidRPr="00BF5730">
        <w:rPr>
          <w:rFonts w:ascii="Garamond" w:hAnsi="Garamond" w:cs="Times New Roman"/>
          <w:iCs/>
          <w:sz w:val="24"/>
          <w:szCs w:val="24"/>
        </w:rPr>
        <w:t xml:space="preserve"> </w:t>
      </w:r>
      <w:r w:rsidR="00C73386" w:rsidRPr="00BF5730">
        <w:rPr>
          <w:rFonts w:ascii="Garamond" w:hAnsi="Garamond" w:cs="Times New Roman"/>
          <w:iCs/>
          <w:sz w:val="24"/>
          <w:szCs w:val="24"/>
        </w:rPr>
        <w:t>certifikatës</w:t>
      </w:r>
      <w:r w:rsidRPr="00BF5730">
        <w:rPr>
          <w:rFonts w:ascii="Garamond" w:hAnsi="Garamond" w:cs="Times New Roman"/>
          <w:iCs/>
          <w:sz w:val="24"/>
          <w:szCs w:val="24"/>
        </w:rPr>
        <w:t xml:space="preserve">, vlera, monedha). </w:t>
      </w:r>
    </w:p>
    <w:p w14:paraId="2826E4F1" w14:textId="67ABFDCF"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2.3 Regjistrimi i</w:t>
      </w:r>
      <w:r w:rsidR="001332CB" w:rsidRPr="00BF5730">
        <w:rPr>
          <w:rFonts w:ascii="Garamond" w:hAnsi="Garamond" w:cs="Times New Roman"/>
          <w:iCs/>
          <w:sz w:val="24"/>
          <w:szCs w:val="24"/>
        </w:rPr>
        <w:t xml:space="preserve"> </w:t>
      </w:r>
      <w:r w:rsidRPr="00BF5730">
        <w:rPr>
          <w:rFonts w:ascii="Garamond" w:hAnsi="Garamond" w:cs="Times New Roman"/>
          <w:iCs/>
          <w:sz w:val="24"/>
          <w:szCs w:val="24"/>
        </w:rPr>
        <w:t>kontratës/</w:t>
      </w:r>
      <w:proofErr w:type="spellStart"/>
      <w:r w:rsidRPr="00BF5730">
        <w:rPr>
          <w:rFonts w:ascii="Garamond" w:hAnsi="Garamond" w:cs="Times New Roman"/>
          <w:iCs/>
          <w:sz w:val="24"/>
          <w:szCs w:val="24"/>
        </w:rPr>
        <w:t>ave</w:t>
      </w:r>
      <w:proofErr w:type="spellEnd"/>
      <w:r w:rsidRPr="00BF5730">
        <w:rPr>
          <w:rFonts w:ascii="Garamond" w:hAnsi="Garamond" w:cs="Times New Roman"/>
          <w:iCs/>
          <w:sz w:val="24"/>
          <w:szCs w:val="24"/>
        </w:rPr>
        <w:t xml:space="preserve"> në Drejtorinë Rajonale Tatimore (DRT) përkatëse:</w:t>
      </w:r>
    </w:p>
    <w:p w14:paraId="7729AE04" w14:textId="576463C5"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a) DPT</w:t>
      </w:r>
      <w:r w:rsidR="00D250C5" w:rsidRPr="00BF5730">
        <w:rPr>
          <w:rFonts w:ascii="Garamond" w:hAnsi="Garamond" w:cs="Times New Roman"/>
          <w:iCs/>
          <w:sz w:val="24"/>
          <w:szCs w:val="24"/>
        </w:rPr>
        <w:t>-ja</w:t>
      </w:r>
      <w:r w:rsidRPr="00BF5730">
        <w:rPr>
          <w:rFonts w:ascii="Garamond" w:hAnsi="Garamond" w:cs="Times New Roman"/>
          <w:iCs/>
          <w:sz w:val="24"/>
          <w:szCs w:val="24"/>
        </w:rPr>
        <w:t xml:space="preserve">, </w:t>
      </w:r>
      <w:r w:rsidR="00C73386" w:rsidRPr="00BF5730">
        <w:rPr>
          <w:rFonts w:ascii="Garamond" w:hAnsi="Garamond" w:cs="Times New Roman"/>
          <w:iCs/>
          <w:sz w:val="24"/>
          <w:szCs w:val="24"/>
        </w:rPr>
        <w:t>certifikatën</w:t>
      </w:r>
      <w:r w:rsidRPr="00BF5730">
        <w:rPr>
          <w:rFonts w:ascii="Garamond" w:hAnsi="Garamond" w:cs="Times New Roman"/>
          <w:iCs/>
          <w:sz w:val="24"/>
          <w:szCs w:val="24"/>
        </w:rPr>
        <w:t xml:space="preserve"> e lëshuar nga SASPAC, së bashku me dokumentacionin e dërguar sipas shkronjës “d”, të pikës 2.2, më sipër, ia përcjell ditën e nesërme të punës, DRT-së ku është i regjistruar për TVSH-në i kontraktuari i zbatuesit të projektit ose zbatuesi/përfituesi i projektit</w:t>
      </w:r>
      <w:r w:rsidR="00D250C5" w:rsidRPr="00BF5730">
        <w:rPr>
          <w:rFonts w:ascii="Garamond" w:hAnsi="Garamond" w:cs="Times New Roman"/>
          <w:iCs/>
          <w:sz w:val="24"/>
          <w:szCs w:val="24"/>
        </w:rPr>
        <w:t>;</w:t>
      </w:r>
    </w:p>
    <w:p w14:paraId="1505BFB3" w14:textId="68B46CAC"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lastRenderedPageBreak/>
        <w:t xml:space="preserve">b) </w:t>
      </w:r>
      <w:proofErr w:type="spellStart"/>
      <w:r w:rsidRPr="00BF5730">
        <w:rPr>
          <w:rFonts w:ascii="Garamond" w:hAnsi="Garamond" w:cs="Times New Roman"/>
          <w:iCs/>
          <w:sz w:val="24"/>
          <w:szCs w:val="24"/>
        </w:rPr>
        <w:t>Kontraktori</w:t>
      </w:r>
      <w:proofErr w:type="spellEnd"/>
      <w:r w:rsidRPr="00BF5730">
        <w:rPr>
          <w:rFonts w:ascii="Garamond" w:hAnsi="Garamond" w:cs="Times New Roman"/>
          <w:iCs/>
          <w:sz w:val="24"/>
          <w:szCs w:val="24"/>
        </w:rPr>
        <w:t>/ët dorëzon/</w:t>
      </w:r>
      <w:proofErr w:type="spellStart"/>
      <w:r w:rsidRPr="00BF5730">
        <w:rPr>
          <w:rFonts w:ascii="Garamond" w:hAnsi="Garamond" w:cs="Times New Roman"/>
          <w:iCs/>
          <w:sz w:val="24"/>
          <w:szCs w:val="24"/>
        </w:rPr>
        <w:t>jnë</w:t>
      </w:r>
      <w:proofErr w:type="spellEnd"/>
      <w:r w:rsidRPr="00BF5730">
        <w:rPr>
          <w:rFonts w:ascii="Garamond" w:hAnsi="Garamond" w:cs="Times New Roman"/>
          <w:iCs/>
          <w:sz w:val="24"/>
          <w:szCs w:val="24"/>
        </w:rPr>
        <w:t xml:space="preserve"> pranë DRT-së ku është/janë i/të regjistruar një kopje të </w:t>
      </w:r>
      <w:proofErr w:type="spellStart"/>
      <w:r w:rsidRPr="00BF5730">
        <w:rPr>
          <w:rFonts w:ascii="Garamond" w:hAnsi="Garamond" w:cs="Times New Roman"/>
          <w:iCs/>
          <w:sz w:val="24"/>
          <w:szCs w:val="24"/>
        </w:rPr>
        <w:t>noterizuar</w:t>
      </w:r>
      <w:proofErr w:type="spellEnd"/>
      <w:r w:rsidRPr="00BF5730">
        <w:rPr>
          <w:rFonts w:ascii="Garamond" w:hAnsi="Garamond" w:cs="Times New Roman"/>
          <w:iCs/>
          <w:sz w:val="24"/>
          <w:szCs w:val="24"/>
        </w:rPr>
        <w:t xml:space="preserve"> të kontratës/</w:t>
      </w:r>
      <w:proofErr w:type="spellStart"/>
      <w:r w:rsidRPr="00BF5730">
        <w:rPr>
          <w:rFonts w:ascii="Garamond" w:hAnsi="Garamond" w:cs="Times New Roman"/>
          <w:iCs/>
          <w:sz w:val="24"/>
          <w:szCs w:val="24"/>
        </w:rPr>
        <w:t>ave</w:t>
      </w:r>
      <w:proofErr w:type="spellEnd"/>
      <w:r w:rsidRPr="00BF5730">
        <w:rPr>
          <w:rFonts w:ascii="Garamond" w:hAnsi="Garamond" w:cs="Times New Roman"/>
          <w:iCs/>
          <w:sz w:val="24"/>
          <w:szCs w:val="24"/>
        </w:rPr>
        <w:t xml:space="preserve"> të </w:t>
      </w:r>
      <w:proofErr w:type="spellStart"/>
      <w:r w:rsidRPr="00BF5730">
        <w:rPr>
          <w:rFonts w:ascii="Garamond" w:hAnsi="Garamond" w:cs="Times New Roman"/>
          <w:iCs/>
          <w:sz w:val="24"/>
          <w:szCs w:val="24"/>
        </w:rPr>
        <w:t>dakordësuar</w:t>
      </w:r>
      <w:proofErr w:type="spellEnd"/>
      <w:r w:rsidRPr="00BF5730">
        <w:rPr>
          <w:rFonts w:ascii="Garamond" w:hAnsi="Garamond" w:cs="Times New Roman"/>
          <w:iCs/>
          <w:sz w:val="24"/>
          <w:szCs w:val="24"/>
        </w:rPr>
        <w:t>/a dhe nënshkruar/a me zbatuesin ose me përfituesin e projektit, për rastet kur ky i fundit nuk e delegon projektin tek ndonjë zbatues projekti</w:t>
      </w:r>
      <w:r w:rsidR="00D90C2D" w:rsidRPr="00BF5730">
        <w:rPr>
          <w:rFonts w:ascii="Garamond" w:hAnsi="Garamond" w:cs="Times New Roman"/>
          <w:iCs/>
          <w:sz w:val="24"/>
          <w:szCs w:val="24"/>
        </w:rPr>
        <w:t>.</w:t>
      </w:r>
    </w:p>
    <w:p w14:paraId="1897ED67" w14:textId="31D3077D"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 xml:space="preserve">DRT-ja përkatëse regjistron në një regjistër të veçantë </w:t>
      </w:r>
      <w:proofErr w:type="spellStart"/>
      <w:r w:rsidRPr="00BF5730">
        <w:rPr>
          <w:rFonts w:ascii="Garamond" w:hAnsi="Garamond" w:cs="Times New Roman"/>
          <w:iCs/>
          <w:sz w:val="24"/>
          <w:szCs w:val="24"/>
        </w:rPr>
        <w:t>kontraktorin</w:t>
      </w:r>
      <w:proofErr w:type="spellEnd"/>
      <w:r w:rsidRPr="00BF5730">
        <w:rPr>
          <w:rFonts w:ascii="Garamond" w:hAnsi="Garamond" w:cs="Times New Roman"/>
          <w:iCs/>
          <w:sz w:val="24"/>
          <w:szCs w:val="24"/>
        </w:rPr>
        <w:t xml:space="preserve">/ët dhe/ose zbatuesin/përfituesin e projektit, si dhe brenda 5 (pesë) ditëve pune, lëshon </w:t>
      </w:r>
      <w:r w:rsidR="00C73386" w:rsidRPr="00BF5730">
        <w:rPr>
          <w:rFonts w:ascii="Garamond" w:hAnsi="Garamond" w:cs="Times New Roman"/>
          <w:iCs/>
          <w:sz w:val="24"/>
          <w:szCs w:val="24"/>
        </w:rPr>
        <w:t>certifikatën</w:t>
      </w:r>
      <w:r w:rsidRPr="00BF5730">
        <w:rPr>
          <w:rFonts w:ascii="Garamond" w:hAnsi="Garamond" w:cs="Times New Roman"/>
          <w:iCs/>
          <w:sz w:val="24"/>
          <w:szCs w:val="24"/>
        </w:rPr>
        <w:t xml:space="preserve"> për efekt të trajtimit si furnizim i përngjashëm me eksportet, sipas formularit 7A, pjesë integrale e këtij udhëzimi. Kjo </w:t>
      </w:r>
      <w:r w:rsidR="00C73386" w:rsidRPr="00BF5730">
        <w:rPr>
          <w:rFonts w:ascii="Garamond" w:hAnsi="Garamond" w:cs="Times New Roman"/>
          <w:iCs/>
          <w:sz w:val="24"/>
          <w:szCs w:val="24"/>
        </w:rPr>
        <w:t>certifikatë</w:t>
      </w:r>
      <w:r w:rsidRPr="00BF5730">
        <w:rPr>
          <w:rFonts w:ascii="Garamond" w:hAnsi="Garamond" w:cs="Times New Roman"/>
          <w:iCs/>
          <w:sz w:val="24"/>
          <w:szCs w:val="24"/>
        </w:rPr>
        <w:t xml:space="preserve"> është e vlefshme deri në përfundimin e projektit, sipas kritereve të parashikuara në marrëveshje</w:t>
      </w:r>
      <w:r w:rsidR="00D90C2D" w:rsidRPr="00BF5730">
        <w:rPr>
          <w:rFonts w:ascii="Garamond" w:hAnsi="Garamond" w:cs="Times New Roman"/>
          <w:iCs/>
          <w:sz w:val="24"/>
          <w:szCs w:val="24"/>
        </w:rPr>
        <w:t>;</w:t>
      </w:r>
    </w:p>
    <w:p w14:paraId="177B44D0" w14:textId="5AA6366E"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 xml:space="preserve">c) Kodi Unik i Identifikimit të Projektit, i përcaktuar në </w:t>
      </w:r>
      <w:r w:rsidR="00C73386" w:rsidRPr="00BF5730">
        <w:rPr>
          <w:rFonts w:ascii="Garamond" w:hAnsi="Garamond" w:cs="Times New Roman"/>
          <w:iCs/>
          <w:sz w:val="24"/>
          <w:szCs w:val="24"/>
        </w:rPr>
        <w:t>certifikatën</w:t>
      </w:r>
      <w:r w:rsidRPr="00BF5730">
        <w:rPr>
          <w:rFonts w:ascii="Garamond" w:hAnsi="Garamond" w:cs="Times New Roman"/>
          <w:iCs/>
          <w:sz w:val="24"/>
          <w:szCs w:val="24"/>
        </w:rPr>
        <w:t xml:space="preserve"> e lëshuar nga SASPAC, do të evidentohet në çdo faturë të lëshuar me TVSH zero për qind nga </w:t>
      </w:r>
      <w:proofErr w:type="spellStart"/>
      <w:r w:rsidRPr="00BF5730">
        <w:rPr>
          <w:rFonts w:ascii="Garamond" w:hAnsi="Garamond" w:cs="Times New Roman"/>
          <w:iCs/>
          <w:sz w:val="24"/>
          <w:szCs w:val="24"/>
        </w:rPr>
        <w:t>kontraktori</w:t>
      </w:r>
      <w:proofErr w:type="spellEnd"/>
      <w:r w:rsidRPr="00BF5730">
        <w:rPr>
          <w:rFonts w:ascii="Garamond" w:hAnsi="Garamond" w:cs="Times New Roman"/>
          <w:iCs/>
          <w:sz w:val="24"/>
          <w:szCs w:val="24"/>
        </w:rPr>
        <w:t xml:space="preserve"> për zbatuesin/përfituesin e projektit, si dhe në çdo faturë që furnizuesit e mallrave/shërbimeve (qofshin këto furnizime të tatueshme me TVSH apo të përjashtuara nga TVSH-ja) lëshojnë për </w:t>
      </w:r>
      <w:proofErr w:type="spellStart"/>
      <w:r w:rsidRPr="00BF5730">
        <w:rPr>
          <w:rFonts w:ascii="Garamond" w:hAnsi="Garamond" w:cs="Times New Roman"/>
          <w:iCs/>
          <w:sz w:val="24"/>
          <w:szCs w:val="24"/>
        </w:rPr>
        <w:t>kontraktorin</w:t>
      </w:r>
      <w:proofErr w:type="spellEnd"/>
      <w:r w:rsidRPr="00BF5730">
        <w:rPr>
          <w:rFonts w:ascii="Garamond" w:hAnsi="Garamond" w:cs="Times New Roman"/>
          <w:iCs/>
          <w:sz w:val="24"/>
          <w:szCs w:val="24"/>
        </w:rPr>
        <w:t xml:space="preserve"> e miratuar</w:t>
      </w:r>
      <w:r w:rsidR="00D90C2D" w:rsidRPr="00BF5730">
        <w:rPr>
          <w:rFonts w:ascii="Garamond" w:hAnsi="Garamond" w:cs="Times New Roman"/>
          <w:iCs/>
          <w:sz w:val="24"/>
          <w:szCs w:val="24"/>
        </w:rPr>
        <w:t>;</w:t>
      </w:r>
    </w:p>
    <w:p w14:paraId="6F0BA279" w14:textId="7DB59B49"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 xml:space="preserve">d) Në faturat që lëshon, </w:t>
      </w:r>
      <w:proofErr w:type="spellStart"/>
      <w:r w:rsidRPr="00BF5730">
        <w:rPr>
          <w:rFonts w:ascii="Garamond" w:hAnsi="Garamond" w:cs="Times New Roman"/>
          <w:iCs/>
          <w:sz w:val="24"/>
          <w:szCs w:val="24"/>
        </w:rPr>
        <w:t>kontraktori</w:t>
      </w:r>
      <w:proofErr w:type="spellEnd"/>
      <w:r w:rsidRPr="00BF5730">
        <w:rPr>
          <w:rFonts w:ascii="Garamond" w:hAnsi="Garamond" w:cs="Times New Roman"/>
          <w:iCs/>
          <w:sz w:val="24"/>
          <w:szCs w:val="24"/>
        </w:rPr>
        <w:t xml:space="preserve"> duhet të pasqyrojë dispozitën e ligjit, konkretisht, shkronja “c”, pika 1, neni 60, sipas së cilës ky furnizim do të trajtohet si furnizim i përngjashëm me eksportet, me shkallë tatimore të TVSH-së zero për qind, si dhe numrin e </w:t>
      </w:r>
      <w:r w:rsidR="00C73386" w:rsidRPr="00BF5730">
        <w:rPr>
          <w:rFonts w:ascii="Garamond" w:hAnsi="Garamond" w:cs="Times New Roman"/>
          <w:iCs/>
          <w:sz w:val="24"/>
          <w:szCs w:val="24"/>
        </w:rPr>
        <w:t>certifikatës</w:t>
      </w:r>
      <w:r w:rsidRPr="00BF5730">
        <w:rPr>
          <w:rFonts w:ascii="Garamond" w:hAnsi="Garamond" w:cs="Times New Roman"/>
          <w:iCs/>
          <w:sz w:val="24"/>
          <w:szCs w:val="24"/>
        </w:rPr>
        <w:t xml:space="preserve"> së lëshuar nga DRT-ja. Ndërsa, furnizuesit e mallrave/shërbimeve për </w:t>
      </w:r>
      <w:proofErr w:type="spellStart"/>
      <w:r w:rsidRPr="00BF5730">
        <w:rPr>
          <w:rFonts w:ascii="Garamond" w:hAnsi="Garamond" w:cs="Times New Roman"/>
          <w:iCs/>
          <w:sz w:val="24"/>
          <w:szCs w:val="24"/>
        </w:rPr>
        <w:t>kontraktorin</w:t>
      </w:r>
      <w:proofErr w:type="spellEnd"/>
      <w:r w:rsidRPr="00BF5730">
        <w:rPr>
          <w:rFonts w:ascii="Garamond" w:hAnsi="Garamond" w:cs="Times New Roman"/>
          <w:iCs/>
          <w:sz w:val="24"/>
          <w:szCs w:val="24"/>
        </w:rPr>
        <w:t xml:space="preserve">, qofshin këto furnizime të tatueshme me TVSH apo të përjashtuara nga TVSH-ja, do të pasqyrojnë në faturë numrin e </w:t>
      </w:r>
      <w:r w:rsidR="00C73386" w:rsidRPr="00BF5730">
        <w:rPr>
          <w:rFonts w:ascii="Garamond" w:hAnsi="Garamond" w:cs="Times New Roman"/>
          <w:iCs/>
          <w:sz w:val="24"/>
          <w:szCs w:val="24"/>
        </w:rPr>
        <w:t>certifikatës</w:t>
      </w:r>
      <w:r w:rsidRPr="00BF5730">
        <w:rPr>
          <w:rFonts w:ascii="Garamond" w:hAnsi="Garamond" w:cs="Times New Roman"/>
          <w:iCs/>
          <w:sz w:val="24"/>
          <w:szCs w:val="24"/>
        </w:rPr>
        <w:t xml:space="preserve"> së lëshuar nga DRT-ja.</w:t>
      </w:r>
      <w:r w:rsidR="00D90C2D" w:rsidRPr="00BF5730">
        <w:rPr>
          <w:rFonts w:ascii="Garamond" w:hAnsi="Garamond" w:cs="Times New Roman"/>
          <w:iCs/>
          <w:sz w:val="24"/>
          <w:szCs w:val="24"/>
        </w:rPr>
        <w:t>;</w:t>
      </w:r>
    </w:p>
    <w:p w14:paraId="2C64DDAA" w14:textId="0989BEF3"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e) Faturimi i</w:t>
      </w:r>
      <w:r w:rsidR="001332CB" w:rsidRPr="00BF5730">
        <w:rPr>
          <w:rFonts w:ascii="Garamond" w:hAnsi="Garamond" w:cs="Times New Roman"/>
          <w:iCs/>
          <w:sz w:val="24"/>
          <w:szCs w:val="24"/>
        </w:rPr>
        <w:t xml:space="preserve"> </w:t>
      </w:r>
      <w:r w:rsidRPr="00BF5730">
        <w:rPr>
          <w:rFonts w:ascii="Garamond" w:hAnsi="Garamond" w:cs="Times New Roman"/>
          <w:iCs/>
          <w:sz w:val="24"/>
          <w:szCs w:val="24"/>
        </w:rPr>
        <w:t>furnizimeve të mallrave dhe shërbimeve kryhet sipas rregullave të përcaktuara në ligjin për tatimin mbi vlerën e shtuar dhe në legjislacionin për faturën dhe sistemin e monitorimit të qarkullimit.</w:t>
      </w:r>
    </w:p>
    <w:p w14:paraId="34989734" w14:textId="346B4F6D" w:rsidR="00F3074A" w:rsidRPr="00BF5730" w:rsidRDefault="00F3074A" w:rsidP="00F3074A">
      <w:pPr>
        <w:autoSpaceDE w:val="0"/>
        <w:autoSpaceDN w:val="0"/>
        <w:adjustRightInd w:val="0"/>
        <w:spacing w:after="0" w:line="240" w:lineRule="auto"/>
        <w:ind w:firstLine="284"/>
        <w:rPr>
          <w:rFonts w:ascii="Garamond" w:hAnsi="Garamond" w:cs="Times New Roman"/>
          <w:iCs/>
          <w:sz w:val="24"/>
          <w:szCs w:val="24"/>
        </w:rPr>
      </w:pPr>
      <w:r w:rsidRPr="00BF5730">
        <w:rPr>
          <w:rFonts w:ascii="Garamond" w:hAnsi="Garamond" w:cs="Times New Roman"/>
          <w:iCs/>
          <w:sz w:val="24"/>
          <w:szCs w:val="24"/>
        </w:rPr>
        <w:t>3.</w:t>
      </w:r>
      <w:r w:rsidR="001332CB" w:rsidRPr="00BF5730">
        <w:rPr>
          <w:rFonts w:ascii="Garamond" w:hAnsi="Garamond" w:cs="Times New Roman"/>
          <w:iCs/>
          <w:sz w:val="24"/>
          <w:szCs w:val="24"/>
        </w:rPr>
        <w:t xml:space="preserve"> </w:t>
      </w:r>
      <w:r w:rsidRPr="00BF5730">
        <w:rPr>
          <w:rFonts w:ascii="Garamond" w:hAnsi="Garamond" w:cs="Times New Roman"/>
          <w:iCs/>
          <w:sz w:val="24"/>
          <w:szCs w:val="24"/>
        </w:rPr>
        <w:t xml:space="preserve">Aplikimi i TVSH-së gjatë zbatimit të projektit nga </w:t>
      </w:r>
      <w:proofErr w:type="spellStart"/>
      <w:r w:rsidRPr="00BF5730">
        <w:rPr>
          <w:rFonts w:ascii="Garamond" w:hAnsi="Garamond" w:cs="Times New Roman"/>
          <w:iCs/>
          <w:sz w:val="24"/>
          <w:szCs w:val="24"/>
        </w:rPr>
        <w:t>kontraktori</w:t>
      </w:r>
      <w:proofErr w:type="spellEnd"/>
    </w:p>
    <w:p w14:paraId="5CED7490" w14:textId="3B13395B"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proofErr w:type="spellStart"/>
      <w:r w:rsidRPr="00BF5730">
        <w:rPr>
          <w:rFonts w:ascii="Garamond" w:hAnsi="Garamond" w:cs="Times New Roman"/>
          <w:iCs/>
          <w:sz w:val="24"/>
          <w:szCs w:val="24"/>
        </w:rPr>
        <w:t>Kontraktori</w:t>
      </w:r>
      <w:proofErr w:type="spellEnd"/>
      <w:r w:rsidRPr="00BF5730">
        <w:rPr>
          <w:rFonts w:ascii="Garamond" w:hAnsi="Garamond" w:cs="Times New Roman"/>
          <w:iCs/>
          <w:sz w:val="24"/>
          <w:szCs w:val="24"/>
        </w:rPr>
        <w:t>, subjekt i regjistruar për TVSH-në, në zbatim të kontratës së nënshkruar me zbatuesin e projektit, realizon furnizime mallrash/shërbimesh, të cilat sipas shkronjës “c”, pika 1, neni 60, të ligjit, trajtohen si furnizime të përngjashme me eksportet, pra me shkallë tatimore të TVSH-së zero për qind.</w:t>
      </w:r>
    </w:p>
    <w:p w14:paraId="1C9DADE1" w14:textId="77777777"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 xml:space="preserve">4. Deklarimi i transaksioneve për qëllime të TVSH-së nga </w:t>
      </w:r>
      <w:proofErr w:type="spellStart"/>
      <w:r w:rsidRPr="00BF5730">
        <w:rPr>
          <w:rFonts w:ascii="Garamond" w:hAnsi="Garamond" w:cs="Times New Roman"/>
          <w:iCs/>
          <w:sz w:val="24"/>
          <w:szCs w:val="24"/>
        </w:rPr>
        <w:t>kontraktori</w:t>
      </w:r>
      <w:proofErr w:type="spellEnd"/>
      <w:r w:rsidRPr="00BF5730">
        <w:rPr>
          <w:rFonts w:ascii="Garamond" w:hAnsi="Garamond" w:cs="Times New Roman"/>
          <w:iCs/>
          <w:sz w:val="24"/>
          <w:szCs w:val="24"/>
        </w:rPr>
        <w:t xml:space="preserve">/ët dhe </w:t>
      </w:r>
      <w:proofErr w:type="spellStart"/>
      <w:r w:rsidRPr="00BF5730">
        <w:rPr>
          <w:rFonts w:ascii="Garamond" w:hAnsi="Garamond" w:cs="Times New Roman"/>
          <w:iCs/>
          <w:sz w:val="24"/>
          <w:szCs w:val="24"/>
        </w:rPr>
        <w:t>rimbursimi</w:t>
      </w:r>
      <w:proofErr w:type="spellEnd"/>
      <w:r w:rsidRPr="00BF5730">
        <w:rPr>
          <w:rFonts w:ascii="Garamond" w:hAnsi="Garamond" w:cs="Times New Roman"/>
          <w:iCs/>
          <w:sz w:val="24"/>
          <w:szCs w:val="24"/>
        </w:rPr>
        <w:t xml:space="preserve"> i TVSH-së së paguar në blerjen e mallrave dhe shërbimeve</w:t>
      </w:r>
    </w:p>
    <w:p w14:paraId="682443FD" w14:textId="77777777"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proofErr w:type="spellStart"/>
      <w:r w:rsidRPr="00BF5730">
        <w:rPr>
          <w:rFonts w:ascii="Garamond" w:hAnsi="Garamond" w:cs="Times New Roman"/>
          <w:iCs/>
          <w:sz w:val="24"/>
          <w:szCs w:val="24"/>
        </w:rPr>
        <w:t>Kontraktori</w:t>
      </w:r>
      <w:proofErr w:type="spellEnd"/>
      <w:r w:rsidRPr="00BF5730">
        <w:rPr>
          <w:rFonts w:ascii="Garamond" w:hAnsi="Garamond" w:cs="Times New Roman"/>
          <w:iCs/>
          <w:sz w:val="24"/>
          <w:szCs w:val="24"/>
        </w:rPr>
        <w:t>/ët, furnizimin e mallrave/shërbimeve të realizuara në zbatim të shkronjës “c”, pika 1, neni 60, të ligjit e deklarojnë në librin e shitjeve dhe më pas në formularin e deklarimit të TVSH-së në rubrikën “Shitje të përngjashme me eksportet”, ndërsa blerjet e realizuara për qëllim të kësaj skeme, në rubrikën “Blerje të destinuara për realizimin e projekteve të financuara me donacione/</w:t>
      </w:r>
      <w:proofErr w:type="spellStart"/>
      <w:r w:rsidRPr="00BF5730">
        <w:rPr>
          <w:rFonts w:ascii="Garamond" w:hAnsi="Garamond" w:cs="Times New Roman"/>
          <w:iCs/>
          <w:sz w:val="24"/>
          <w:szCs w:val="24"/>
        </w:rPr>
        <w:t>grante</w:t>
      </w:r>
      <w:proofErr w:type="spellEnd"/>
      <w:r w:rsidRPr="00BF5730">
        <w:rPr>
          <w:rFonts w:ascii="Garamond" w:hAnsi="Garamond" w:cs="Times New Roman"/>
          <w:iCs/>
          <w:sz w:val="24"/>
          <w:szCs w:val="24"/>
        </w:rPr>
        <w:t>”.</w:t>
      </w:r>
    </w:p>
    <w:p w14:paraId="5251240A" w14:textId="3AFCCBC7"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 xml:space="preserve">Për blerjet e kryera në funksion të realizimit të projektit, qofshin këto blerje me normë standarde apo të reduktuar të TVSH-së, </w:t>
      </w:r>
      <w:proofErr w:type="spellStart"/>
      <w:r w:rsidRPr="00BF5730">
        <w:rPr>
          <w:rFonts w:ascii="Garamond" w:hAnsi="Garamond" w:cs="Times New Roman"/>
          <w:iCs/>
          <w:sz w:val="24"/>
          <w:szCs w:val="24"/>
        </w:rPr>
        <w:t>kontraktori</w:t>
      </w:r>
      <w:proofErr w:type="spellEnd"/>
      <w:r w:rsidRPr="00BF5730">
        <w:rPr>
          <w:rFonts w:ascii="Garamond" w:hAnsi="Garamond" w:cs="Times New Roman"/>
          <w:iCs/>
          <w:sz w:val="24"/>
          <w:szCs w:val="24"/>
        </w:rPr>
        <w:t xml:space="preserve"> gëzon të drejtën e zbritjes së TVSH-së, sipas përcaktimeve në nenet 68</w:t>
      </w:r>
      <w:r w:rsidR="00D90C2D" w:rsidRPr="00BF5730">
        <w:rPr>
          <w:rFonts w:ascii="Garamond" w:hAnsi="Garamond" w:cs="Times New Roman"/>
          <w:iCs/>
          <w:sz w:val="24"/>
          <w:szCs w:val="24"/>
        </w:rPr>
        <w:t>–</w:t>
      </w:r>
      <w:r w:rsidRPr="00BF5730">
        <w:rPr>
          <w:rFonts w:ascii="Garamond" w:hAnsi="Garamond" w:cs="Times New Roman"/>
          <w:iCs/>
          <w:sz w:val="24"/>
          <w:szCs w:val="24"/>
        </w:rPr>
        <w:t xml:space="preserve">84, të kreut IX, të ligjit. Në rast se </w:t>
      </w:r>
      <w:proofErr w:type="spellStart"/>
      <w:r w:rsidRPr="00BF5730">
        <w:rPr>
          <w:rFonts w:ascii="Garamond" w:hAnsi="Garamond" w:cs="Times New Roman"/>
          <w:iCs/>
          <w:sz w:val="24"/>
          <w:szCs w:val="24"/>
        </w:rPr>
        <w:t>kontraktori</w:t>
      </w:r>
      <w:proofErr w:type="spellEnd"/>
      <w:r w:rsidRPr="00BF5730">
        <w:rPr>
          <w:rFonts w:ascii="Garamond" w:hAnsi="Garamond" w:cs="Times New Roman"/>
          <w:iCs/>
          <w:sz w:val="24"/>
          <w:szCs w:val="24"/>
        </w:rPr>
        <w:t xml:space="preserve"> rezulton me tepricë kreditore, i lind e drejta e </w:t>
      </w:r>
      <w:proofErr w:type="spellStart"/>
      <w:r w:rsidRPr="00BF5730">
        <w:rPr>
          <w:rFonts w:ascii="Garamond" w:hAnsi="Garamond" w:cs="Times New Roman"/>
          <w:iCs/>
          <w:sz w:val="24"/>
          <w:szCs w:val="24"/>
        </w:rPr>
        <w:t>rimbursimit</w:t>
      </w:r>
      <w:proofErr w:type="spellEnd"/>
      <w:r w:rsidRPr="00BF5730">
        <w:rPr>
          <w:rFonts w:ascii="Garamond" w:hAnsi="Garamond" w:cs="Times New Roman"/>
          <w:iCs/>
          <w:sz w:val="24"/>
          <w:szCs w:val="24"/>
        </w:rPr>
        <w:t>, sipas kritereve të përcaktuara në ligjin për tatimin mbi vlerën e shtuar dhe aktet nënligjore në zbatim të tij.</w:t>
      </w:r>
    </w:p>
    <w:p w14:paraId="0DE07964" w14:textId="77777777"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5. Përjashtimi nga TVSH-ja në import</w:t>
      </w:r>
    </w:p>
    <w:p w14:paraId="779D9810" w14:textId="77777777"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Në zbatim të pikës 45, të nenit 56, të ligjit, përjashtohen nga TVSH-ja në import, importimi i mallrave të destinuara për realizimin e projekteve të financuara me fonde të marra në bazë të një marrëveshje donacioni/</w:t>
      </w:r>
      <w:proofErr w:type="spellStart"/>
      <w:r w:rsidRPr="00BF5730">
        <w:rPr>
          <w:rFonts w:ascii="Garamond" w:hAnsi="Garamond" w:cs="Times New Roman"/>
          <w:iCs/>
          <w:sz w:val="24"/>
          <w:szCs w:val="24"/>
        </w:rPr>
        <w:t>granti</w:t>
      </w:r>
      <w:proofErr w:type="spellEnd"/>
      <w:r w:rsidRPr="00BF5730">
        <w:rPr>
          <w:rFonts w:ascii="Garamond" w:hAnsi="Garamond" w:cs="Times New Roman"/>
          <w:iCs/>
          <w:sz w:val="24"/>
          <w:szCs w:val="24"/>
        </w:rPr>
        <w:t>, të lidhur ndërmjet Këshillit të Ministrave të Republikës së Shqipërisë/Republikës së Shqipërisë dhe donatorëve të huaj, nëse në marrëveshje është parashikuar se fondet e marra nuk do të përdoren për të paguar tatime.</w:t>
      </w:r>
    </w:p>
    <w:p w14:paraId="73DF9A7E" w14:textId="0F227121"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Për qëllime të zbatimit të përjashtimit në import, zbatuesi/përfituesi (kur nuk ka zbatues)/kontraktuesi i projektit, të cilët mund të kryejnë importe mallrash në kuadër të kësaj skeme, do të pajisen me autorizim nga Drejtori i Përgjithshëm i Doganave. Për marrjen e këtij autorizimi, zbatuesi/përfituesi/kontraktuesi i projektit duhet të paraqesë me shkrim pranë DPD-së:</w:t>
      </w:r>
    </w:p>
    <w:p w14:paraId="6436B734" w14:textId="473C11A2"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 xml:space="preserve">a) </w:t>
      </w:r>
      <w:r w:rsidR="00D4463C" w:rsidRPr="00BF5730">
        <w:rPr>
          <w:rFonts w:ascii="Garamond" w:hAnsi="Garamond" w:cs="Times New Roman"/>
          <w:iCs/>
          <w:sz w:val="24"/>
          <w:szCs w:val="24"/>
        </w:rPr>
        <w:t xml:space="preserve">Kërkesën </w:t>
      </w:r>
      <w:r w:rsidRPr="00BF5730">
        <w:rPr>
          <w:rFonts w:ascii="Garamond" w:hAnsi="Garamond" w:cs="Times New Roman"/>
          <w:iCs/>
          <w:sz w:val="24"/>
          <w:szCs w:val="24"/>
        </w:rPr>
        <w:t>për përjashtim nga TVSH-ja në importin e mallrave të destinuara për projektin;</w:t>
      </w:r>
    </w:p>
    <w:p w14:paraId="221F213B" w14:textId="2E0460F3"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lastRenderedPageBreak/>
        <w:t xml:space="preserve">b) </w:t>
      </w:r>
      <w:r w:rsidR="00D4463C" w:rsidRPr="00BF5730">
        <w:rPr>
          <w:rFonts w:ascii="Garamond" w:hAnsi="Garamond" w:cs="Times New Roman"/>
          <w:iCs/>
          <w:sz w:val="24"/>
          <w:szCs w:val="24"/>
        </w:rPr>
        <w:t xml:space="preserve">Kopje </w:t>
      </w:r>
      <w:r w:rsidRPr="00BF5730">
        <w:rPr>
          <w:rFonts w:ascii="Garamond" w:hAnsi="Garamond" w:cs="Times New Roman"/>
          <w:iCs/>
          <w:sz w:val="24"/>
          <w:szCs w:val="24"/>
        </w:rPr>
        <w:t xml:space="preserve">të </w:t>
      </w:r>
      <w:r w:rsidR="00C73386" w:rsidRPr="00BF5730">
        <w:rPr>
          <w:rFonts w:ascii="Garamond" w:hAnsi="Garamond" w:cs="Times New Roman"/>
          <w:iCs/>
          <w:sz w:val="24"/>
          <w:szCs w:val="24"/>
        </w:rPr>
        <w:t>Certifikatës</w:t>
      </w:r>
      <w:r w:rsidRPr="00BF5730">
        <w:rPr>
          <w:rFonts w:ascii="Garamond" w:hAnsi="Garamond" w:cs="Times New Roman"/>
          <w:iCs/>
          <w:sz w:val="24"/>
          <w:szCs w:val="24"/>
        </w:rPr>
        <w:t xml:space="preserve"> së Regjistrimit të Projektit, përfshirë Kodin Unik të Identifikimit të Projektit;</w:t>
      </w:r>
    </w:p>
    <w:p w14:paraId="1F4A9805" w14:textId="3A0A97EC"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 xml:space="preserve">c) </w:t>
      </w:r>
      <w:r w:rsidR="00D4463C" w:rsidRPr="00BF5730">
        <w:rPr>
          <w:rFonts w:ascii="Garamond" w:hAnsi="Garamond" w:cs="Times New Roman"/>
          <w:iCs/>
          <w:sz w:val="24"/>
          <w:szCs w:val="24"/>
        </w:rPr>
        <w:t xml:space="preserve">Kopje </w:t>
      </w:r>
      <w:r w:rsidRPr="00BF5730">
        <w:rPr>
          <w:rFonts w:ascii="Garamond" w:hAnsi="Garamond" w:cs="Times New Roman"/>
          <w:iCs/>
          <w:sz w:val="24"/>
          <w:szCs w:val="24"/>
        </w:rPr>
        <w:t xml:space="preserve">të </w:t>
      </w:r>
      <w:r w:rsidR="00C73386" w:rsidRPr="00BF5730">
        <w:rPr>
          <w:rFonts w:ascii="Garamond" w:hAnsi="Garamond" w:cs="Times New Roman"/>
          <w:iCs/>
          <w:sz w:val="24"/>
          <w:szCs w:val="24"/>
        </w:rPr>
        <w:t>certifikatës</w:t>
      </w:r>
      <w:r w:rsidRPr="00BF5730">
        <w:rPr>
          <w:rFonts w:ascii="Garamond" w:hAnsi="Garamond" w:cs="Times New Roman"/>
          <w:iCs/>
          <w:sz w:val="24"/>
          <w:szCs w:val="24"/>
        </w:rPr>
        <w:t xml:space="preserve"> së lëshuar nga DRT-ja;</w:t>
      </w:r>
    </w:p>
    <w:p w14:paraId="0BB6CB84" w14:textId="65644991"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 xml:space="preserve">d) </w:t>
      </w:r>
      <w:r w:rsidR="00D4463C" w:rsidRPr="00BF5730">
        <w:rPr>
          <w:rFonts w:ascii="Garamond" w:hAnsi="Garamond" w:cs="Times New Roman"/>
          <w:iCs/>
          <w:sz w:val="24"/>
          <w:szCs w:val="24"/>
        </w:rPr>
        <w:t xml:space="preserve">Kopje </w:t>
      </w:r>
      <w:r w:rsidRPr="00BF5730">
        <w:rPr>
          <w:rFonts w:ascii="Garamond" w:hAnsi="Garamond" w:cs="Times New Roman"/>
          <w:iCs/>
          <w:sz w:val="24"/>
          <w:szCs w:val="24"/>
        </w:rPr>
        <w:t xml:space="preserve">të </w:t>
      </w:r>
      <w:proofErr w:type="spellStart"/>
      <w:r w:rsidRPr="00BF5730">
        <w:rPr>
          <w:rFonts w:ascii="Garamond" w:hAnsi="Garamond" w:cs="Times New Roman"/>
          <w:iCs/>
          <w:sz w:val="24"/>
          <w:szCs w:val="24"/>
        </w:rPr>
        <w:t>noterizuar</w:t>
      </w:r>
      <w:proofErr w:type="spellEnd"/>
      <w:r w:rsidRPr="00BF5730">
        <w:rPr>
          <w:rFonts w:ascii="Garamond" w:hAnsi="Garamond" w:cs="Times New Roman"/>
          <w:iCs/>
          <w:sz w:val="24"/>
          <w:szCs w:val="24"/>
        </w:rPr>
        <w:t xml:space="preserve"> të kontratës/</w:t>
      </w:r>
      <w:proofErr w:type="spellStart"/>
      <w:r w:rsidRPr="00BF5730">
        <w:rPr>
          <w:rFonts w:ascii="Garamond" w:hAnsi="Garamond" w:cs="Times New Roman"/>
          <w:iCs/>
          <w:sz w:val="24"/>
          <w:szCs w:val="24"/>
        </w:rPr>
        <w:t>ave</w:t>
      </w:r>
      <w:proofErr w:type="spellEnd"/>
      <w:r w:rsidRPr="00BF5730">
        <w:rPr>
          <w:rFonts w:ascii="Garamond" w:hAnsi="Garamond" w:cs="Times New Roman"/>
          <w:iCs/>
          <w:sz w:val="24"/>
          <w:szCs w:val="24"/>
        </w:rPr>
        <w:t xml:space="preserve"> ndërmjet zbatuesit/përfituesit me </w:t>
      </w:r>
      <w:proofErr w:type="spellStart"/>
      <w:r w:rsidRPr="00BF5730">
        <w:rPr>
          <w:rFonts w:ascii="Garamond" w:hAnsi="Garamond" w:cs="Times New Roman"/>
          <w:iCs/>
          <w:sz w:val="24"/>
          <w:szCs w:val="24"/>
        </w:rPr>
        <w:t>kontraktorin</w:t>
      </w:r>
      <w:proofErr w:type="spellEnd"/>
      <w:r w:rsidRPr="00BF5730">
        <w:rPr>
          <w:rFonts w:ascii="Garamond" w:hAnsi="Garamond" w:cs="Times New Roman"/>
          <w:iCs/>
          <w:sz w:val="24"/>
          <w:szCs w:val="24"/>
        </w:rPr>
        <w:t>/ët;</w:t>
      </w:r>
    </w:p>
    <w:p w14:paraId="7EAA364E" w14:textId="2EA2C09E"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 xml:space="preserve">e) </w:t>
      </w:r>
      <w:r w:rsidR="00D4463C" w:rsidRPr="00BF5730">
        <w:rPr>
          <w:rFonts w:ascii="Garamond" w:hAnsi="Garamond" w:cs="Times New Roman"/>
          <w:iCs/>
          <w:sz w:val="24"/>
          <w:szCs w:val="24"/>
        </w:rPr>
        <w:t xml:space="preserve">Dokumentin </w:t>
      </w:r>
      <w:r w:rsidRPr="00BF5730">
        <w:rPr>
          <w:rFonts w:ascii="Garamond" w:hAnsi="Garamond" w:cs="Times New Roman"/>
          <w:iCs/>
          <w:sz w:val="24"/>
          <w:szCs w:val="24"/>
        </w:rPr>
        <w:t>që vërteton përgjegjësinë tatimore të regjistrimit për qëllime të TVSH-së.</w:t>
      </w:r>
    </w:p>
    <w:p w14:paraId="62F246BE" w14:textId="35F418D2"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DPD-ja, brenda 5 (pesë) ditëve pune, nga data e dorëzimit të kërkesës, shqyrton aplikimin për përjashtim dhe lëshon autorizimin nëse dokumentacioni është i saktë. Nëse konstatohen mangësi në dokumentacion, DPD</w:t>
      </w:r>
      <w:r w:rsidR="00D90C2D" w:rsidRPr="00BF5730">
        <w:rPr>
          <w:rFonts w:ascii="Garamond" w:hAnsi="Garamond" w:cs="Times New Roman"/>
          <w:iCs/>
          <w:sz w:val="24"/>
          <w:szCs w:val="24"/>
        </w:rPr>
        <w:t>-ja</w:t>
      </w:r>
      <w:r w:rsidRPr="00BF5730">
        <w:rPr>
          <w:rFonts w:ascii="Garamond" w:hAnsi="Garamond" w:cs="Times New Roman"/>
          <w:iCs/>
          <w:sz w:val="24"/>
          <w:szCs w:val="24"/>
        </w:rPr>
        <w:t xml:space="preserve"> njofton menjëherë subjektin </w:t>
      </w:r>
      <w:proofErr w:type="spellStart"/>
      <w:r w:rsidRPr="00BF5730">
        <w:rPr>
          <w:rFonts w:ascii="Garamond" w:hAnsi="Garamond" w:cs="Times New Roman"/>
          <w:iCs/>
          <w:sz w:val="24"/>
          <w:szCs w:val="24"/>
        </w:rPr>
        <w:t>aplikues</w:t>
      </w:r>
      <w:proofErr w:type="spellEnd"/>
      <w:r w:rsidRPr="00BF5730">
        <w:rPr>
          <w:rFonts w:ascii="Garamond" w:hAnsi="Garamond" w:cs="Times New Roman"/>
          <w:iCs/>
          <w:sz w:val="24"/>
          <w:szCs w:val="24"/>
        </w:rPr>
        <w:t xml:space="preserve"> për mangësitë e konstatuara dhe për plotësimin e tyre, brenda një afati 10 (dhjetë) ditor. Me plotësimin e dokumentacionit, DPD-ja lëshon autorizimin për përjashtimin nga TVSH-ja në import. Ky autorizim regjistrohet në sistemin </w:t>
      </w:r>
      <w:proofErr w:type="spellStart"/>
      <w:r w:rsidRPr="00BF5730">
        <w:rPr>
          <w:rFonts w:ascii="Garamond" w:hAnsi="Garamond" w:cs="Times New Roman"/>
          <w:iCs/>
          <w:sz w:val="24"/>
          <w:szCs w:val="24"/>
        </w:rPr>
        <w:t>informatik</w:t>
      </w:r>
      <w:proofErr w:type="spellEnd"/>
      <w:r w:rsidRPr="00BF5730">
        <w:rPr>
          <w:rFonts w:ascii="Garamond" w:hAnsi="Garamond" w:cs="Times New Roman"/>
          <w:iCs/>
          <w:sz w:val="24"/>
          <w:szCs w:val="24"/>
        </w:rPr>
        <w:t xml:space="preserve"> të DPD-së.</w:t>
      </w:r>
    </w:p>
    <w:p w14:paraId="0390E355" w14:textId="77777777"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6. Monitorimi dhe kontrolli i furnizimeve për llogari të projekteve të financuara me fonde të marra në bazë të një marrëveshjeje donacioni/</w:t>
      </w:r>
      <w:proofErr w:type="spellStart"/>
      <w:r w:rsidRPr="00BF5730">
        <w:rPr>
          <w:rFonts w:ascii="Garamond" w:hAnsi="Garamond" w:cs="Times New Roman"/>
          <w:iCs/>
          <w:sz w:val="24"/>
          <w:szCs w:val="24"/>
        </w:rPr>
        <w:t>granti</w:t>
      </w:r>
      <w:proofErr w:type="spellEnd"/>
      <w:r w:rsidRPr="00BF5730">
        <w:rPr>
          <w:rFonts w:ascii="Garamond" w:hAnsi="Garamond" w:cs="Times New Roman"/>
          <w:iCs/>
          <w:sz w:val="24"/>
          <w:szCs w:val="24"/>
        </w:rPr>
        <w:t>, të lidhur ndërmjet Këshillit të Ministrave të Republikës së Shqipërisë/Republikës së Shqipërisë dhe donatorëve të huaj</w:t>
      </w:r>
    </w:p>
    <w:p w14:paraId="686DF477" w14:textId="77777777"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Administrata tatimore monitoron, analizon dhe verifikon furnizimet dhe importet e kryera në kuadër të skemës së parashikuar në shkronjën “c”, të pikës 1, të nenit 60, të ligjit nga:</w:t>
      </w:r>
    </w:p>
    <w:p w14:paraId="5D486919" w14:textId="54640ACB"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 xml:space="preserve">a) </w:t>
      </w:r>
      <w:proofErr w:type="spellStart"/>
      <w:r w:rsidRPr="00BF5730">
        <w:rPr>
          <w:rFonts w:ascii="Garamond" w:hAnsi="Garamond" w:cs="Times New Roman"/>
          <w:iCs/>
          <w:sz w:val="24"/>
          <w:szCs w:val="24"/>
        </w:rPr>
        <w:t>Kontraktorët</w:t>
      </w:r>
      <w:proofErr w:type="spellEnd"/>
      <w:r w:rsidRPr="00BF5730">
        <w:rPr>
          <w:rFonts w:ascii="Garamond" w:hAnsi="Garamond" w:cs="Times New Roman"/>
          <w:iCs/>
          <w:sz w:val="24"/>
          <w:szCs w:val="24"/>
        </w:rPr>
        <w:t>, të cilët aplikojnë TVSH zero për qind për furnizimin e mallrave dhe shërbimeve për zbatuesit/përfituesit e projekteve</w:t>
      </w:r>
      <w:r w:rsidR="00D90C2D" w:rsidRPr="00BF5730">
        <w:rPr>
          <w:rFonts w:ascii="Garamond" w:hAnsi="Garamond" w:cs="Times New Roman"/>
          <w:iCs/>
          <w:sz w:val="24"/>
          <w:szCs w:val="24"/>
        </w:rPr>
        <w:t>;</w:t>
      </w:r>
    </w:p>
    <w:p w14:paraId="3DF4C531" w14:textId="77777777"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 xml:space="preserve">b) Zbatuesit/përfituesit e projekteve, të cilët furnizohen me mallra dhe shërbime me TVSH zero për qind nga </w:t>
      </w:r>
      <w:proofErr w:type="spellStart"/>
      <w:r w:rsidRPr="00BF5730">
        <w:rPr>
          <w:rFonts w:ascii="Garamond" w:hAnsi="Garamond" w:cs="Times New Roman"/>
          <w:iCs/>
          <w:sz w:val="24"/>
          <w:szCs w:val="24"/>
        </w:rPr>
        <w:t>kontraktorët</w:t>
      </w:r>
      <w:proofErr w:type="spellEnd"/>
      <w:r w:rsidRPr="00BF5730">
        <w:rPr>
          <w:rFonts w:ascii="Garamond" w:hAnsi="Garamond" w:cs="Times New Roman"/>
          <w:iCs/>
          <w:sz w:val="24"/>
          <w:szCs w:val="24"/>
        </w:rPr>
        <w:t xml:space="preserve"> e tyre.</w:t>
      </w:r>
    </w:p>
    <w:p w14:paraId="723DABDC" w14:textId="1CF22C9A" w:rsidR="00F3074A" w:rsidRPr="00BF5730" w:rsidRDefault="00F3074A" w:rsidP="00F3074A">
      <w:pPr>
        <w:autoSpaceDE w:val="0"/>
        <w:autoSpaceDN w:val="0"/>
        <w:adjustRightInd w:val="0"/>
        <w:spacing w:after="0" w:line="240" w:lineRule="auto"/>
        <w:ind w:firstLine="284"/>
        <w:jc w:val="both"/>
        <w:rPr>
          <w:rFonts w:ascii="Garamond" w:hAnsi="Garamond" w:cs="Times New Roman"/>
          <w:iCs/>
          <w:sz w:val="24"/>
          <w:szCs w:val="24"/>
        </w:rPr>
      </w:pPr>
      <w:r w:rsidRPr="00BF5730">
        <w:rPr>
          <w:rFonts w:ascii="Garamond" w:hAnsi="Garamond" w:cs="Times New Roman"/>
          <w:iCs/>
          <w:sz w:val="24"/>
          <w:szCs w:val="24"/>
        </w:rPr>
        <w:t xml:space="preserve">Administrata tatimore ka detyrimin e kontrollit, verifikimit, kryqëzimit të </w:t>
      </w:r>
      <w:proofErr w:type="spellStart"/>
      <w:r w:rsidRPr="00BF5730">
        <w:rPr>
          <w:rFonts w:ascii="Garamond" w:hAnsi="Garamond" w:cs="Times New Roman"/>
          <w:iCs/>
          <w:sz w:val="24"/>
          <w:szCs w:val="24"/>
        </w:rPr>
        <w:t>të</w:t>
      </w:r>
      <w:proofErr w:type="spellEnd"/>
      <w:r w:rsidRPr="00BF5730">
        <w:rPr>
          <w:rFonts w:ascii="Garamond" w:hAnsi="Garamond" w:cs="Times New Roman"/>
          <w:iCs/>
          <w:sz w:val="24"/>
          <w:szCs w:val="24"/>
        </w:rPr>
        <w:t xml:space="preserve"> dhënave të deklaruara nga </w:t>
      </w:r>
      <w:proofErr w:type="spellStart"/>
      <w:r w:rsidRPr="00BF5730">
        <w:rPr>
          <w:rFonts w:ascii="Garamond" w:hAnsi="Garamond" w:cs="Times New Roman"/>
          <w:iCs/>
          <w:sz w:val="24"/>
          <w:szCs w:val="24"/>
        </w:rPr>
        <w:t>kontraktorët</w:t>
      </w:r>
      <w:proofErr w:type="spellEnd"/>
      <w:r w:rsidRPr="00BF5730">
        <w:rPr>
          <w:rFonts w:ascii="Garamond" w:hAnsi="Garamond" w:cs="Times New Roman"/>
          <w:iCs/>
          <w:sz w:val="24"/>
          <w:szCs w:val="24"/>
        </w:rPr>
        <w:t>/zbatuesit/përfituesit e projekteve në librat e tyre të shitjeve dhe blerjeve, si dhe në deklaratën e TVSH-së, me qëllim garantimin e trajtimit me TVSH</w:t>
      </w:r>
      <w:r w:rsidR="001332CB" w:rsidRPr="00BF5730">
        <w:rPr>
          <w:rFonts w:ascii="Garamond" w:hAnsi="Garamond" w:cs="Times New Roman"/>
          <w:iCs/>
          <w:sz w:val="24"/>
          <w:szCs w:val="24"/>
        </w:rPr>
        <w:t xml:space="preserve"> </w:t>
      </w:r>
      <w:r w:rsidRPr="00BF5730">
        <w:rPr>
          <w:rFonts w:ascii="Garamond" w:hAnsi="Garamond" w:cs="Times New Roman"/>
          <w:iCs/>
          <w:sz w:val="24"/>
          <w:szCs w:val="24"/>
        </w:rPr>
        <w:t>zero për qind vetëm për furnizimet e parashikuara në shkronjën “c”, të pikës 1, të nenit 60, të ligjit.</w:t>
      </w:r>
    </w:p>
    <w:p w14:paraId="42F70691" w14:textId="42CF91AE" w:rsidR="00F3074A" w:rsidRPr="00BF5730" w:rsidRDefault="00F3074A" w:rsidP="00F3074A">
      <w:pPr>
        <w:autoSpaceDE w:val="0"/>
        <w:autoSpaceDN w:val="0"/>
        <w:adjustRightInd w:val="0"/>
        <w:spacing w:after="0" w:line="240" w:lineRule="auto"/>
        <w:ind w:firstLine="284"/>
        <w:jc w:val="both"/>
        <w:rPr>
          <w:rFonts w:ascii="Garamond" w:hAnsi="Garamond" w:cs="Times New Roman"/>
          <w:sz w:val="24"/>
          <w:szCs w:val="24"/>
        </w:rPr>
      </w:pPr>
      <w:r w:rsidRPr="00BF5730">
        <w:rPr>
          <w:rFonts w:ascii="Garamond" w:hAnsi="Garamond" w:cs="Times New Roman"/>
          <w:iCs/>
          <w:sz w:val="24"/>
          <w:szCs w:val="24"/>
        </w:rPr>
        <w:t xml:space="preserve">Procedurat e detajuara të verifikimit të transaksioneve, kontrollit të tyre dhe </w:t>
      </w:r>
      <w:proofErr w:type="spellStart"/>
      <w:r w:rsidRPr="00BF5730">
        <w:rPr>
          <w:rFonts w:ascii="Garamond" w:hAnsi="Garamond" w:cs="Times New Roman"/>
          <w:iCs/>
          <w:sz w:val="24"/>
          <w:szCs w:val="24"/>
        </w:rPr>
        <w:t>rimbursimit</w:t>
      </w:r>
      <w:proofErr w:type="spellEnd"/>
      <w:r w:rsidRPr="00BF5730">
        <w:rPr>
          <w:rFonts w:ascii="Garamond" w:hAnsi="Garamond" w:cs="Times New Roman"/>
          <w:iCs/>
          <w:sz w:val="24"/>
          <w:szCs w:val="24"/>
        </w:rPr>
        <w:t xml:space="preserve"> të </w:t>
      </w:r>
      <w:proofErr w:type="spellStart"/>
      <w:r w:rsidRPr="00BF5730">
        <w:rPr>
          <w:rFonts w:ascii="Garamond" w:hAnsi="Garamond" w:cs="Times New Roman"/>
          <w:iCs/>
          <w:sz w:val="24"/>
          <w:szCs w:val="24"/>
        </w:rPr>
        <w:t>kontraktorëve</w:t>
      </w:r>
      <w:proofErr w:type="spellEnd"/>
      <w:r w:rsidRPr="00BF5730">
        <w:rPr>
          <w:rFonts w:ascii="Garamond" w:hAnsi="Garamond" w:cs="Times New Roman"/>
          <w:iCs/>
          <w:sz w:val="24"/>
          <w:szCs w:val="24"/>
        </w:rPr>
        <w:t xml:space="preserve"> për rastet kur plotësohen kriteret ligjore, detajohen nga DPT</w:t>
      </w:r>
      <w:r w:rsidR="00D90C2D" w:rsidRPr="00BF5730">
        <w:rPr>
          <w:rFonts w:ascii="Garamond" w:hAnsi="Garamond" w:cs="Times New Roman"/>
          <w:iCs/>
          <w:sz w:val="24"/>
          <w:szCs w:val="24"/>
        </w:rPr>
        <w:t>-ja</w:t>
      </w:r>
      <w:r w:rsidRPr="00BF5730">
        <w:rPr>
          <w:rFonts w:ascii="Garamond" w:hAnsi="Garamond" w:cs="Times New Roman"/>
          <w:iCs/>
          <w:sz w:val="24"/>
          <w:szCs w:val="24"/>
        </w:rPr>
        <w:t xml:space="preserve"> në pjesën e Manualit të Kontrollit të dedikuar për këto transaksione dhe subjekte.</w:t>
      </w:r>
      <w:r w:rsidRPr="00BF5730">
        <w:rPr>
          <w:rFonts w:ascii="Garamond" w:hAnsi="Garamond" w:cs="Times New Roman"/>
          <w:sz w:val="24"/>
          <w:szCs w:val="24"/>
        </w:rPr>
        <w:t>”.</w:t>
      </w:r>
    </w:p>
    <w:p w14:paraId="19C3B508" w14:textId="77777777" w:rsidR="00F3074A" w:rsidRPr="00C73386" w:rsidRDefault="00F3074A" w:rsidP="00F3074A">
      <w:pPr>
        <w:autoSpaceDE w:val="0"/>
        <w:autoSpaceDN w:val="0"/>
        <w:adjustRightInd w:val="0"/>
        <w:spacing w:after="0" w:line="240" w:lineRule="auto"/>
        <w:ind w:firstLine="284"/>
        <w:rPr>
          <w:rFonts w:ascii="Garamond" w:hAnsi="Garamond" w:cs="Times New Roman"/>
          <w:i/>
          <w:iCs/>
          <w:sz w:val="24"/>
          <w:szCs w:val="24"/>
        </w:rPr>
      </w:pPr>
    </w:p>
    <w:p w14:paraId="0404AAE8" w14:textId="77777777" w:rsidR="00F3074A" w:rsidRPr="00C73386" w:rsidRDefault="00F3074A" w:rsidP="00F3074A">
      <w:pPr>
        <w:autoSpaceDE w:val="0"/>
        <w:autoSpaceDN w:val="0"/>
        <w:adjustRightInd w:val="0"/>
        <w:spacing w:after="0" w:line="240" w:lineRule="auto"/>
        <w:ind w:firstLine="284"/>
        <w:jc w:val="center"/>
        <w:rPr>
          <w:rFonts w:ascii="Garamond" w:hAnsi="Garamond" w:cs="Times New Roman"/>
          <w:bCs/>
          <w:sz w:val="24"/>
          <w:szCs w:val="24"/>
        </w:rPr>
      </w:pPr>
      <w:r w:rsidRPr="00C73386">
        <w:rPr>
          <w:rFonts w:ascii="Garamond" w:hAnsi="Garamond" w:cs="Times New Roman"/>
          <w:bCs/>
          <w:sz w:val="24"/>
          <w:szCs w:val="24"/>
        </w:rPr>
        <w:t>Neni 3</w:t>
      </w:r>
    </w:p>
    <w:p w14:paraId="25DBA721" w14:textId="77777777" w:rsidR="00F3074A" w:rsidRPr="00C73386" w:rsidRDefault="00F3074A" w:rsidP="00F3074A">
      <w:pPr>
        <w:autoSpaceDE w:val="0"/>
        <w:autoSpaceDN w:val="0"/>
        <w:adjustRightInd w:val="0"/>
        <w:spacing w:after="0" w:line="240" w:lineRule="auto"/>
        <w:ind w:firstLine="284"/>
        <w:rPr>
          <w:rFonts w:ascii="Garamond" w:hAnsi="Garamond" w:cs="Times New Roman"/>
          <w:sz w:val="24"/>
          <w:szCs w:val="24"/>
        </w:rPr>
      </w:pPr>
    </w:p>
    <w:p w14:paraId="421D4632" w14:textId="1B956E72" w:rsidR="00F3074A" w:rsidRPr="00C73386" w:rsidRDefault="00F3074A" w:rsidP="00F3074A">
      <w:pPr>
        <w:autoSpaceDE w:val="0"/>
        <w:autoSpaceDN w:val="0"/>
        <w:adjustRightInd w:val="0"/>
        <w:spacing w:after="0" w:line="240" w:lineRule="auto"/>
        <w:ind w:firstLine="284"/>
        <w:rPr>
          <w:rFonts w:ascii="Garamond" w:hAnsi="Garamond" w:cs="Times New Roman"/>
          <w:b/>
          <w:bCs/>
          <w:sz w:val="24"/>
          <w:szCs w:val="24"/>
        </w:rPr>
      </w:pPr>
      <w:r w:rsidRPr="00C73386">
        <w:rPr>
          <w:rFonts w:ascii="Garamond" w:hAnsi="Garamond" w:cs="Times New Roman"/>
          <w:sz w:val="24"/>
          <w:szCs w:val="24"/>
        </w:rPr>
        <w:t xml:space="preserve">Pas nenit 63/1, shtohet neni 63/2 me </w:t>
      </w:r>
      <w:r w:rsidR="00C73386" w:rsidRPr="00C73386">
        <w:rPr>
          <w:rFonts w:ascii="Garamond" w:hAnsi="Garamond" w:cs="Times New Roman"/>
          <w:sz w:val="24"/>
          <w:szCs w:val="24"/>
        </w:rPr>
        <w:t>përmbajtjen</w:t>
      </w:r>
      <w:r w:rsidRPr="00C73386">
        <w:rPr>
          <w:rFonts w:ascii="Garamond" w:hAnsi="Garamond" w:cs="Times New Roman"/>
          <w:sz w:val="24"/>
          <w:szCs w:val="24"/>
        </w:rPr>
        <w:t xml:space="preserve"> si më poshtë:</w:t>
      </w:r>
    </w:p>
    <w:p w14:paraId="79C6A7C5" w14:textId="77777777" w:rsidR="00F3074A" w:rsidRPr="00D90C2D" w:rsidRDefault="00F3074A" w:rsidP="00F3074A">
      <w:pPr>
        <w:autoSpaceDE w:val="0"/>
        <w:autoSpaceDN w:val="0"/>
        <w:adjustRightInd w:val="0"/>
        <w:spacing w:after="0" w:line="240" w:lineRule="auto"/>
        <w:ind w:firstLine="284"/>
        <w:jc w:val="center"/>
        <w:rPr>
          <w:rFonts w:ascii="Garamond" w:hAnsi="Garamond" w:cs="Times New Roman"/>
          <w:color w:val="000000"/>
          <w:sz w:val="24"/>
          <w:szCs w:val="24"/>
        </w:rPr>
      </w:pPr>
    </w:p>
    <w:p w14:paraId="781AC3AD" w14:textId="393678D7" w:rsidR="00F3074A" w:rsidRPr="00D90C2D" w:rsidRDefault="00F3074A" w:rsidP="00F3074A">
      <w:pPr>
        <w:autoSpaceDE w:val="0"/>
        <w:autoSpaceDN w:val="0"/>
        <w:adjustRightInd w:val="0"/>
        <w:spacing w:after="0" w:line="240" w:lineRule="auto"/>
        <w:ind w:firstLine="284"/>
        <w:jc w:val="center"/>
        <w:rPr>
          <w:rFonts w:ascii="Garamond" w:hAnsi="Garamond" w:cs="Times New Roman"/>
          <w:iCs/>
          <w:color w:val="000000"/>
          <w:sz w:val="24"/>
          <w:szCs w:val="24"/>
        </w:rPr>
      </w:pPr>
      <w:r w:rsidRPr="00D90C2D">
        <w:rPr>
          <w:rFonts w:ascii="Garamond" w:hAnsi="Garamond" w:cs="Times New Roman"/>
          <w:color w:val="000000"/>
          <w:sz w:val="24"/>
          <w:szCs w:val="24"/>
        </w:rPr>
        <w:t>“</w:t>
      </w:r>
      <w:r w:rsidRPr="00D90C2D">
        <w:rPr>
          <w:rFonts w:ascii="Garamond" w:hAnsi="Garamond" w:cs="Times New Roman"/>
          <w:iCs/>
          <w:color w:val="000000"/>
          <w:sz w:val="24"/>
          <w:szCs w:val="24"/>
        </w:rPr>
        <w:t xml:space="preserve">Neni 63/2 </w:t>
      </w:r>
    </w:p>
    <w:p w14:paraId="35D1CA0C" w14:textId="20AEBEAC" w:rsidR="00F3074A" w:rsidRPr="00D90C2D" w:rsidRDefault="00F3074A" w:rsidP="00F3074A">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D90C2D">
        <w:rPr>
          <w:rFonts w:ascii="Garamond" w:hAnsi="Garamond" w:cs="Times New Roman"/>
          <w:b/>
          <w:bCs/>
          <w:iCs/>
          <w:color w:val="000000"/>
          <w:sz w:val="24"/>
          <w:szCs w:val="24"/>
        </w:rPr>
        <w:t xml:space="preserve">Procedura e përjashtimit në import dhe trajtimit si furnizim i përngjashëm me eksportet për marrëveshjet e </w:t>
      </w:r>
      <w:proofErr w:type="spellStart"/>
      <w:r w:rsidRPr="00D90C2D">
        <w:rPr>
          <w:rFonts w:ascii="Garamond" w:hAnsi="Garamond" w:cs="Times New Roman"/>
          <w:b/>
          <w:bCs/>
          <w:iCs/>
          <w:color w:val="000000"/>
          <w:sz w:val="24"/>
          <w:szCs w:val="24"/>
        </w:rPr>
        <w:t>grantit</w:t>
      </w:r>
      <w:proofErr w:type="spellEnd"/>
      <w:r w:rsidRPr="00D90C2D">
        <w:rPr>
          <w:rFonts w:ascii="Garamond" w:hAnsi="Garamond" w:cs="Times New Roman"/>
          <w:b/>
          <w:bCs/>
          <w:iCs/>
          <w:color w:val="000000"/>
          <w:sz w:val="24"/>
          <w:szCs w:val="24"/>
        </w:rPr>
        <w:t xml:space="preserve"> për </w:t>
      </w:r>
      <w:r w:rsidR="00D90C2D" w:rsidRPr="00D90C2D">
        <w:rPr>
          <w:rFonts w:ascii="Garamond" w:hAnsi="Garamond" w:cs="Times New Roman"/>
          <w:b/>
          <w:bCs/>
          <w:iCs/>
          <w:color w:val="000000"/>
          <w:sz w:val="24"/>
          <w:szCs w:val="24"/>
        </w:rPr>
        <w:t>p</w:t>
      </w:r>
      <w:r w:rsidRPr="00D90C2D">
        <w:rPr>
          <w:rFonts w:ascii="Garamond" w:hAnsi="Garamond" w:cs="Times New Roman"/>
          <w:b/>
          <w:bCs/>
          <w:iCs/>
          <w:color w:val="000000"/>
          <w:sz w:val="24"/>
          <w:szCs w:val="24"/>
        </w:rPr>
        <w:t xml:space="preserve">rogramet/projektet e financuara nga asistenca financiare e Bashkimit Evropian </w:t>
      </w:r>
    </w:p>
    <w:p w14:paraId="4C40EE1F" w14:textId="77777777" w:rsidR="00F3074A" w:rsidRPr="00D90C2D" w:rsidRDefault="00F3074A" w:rsidP="00F3074A">
      <w:pPr>
        <w:autoSpaceDE w:val="0"/>
        <w:autoSpaceDN w:val="0"/>
        <w:adjustRightInd w:val="0"/>
        <w:spacing w:after="0" w:line="240" w:lineRule="auto"/>
        <w:ind w:firstLine="284"/>
        <w:rPr>
          <w:rFonts w:ascii="Garamond" w:hAnsi="Garamond" w:cs="Times New Roman"/>
          <w:b/>
          <w:bCs/>
          <w:iCs/>
          <w:color w:val="000000"/>
          <w:sz w:val="24"/>
          <w:szCs w:val="24"/>
        </w:rPr>
      </w:pPr>
    </w:p>
    <w:p w14:paraId="71FC0B34" w14:textId="5E87787F"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1. Në rastin e programeve vjetore të financuara nga IPA Kombëtare, pas finalizimit të procedurave </w:t>
      </w:r>
      <w:r w:rsidR="00D90C2D">
        <w:rPr>
          <w:rFonts w:ascii="Garamond" w:hAnsi="Garamond" w:cs="Times New Roman"/>
          <w:iCs/>
          <w:color w:val="000000"/>
          <w:sz w:val="24"/>
          <w:szCs w:val="24"/>
        </w:rPr>
        <w:t>të</w:t>
      </w:r>
      <w:r w:rsidRPr="00D90C2D">
        <w:rPr>
          <w:rFonts w:ascii="Garamond" w:hAnsi="Garamond" w:cs="Times New Roman"/>
          <w:iCs/>
          <w:color w:val="000000"/>
          <w:sz w:val="24"/>
          <w:szCs w:val="24"/>
        </w:rPr>
        <w:t xml:space="preserve"> brendshme për miratimin e Marrëveshjes së Financimit të Programit dhe hyrjes në fuqi të kësaj Marrëveshjeje, </w:t>
      </w:r>
      <w:r w:rsidR="00D90C2D">
        <w:rPr>
          <w:rFonts w:ascii="Garamond" w:hAnsi="Garamond" w:cs="Times New Roman"/>
          <w:iCs/>
          <w:color w:val="000000"/>
          <w:sz w:val="24"/>
          <w:szCs w:val="24"/>
        </w:rPr>
        <w:t>d</w:t>
      </w:r>
      <w:r w:rsidRPr="00D90C2D">
        <w:rPr>
          <w:rFonts w:ascii="Garamond" w:hAnsi="Garamond" w:cs="Times New Roman"/>
          <w:iCs/>
          <w:color w:val="000000"/>
          <w:sz w:val="24"/>
          <w:szCs w:val="24"/>
        </w:rPr>
        <w:t xml:space="preserve">rejtoria përgjegjëse për administrimin e asistencës financiare të Bashkimit Evropian pranë SASPAC, në rolin e Zyrës Mbështetëse të Koordinatorit Kombëtar IPA, i drejton SASPAC kërkesën për regjistrimin dhe lëshimin e </w:t>
      </w:r>
      <w:r w:rsidR="00C73386" w:rsidRPr="00D90C2D">
        <w:rPr>
          <w:rFonts w:ascii="Garamond" w:hAnsi="Garamond" w:cs="Times New Roman"/>
          <w:iCs/>
          <w:color w:val="000000"/>
          <w:sz w:val="24"/>
          <w:szCs w:val="24"/>
        </w:rPr>
        <w:t>certifikatës</w:t>
      </w:r>
      <w:r w:rsidRPr="00D90C2D">
        <w:rPr>
          <w:rFonts w:ascii="Garamond" w:hAnsi="Garamond" w:cs="Times New Roman"/>
          <w:iCs/>
          <w:color w:val="000000"/>
          <w:sz w:val="24"/>
          <w:szCs w:val="24"/>
        </w:rPr>
        <w:t xml:space="preserve"> për të gjithë </w:t>
      </w:r>
      <w:r w:rsidR="00781F99" w:rsidRPr="00D90C2D">
        <w:rPr>
          <w:rFonts w:ascii="Garamond" w:hAnsi="Garamond" w:cs="Times New Roman"/>
          <w:iCs/>
          <w:color w:val="000000"/>
          <w:sz w:val="24"/>
          <w:szCs w:val="24"/>
        </w:rPr>
        <w:t xml:space="preserve">dokumentet e veprimit që janë pjesë e programit </w:t>
      </w:r>
      <w:r w:rsidRPr="00D90C2D">
        <w:rPr>
          <w:rFonts w:ascii="Garamond" w:hAnsi="Garamond" w:cs="Times New Roman"/>
          <w:iCs/>
          <w:color w:val="000000"/>
          <w:sz w:val="24"/>
          <w:szCs w:val="24"/>
        </w:rPr>
        <w:t>të miratuar, duke i vënë në dispozicion:</w:t>
      </w:r>
    </w:p>
    <w:p w14:paraId="6D46B1F7" w14:textId="39BE906B"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a) </w:t>
      </w:r>
      <w:r w:rsidR="00D25279">
        <w:rPr>
          <w:rFonts w:ascii="Garamond" w:hAnsi="Garamond" w:cs="Times New Roman"/>
          <w:iCs/>
          <w:color w:val="000000"/>
          <w:sz w:val="24"/>
          <w:szCs w:val="24"/>
        </w:rPr>
        <w:t>K</w:t>
      </w:r>
      <w:r w:rsidR="00D25279" w:rsidRPr="00D90C2D">
        <w:rPr>
          <w:rFonts w:ascii="Garamond" w:hAnsi="Garamond" w:cs="Times New Roman"/>
          <w:iCs/>
          <w:color w:val="000000"/>
          <w:sz w:val="24"/>
          <w:szCs w:val="24"/>
        </w:rPr>
        <w:t xml:space="preserve">opje </w:t>
      </w:r>
      <w:r w:rsidRPr="00D90C2D">
        <w:rPr>
          <w:rFonts w:ascii="Garamond" w:hAnsi="Garamond" w:cs="Times New Roman"/>
          <w:iCs/>
          <w:color w:val="000000"/>
          <w:sz w:val="24"/>
          <w:szCs w:val="24"/>
        </w:rPr>
        <w:t>të aktit të miratimit të Marrëveshjes Financiare të Programit;</w:t>
      </w:r>
    </w:p>
    <w:p w14:paraId="4C26361C" w14:textId="08267646"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b) </w:t>
      </w:r>
      <w:r w:rsidR="00D25279">
        <w:rPr>
          <w:rFonts w:ascii="Garamond" w:hAnsi="Garamond" w:cs="Times New Roman"/>
          <w:iCs/>
          <w:color w:val="000000"/>
          <w:sz w:val="24"/>
          <w:szCs w:val="24"/>
        </w:rPr>
        <w:t>K</w:t>
      </w:r>
      <w:r w:rsidR="00D25279" w:rsidRPr="00D90C2D">
        <w:rPr>
          <w:rFonts w:ascii="Garamond" w:hAnsi="Garamond" w:cs="Times New Roman"/>
          <w:iCs/>
          <w:color w:val="000000"/>
          <w:sz w:val="24"/>
          <w:szCs w:val="24"/>
        </w:rPr>
        <w:t xml:space="preserve">opje </w:t>
      </w:r>
      <w:r w:rsidRPr="00D90C2D">
        <w:rPr>
          <w:rFonts w:ascii="Garamond" w:hAnsi="Garamond" w:cs="Times New Roman"/>
          <w:iCs/>
          <w:color w:val="000000"/>
          <w:sz w:val="24"/>
          <w:szCs w:val="24"/>
        </w:rPr>
        <w:t xml:space="preserve">të </w:t>
      </w:r>
      <w:r w:rsidR="00781F99" w:rsidRPr="00D90C2D">
        <w:rPr>
          <w:rFonts w:ascii="Garamond" w:hAnsi="Garamond" w:cs="Times New Roman"/>
          <w:iCs/>
          <w:color w:val="000000"/>
          <w:sz w:val="24"/>
          <w:szCs w:val="24"/>
        </w:rPr>
        <w:t xml:space="preserve">dokumentit/eve të veprimit </w:t>
      </w:r>
      <w:r w:rsidRPr="00D90C2D">
        <w:rPr>
          <w:rFonts w:ascii="Garamond" w:hAnsi="Garamond" w:cs="Times New Roman"/>
          <w:iCs/>
          <w:color w:val="000000"/>
          <w:sz w:val="24"/>
          <w:szCs w:val="24"/>
        </w:rPr>
        <w:t xml:space="preserve">për të cilat do të lëshohet </w:t>
      </w:r>
      <w:r w:rsidR="00C73386" w:rsidRPr="00D90C2D">
        <w:rPr>
          <w:rFonts w:ascii="Garamond" w:hAnsi="Garamond" w:cs="Times New Roman"/>
          <w:iCs/>
          <w:color w:val="000000"/>
          <w:sz w:val="24"/>
          <w:szCs w:val="24"/>
        </w:rPr>
        <w:t>certifikata</w:t>
      </w:r>
      <w:r w:rsidRPr="00D90C2D">
        <w:rPr>
          <w:rFonts w:ascii="Garamond" w:hAnsi="Garamond" w:cs="Times New Roman"/>
          <w:iCs/>
          <w:color w:val="000000"/>
          <w:sz w:val="24"/>
          <w:szCs w:val="24"/>
        </w:rPr>
        <w:t>.</w:t>
      </w:r>
    </w:p>
    <w:p w14:paraId="4086568A" w14:textId="18E9B6B6"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Pas lëshimit të </w:t>
      </w:r>
      <w:r w:rsidR="00C73386" w:rsidRPr="00D90C2D">
        <w:rPr>
          <w:rFonts w:ascii="Garamond" w:hAnsi="Garamond" w:cs="Times New Roman"/>
          <w:iCs/>
          <w:color w:val="000000"/>
          <w:sz w:val="24"/>
          <w:szCs w:val="24"/>
        </w:rPr>
        <w:t>certifikatës</w:t>
      </w:r>
      <w:r w:rsidRPr="00D90C2D">
        <w:rPr>
          <w:rFonts w:ascii="Garamond" w:hAnsi="Garamond" w:cs="Times New Roman"/>
          <w:iCs/>
          <w:color w:val="000000"/>
          <w:sz w:val="24"/>
          <w:szCs w:val="24"/>
        </w:rPr>
        <w:t>, brenda 10 (dhjetë) ditëve pune, SASPAC ia përcjellë autoriteteve kontraktuese, respektivisht:</w:t>
      </w:r>
    </w:p>
    <w:p w14:paraId="7CB2C991" w14:textId="23C7F893"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a) </w:t>
      </w:r>
      <w:r w:rsidR="00D25279">
        <w:rPr>
          <w:rFonts w:ascii="Garamond" w:hAnsi="Garamond" w:cs="Times New Roman"/>
          <w:iCs/>
          <w:color w:val="000000"/>
          <w:sz w:val="24"/>
          <w:szCs w:val="24"/>
        </w:rPr>
        <w:t>P</w:t>
      </w:r>
      <w:r w:rsidR="00D25279" w:rsidRPr="00D90C2D">
        <w:rPr>
          <w:rFonts w:ascii="Garamond" w:hAnsi="Garamond" w:cs="Times New Roman"/>
          <w:iCs/>
          <w:color w:val="000000"/>
          <w:sz w:val="24"/>
          <w:szCs w:val="24"/>
        </w:rPr>
        <w:t xml:space="preserve">ër </w:t>
      </w:r>
      <w:r w:rsidR="00781F99" w:rsidRPr="00D90C2D">
        <w:rPr>
          <w:rFonts w:ascii="Garamond" w:hAnsi="Garamond" w:cs="Times New Roman"/>
          <w:iCs/>
          <w:color w:val="000000"/>
          <w:sz w:val="24"/>
          <w:szCs w:val="24"/>
        </w:rPr>
        <w:t xml:space="preserve">dokumentet e veprimit </w:t>
      </w:r>
      <w:r w:rsidRPr="00D90C2D">
        <w:rPr>
          <w:rFonts w:ascii="Garamond" w:hAnsi="Garamond" w:cs="Times New Roman"/>
          <w:iCs/>
          <w:color w:val="000000"/>
          <w:sz w:val="24"/>
          <w:szCs w:val="24"/>
        </w:rPr>
        <w:t xml:space="preserve">që do të zbatohen me menaxhim direkt, i përcillet Delegacionit të Bashkimit Evropian në Shqipëri; </w:t>
      </w:r>
    </w:p>
    <w:p w14:paraId="71EBACEB" w14:textId="657F6C8C"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b) </w:t>
      </w:r>
      <w:r w:rsidR="00D25279">
        <w:rPr>
          <w:rFonts w:ascii="Garamond" w:hAnsi="Garamond" w:cs="Times New Roman"/>
          <w:iCs/>
          <w:color w:val="000000"/>
          <w:sz w:val="24"/>
          <w:szCs w:val="24"/>
        </w:rPr>
        <w:t>P</w:t>
      </w:r>
      <w:r w:rsidR="00D25279" w:rsidRPr="00D90C2D">
        <w:rPr>
          <w:rFonts w:ascii="Garamond" w:hAnsi="Garamond" w:cs="Times New Roman"/>
          <w:iCs/>
          <w:color w:val="000000"/>
          <w:sz w:val="24"/>
          <w:szCs w:val="24"/>
        </w:rPr>
        <w:t xml:space="preserve">ër </w:t>
      </w:r>
      <w:r w:rsidR="00781F99" w:rsidRPr="00D90C2D">
        <w:rPr>
          <w:rFonts w:ascii="Garamond" w:hAnsi="Garamond" w:cs="Times New Roman"/>
          <w:iCs/>
          <w:color w:val="000000"/>
          <w:sz w:val="24"/>
          <w:szCs w:val="24"/>
        </w:rPr>
        <w:t xml:space="preserve">dokumentet e veprimit që </w:t>
      </w:r>
      <w:r w:rsidRPr="00D90C2D">
        <w:rPr>
          <w:rFonts w:ascii="Garamond" w:hAnsi="Garamond" w:cs="Times New Roman"/>
          <w:iCs/>
          <w:color w:val="000000"/>
          <w:sz w:val="24"/>
          <w:szCs w:val="24"/>
        </w:rPr>
        <w:t>do të zbatohen me menaxhim indirekt me strukturat kombëtare, i përcillet Drejtorisë së Përgjithshme të Financimeve dhe Kontraktimeve (CFCU);</w:t>
      </w:r>
    </w:p>
    <w:p w14:paraId="7955AD47" w14:textId="5D8942F7"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lastRenderedPageBreak/>
        <w:t xml:space="preserve">c) </w:t>
      </w:r>
      <w:r w:rsidR="00D25279">
        <w:rPr>
          <w:rFonts w:ascii="Garamond" w:hAnsi="Garamond" w:cs="Times New Roman"/>
          <w:iCs/>
          <w:color w:val="000000"/>
          <w:sz w:val="24"/>
          <w:szCs w:val="24"/>
        </w:rPr>
        <w:t>P</w:t>
      </w:r>
      <w:r w:rsidR="00D25279" w:rsidRPr="00D90C2D">
        <w:rPr>
          <w:rFonts w:ascii="Garamond" w:hAnsi="Garamond" w:cs="Times New Roman"/>
          <w:iCs/>
          <w:color w:val="000000"/>
          <w:sz w:val="24"/>
          <w:szCs w:val="24"/>
        </w:rPr>
        <w:t xml:space="preserve">ër </w:t>
      </w:r>
      <w:r w:rsidR="00781F99" w:rsidRPr="00D90C2D">
        <w:rPr>
          <w:rFonts w:ascii="Garamond" w:hAnsi="Garamond" w:cs="Times New Roman"/>
          <w:iCs/>
          <w:color w:val="000000"/>
          <w:sz w:val="24"/>
          <w:szCs w:val="24"/>
        </w:rPr>
        <w:t xml:space="preserve">dokumentet e veprimit </w:t>
      </w:r>
      <w:r w:rsidRPr="00D90C2D">
        <w:rPr>
          <w:rFonts w:ascii="Garamond" w:hAnsi="Garamond" w:cs="Times New Roman"/>
          <w:iCs/>
          <w:color w:val="000000"/>
          <w:sz w:val="24"/>
          <w:szCs w:val="24"/>
        </w:rPr>
        <w:t>që do të zbatohen me menaxhim indirekt me një palë të besuar nga Komisioni, i përcillen organizatës/institucionit të cilit i është besuar zbatimi i dokumentit të veprimit.</w:t>
      </w:r>
    </w:p>
    <w:p w14:paraId="66E56B03" w14:textId="50626704"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Autoriteti kontraktues </w:t>
      </w:r>
      <w:r w:rsidR="00C73386" w:rsidRPr="00D90C2D">
        <w:rPr>
          <w:rFonts w:ascii="Garamond" w:hAnsi="Garamond" w:cs="Times New Roman"/>
          <w:iCs/>
          <w:color w:val="000000"/>
          <w:sz w:val="24"/>
          <w:szCs w:val="24"/>
        </w:rPr>
        <w:t>certifikatën</w:t>
      </w:r>
      <w:r w:rsidRPr="00D90C2D">
        <w:rPr>
          <w:rFonts w:ascii="Garamond" w:hAnsi="Garamond" w:cs="Times New Roman"/>
          <w:iCs/>
          <w:color w:val="000000"/>
          <w:sz w:val="24"/>
          <w:szCs w:val="24"/>
        </w:rPr>
        <w:t xml:space="preserve"> e lëshuar nga SASPAC ia përcjellë zbatuesit/përfituesit të projektit.</w:t>
      </w:r>
    </w:p>
    <w:p w14:paraId="0A47336D" w14:textId="40F225E2"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2. Në rastin e Programeve </w:t>
      </w:r>
      <w:proofErr w:type="spellStart"/>
      <w:r w:rsidRPr="00D90C2D">
        <w:rPr>
          <w:rFonts w:ascii="Garamond" w:hAnsi="Garamond" w:cs="Times New Roman"/>
          <w:iCs/>
          <w:color w:val="000000"/>
          <w:sz w:val="24"/>
          <w:szCs w:val="24"/>
        </w:rPr>
        <w:t>Operacionale</w:t>
      </w:r>
      <w:proofErr w:type="spellEnd"/>
      <w:r w:rsidRPr="00D90C2D">
        <w:rPr>
          <w:rFonts w:ascii="Garamond" w:hAnsi="Garamond" w:cs="Times New Roman"/>
          <w:iCs/>
          <w:color w:val="000000"/>
          <w:sz w:val="24"/>
          <w:szCs w:val="24"/>
        </w:rPr>
        <w:t xml:space="preserve">, pas përfundimit të procedurave të brendshme për miratimin e Marrëveshjes Financiare të Programit dhe hyrjes në fuqi të saj, </w:t>
      </w:r>
      <w:r w:rsidR="00781F99">
        <w:rPr>
          <w:rFonts w:ascii="Garamond" w:hAnsi="Garamond" w:cs="Times New Roman"/>
          <w:iCs/>
          <w:color w:val="000000"/>
          <w:sz w:val="24"/>
          <w:szCs w:val="24"/>
        </w:rPr>
        <w:t>d</w:t>
      </w:r>
      <w:r w:rsidRPr="00D90C2D">
        <w:rPr>
          <w:rFonts w:ascii="Garamond" w:hAnsi="Garamond" w:cs="Times New Roman"/>
          <w:iCs/>
          <w:color w:val="000000"/>
          <w:sz w:val="24"/>
          <w:szCs w:val="24"/>
        </w:rPr>
        <w:t xml:space="preserve">rejtoria përgjegjëse për administrimin e asistencës financiare të Bashkimit Evropian pranë SASPAC, në rolin e Zyrës Mbështetëse të Koordinatorit Kombëtar IPA, i drejton SASPAC kërkesën për regjistrimin dhe lëshimin e </w:t>
      </w:r>
      <w:r w:rsidR="00C73386" w:rsidRPr="00D90C2D">
        <w:rPr>
          <w:rFonts w:ascii="Garamond" w:hAnsi="Garamond" w:cs="Times New Roman"/>
          <w:iCs/>
          <w:color w:val="000000"/>
          <w:sz w:val="24"/>
          <w:szCs w:val="24"/>
        </w:rPr>
        <w:t>certifikatës</w:t>
      </w:r>
      <w:r w:rsidRPr="00D90C2D">
        <w:rPr>
          <w:rFonts w:ascii="Garamond" w:hAnsi="Garamond" w:cs="Times New Roman"/>
          <w:iCs/>
          <w:color w:val="000000"/>
          <w:sz w:val="24"/>
          <w:szCs w:val="24"/>
        </w:rPr>
        <w:t xml:space="preserve"> për këtë </w:t>
      </w:r>
      <w:r w:rsidR="00781F99">
        <w:rPr>
          <w:rFonts w:ascii="Garamond" w:hAnsi="Garamond" w:cs="Times New Roman"/>
          <w:iCs/>
          <w:color w:val="000000"/>
          <w:sz w:val="24"/>
          <w:szCs w:val="24"/>
        </w:rPr>
        <w:t>p</w:t>
      </w:r>
      <w:r w:rsidRPr="00D90C2D">
        <w:rPr>
          <w:rFonts w:ascii="Garamond" w:hAnsi="Garamond" w:cs="Times New Roman"/>
          <w:iCs/>
          <w:color w:val="000000"/>
          <w:sz w:val="24"/>
          <w:szCs w:val="24"/>
        </w:rPr>
        <w:t>rogram, duke i vënë në dispozicion:</w:t>
      </w:r>
    </w:p>
    <w:p w14:paraId="688C8E33" w14:textId="2A266FEB"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a) </w:t>
      </w:r>
      <w:r w:rsidR="00D25279">
        <w:rPr>
          <w:rFonts w:ascii="Garamond" w:hAnsi="Garamond" w:cs="Times New Roman"/>
          <w:iCs/>
          <w:color w:val="000000"/>
          <w:sz w:val="24"/>
          <w:szCs w:val="24"/>
        </w:rPr>
        <w:t>K</w:t>
      </w:r>
      <w:r w:rsidR="00D25279" w:rsidRPr="00D90C2D">
        <w:rPr>
          <w:rFonts w:ascii="Garamond" w:hAnsi="Garamond" w:cs="Times New Roman"/>
          <w:iCs/>
          <w:color w:val="000000"/>
          <w:sz w:val="24"/>
          <w:szCs w:val="24"/>
        </w:rPr>
        <w:t xml:space="preserve">opje </w:t>
      </w:r>
      <w:r w:rsidRPr="00D90C2D">
        <w:rPr>
          <w:rFonts w:ascii="Garamond" w:hAnsi="Garamond" w:cs="Times New Roman"/>
          <w:iCs/>
          <w:color w:val="000000"/>
          <w:sz w:val="24"/>
          <w:szCs w:val="24"/>
        </w:rPr>
        <w:t>të aktit të miratimit të Marrëveshjes Financiare të Programit;</w:t>
      </w:r>
    </w:p>
    <w:p w14:paraId="73381DCE" w14:textId="6750DBDD"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b) </w:t>
      </w:r>
      <w:r w:rsidR="00D25279" w:rsidRPr="00D90C2D">
        <w:rPr>
          <w:rFonts w:ascii="Garamond" w:hAnsi="Garamond" w:cs="Times New Roman"/>
          <w:iCs/>
          <w:color w:val="000000"/>
          <w:sz w:val="24"/>
          <w:szCs w:val="24"/>
        </w:rPr>
        <w:t xml:space="preserve">Kopje </w:t>
      </w:r>
      <w:r w:rsidR="00781F99" w:rsidRPr="00D90C2D">
        <w:rPr>
          <w:rFonts w:ascii="Garamond" w:hAnsi="Garamond" w:cs="Times New Roman"/>
          <w:iCs/>
          <w:color w:val="000000"/>
          <w:sz w:val="24"/>
          <w:szCs w:val="24"/>
        </w:rPr>
        <w:t xml:space="preserve">të programit </w:t>
      </w:r>
      <w:r w:rsidRPr="00D90C2D">
        <w:rPr>
          <w:rFonts w:ascii="Garamond" w:hAnsi="Garamond" w:cs="Times New Roman"/>
          <w:iCs/>
          <w:color w:val="000000"/>
          <w:sz w:val="24"/>
          <w:szCs w:val="24"/>
        </w:rPr>
        <w:t xml:space="preserve">të miratuar për të cilin do të lëshohet </w:t>
      </w:r>
      <w:r w:rsidR="00C73386" w:rsidRPr="00D90C2D">
        <w:rPr>
          <w:rFonts w:ascii="Garamond" w:hAnsi="Garamond" w:cs="Times New Roman"/>
          <w:iCs/>
          <w:color w:val="000000"/>
          <w:sz w:val="24"/>
          <w:szCs w:val="24"/>
        </w:rPr>
        <w:t>certifikata</w:t>
      </w:r>
      <w:r w:rsidR="00D25279">
        <w:rPr>
          <w:rFonts w:ascii="Garamond" w:hAnsi="Garamond" w:cs="Times New Roman"/>
          <w:iCs/>
          <w:color w:val="000000"/>
          <w:sz w:val="24"/>
          <w:szCs w:val="24"/>
        </w:rPr>
        <w:t>.</w:t>
      </w:r>
      <w:r w:rsidRPr="00D90C2D">
        <w:rPr>
          <w:rFonts w:ascii="Garamond" w:hAnsi="Garamond" w:cs="Times New Roman"/>
          <w:iCs/>
          <w:color w:val="000000"/>
          <w:sz w:val="24"/>
          <w:szCs w:val="24"/>
        </w:rPr>
        <w:t xml:space="preserve"> </w:t>
      </w:r>
    </w:p>
    <w:p w14:paraId="02B00EE8" w14:textId="76C70C1B"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Pas lëshimit të </w:t>
      </w:r>
      <w:r w:rsidR="00C73386" w:rsidRPr="00D90C2D">
        <w:rPr>
          <w:rFonts w:ascii="Garamond" w:hAnsi="Garamond" w:cs="Times New Roman"/>
          <w:iCs/>
          <w:color w:val="000000"/>
          <w:sz w:val="24"/>
          <w:szCs w:val="24"/>
        </w:rPr>
        <w:t>certifikatës</w:t>
      </w:r>
      <w:r w:rsidRPr="00D90C2D">
        <w:rPr>
          <w:rFonts w:ascii="Garamond" w:hAnsi="Garamond" w:cs="Times New Roman"/>
          <w:iCs/>
          <w:color w:val="000000"/>
          <w:sz w:val="24"/>
          <w:szCs w:val="24"/>
        </w:rPr>
        <w:t xml:space="preserve">, brenda 10 (dhjetë) ditëve pune, SASPAC ia përcjellë Autoritetit </w:t>
      </w:r>
      <w:proofErr w:type="spellStart"/>
      <w:r w:rsidRPr="00D90C2D">
        <w:rPr>
          <w:rFonts w:ascii="Garamond" w:hAnsi="Garamond" w:cs="Times New Roman"/>
          <w:iCs/>
          <w:color w:val="000000"/>
          <w:sz w:val="24"/>
          <w:szCs w:val="24"/>
        </w:rPr>
        <w:t>Menaxhues</w:t>
      </w:r>
      <w:proofErr w:type="spellEnd"/>
      <w:r w:rsidRPr="00D90C2D">
        <w:rPr>
          <w:rFonts w:ascii="Garamond" w:hAnsi="Garamond" w:cs="Times New Roman"/>
          <w:iCs/>
          <w:color w:val="000000"/>
          <w:sz w:val="24"/>
          <w:szCs w:val="24"/>
        </w:rPr>
        <w:t xml:space="preserve"> dhe </w:t>
      </w:r>
      <w:r w:rsidR="00BF5730">
        <w:rPr>
          <w:rFonts w:ascii="Garamond" w:hAnsi="Garamond" w:cs="Times New Roman"/>
          <w:iCs/>
          <w:color w:val="000000"/>
          <w:sz w:val="24"/>
          <w:szCs w:val="24"/>
        </w:rPr>
        <w:t>O</w:t>
      </w:r>
      <w:r w:rsidR="00BF5730" w:rsidRPr="00D90C2D">
        <w:rPr>
          <w:rFonts w:ascii="Garamond" w:hAnsi="Garamond" w:cs="Times New Roman"/>
          <w:iCs/>
          <w:color w:val="000000"/>
          <w:sz w:val="24"/>
          <w:szCs w:val="24"/>
        </w:rPr>
        <w:t xml:space="preserve">rganit </w:t>
      </w:r>
      <w:r w:rsidRPr="00D90C2D">
        <w:rPr>
          <w:rFonts w:ascii="Garamond" w:hAnsi="Garamond" w:cs="Times New Roman"/>
          <w:iCs/>
          <w:color w:val="000000"/>
          <w:sz w:val="24"/>
          <w:szCs w:val="24"/>
        </w:rPr>
        <w:t xml:space="preserve">të </w:t>
      </w:r>
      <w:r w:rsidR="00BF5730" w:rsidRPr="00D90C2D">
        <w:rPr>
          <w:rFonts w:ascii="Garamond" w:hAnsi="Garamond" w:cs="Times New Roman"/>
          <w:iCs/>
          <w:color w:val="000000"/>
          <w:sz w:val="24"/>
          <w:szCs w:val="24"/>
        </w:rPr>
        <w:t xml:space="preserve">Ndërmjetëm </w:t>
      </w:r>
      <w:r w:rsidRPr="00D90C2D">
        <w:rPr>
          <w:rFonts w:ascii="Garamond" w:hAnsi="Garamond" w:cs="Times New Roman"/>
          <w:iCs/>
          <w:color w:val="000000"/>
          <w:sz w:val="24"/>
          <w:szCs w:val="24"/>
        </w:rPr>
        <w:t xml:space="preserve">për </w:t>
      </w:r>
      <w:r w:rsidR="00BF5730" w:rsidRPr="00D90C2D">
        <w:rPr>
          <w:rFonts w:ascii="Garamond" w:hAnsi="Garamond" w:cs="Times New Roman"/>
          <w:iCs/>
          <w:color w:val="000000"/>
          <w:sz w:val="24"/>
          <w:szCs w:val="24"/>
        </w:rPr>
        <w:t xml:space="preserve">Menaxhimin Financiar </w:t>
      </w:r>
      <w:r w:rsidRPr="00D90C2D">
        <w:rPr>
          <w:rFonts w:ascii="Garamond" w:hAnsi="Garamond" w:cs="Times New Roman"/>
          <w:iCs/>
          <w:color w:val="000000"/>
          <w:sz w:val="24"/>
          <w:szCs w:val="24"/>
        </w:rPr>
        <w:t xml:space="preserve">(ONMF)/Autoritetit Kontraktues të Programit. </w:t>
      </w:r>
    </w:p>
    <w:p w14:paraId="37388AFC" w14:textId="4C034ED5"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Autoriteti </w:t>
      </w:r>
      <w:proofErr w:type="spellStart"/>
      <w:r w:rsidRPr="00D90C2D">
        <w:rPr>
          <w:rFonts w:ascii="Garamond" w:hAnsi="Garamond" w:cs="Times New Roman"/>
          <w:iCs/>
          <w:color w:val="000000"/>
          <w:sz w:val="24"/>
          <w:szCs w:val="24"/>
        </w:rPr>
        <w:t>Menaxhues</w:t>
      </w:r>
      <w:proofErr w:type="spellEnd"/>
      <w:r w:rsidRPr="00D90C2D">
        <w:rPr>
          <w:rFonts w:ascii="Garamond" w:hAnsi="Garamond" w:cs="Times New Roman"/>
          <w:iCs/>
          <w:color w:val="000000"/>
          <w:sz w:val="24"/>
          <w:szCs w:val="24"/>
        </w:rPr>
        <w:t xml:space="preserve"> dhe Organi i </w:t>
      </w:r>
      <w:r w:rsidR="00BF5730" w:rsidRPr="00D90C2D">
        <w:rPr>
          <w:rFonts w:ascii="Garamond" w:hAnsi="Garamond" w:cs="Times New Roman"/>
          <w:iCs/>
          <w:color w:val="000000"/>
          <w:sz w:val="24"/>
          <w:szCs w:val="24"/>
        </w:rPr>
        <w:t xml:space="preserve">Ndërmjetëm </w:t>
      </w:r>
      <w:r w:rsidRPr="00D90C2D">
        <w:rPr>
          <w:rFonts w:ascii="Garamond" w:hAnsi="Garamond" w:cs="Times New Roman"/>
          <w:iCs/>
          <w:color w:val="000000"/>
          <w:sz w:val="24"/>
          <w:szCs w:val="24"/>
        </w:rPr>
        <w:t xml:space="preserve">për </w:t>
      </w:r>
      <w:r w:rsidR="00BF5730" w:rsidRPr="00D90C2D">
        <w:rPr>
          <w:rFonts w:ascii="Garamond" w:hAnsi="Garamond" w:cs="Times New Roman"/>
          <w:iCs/>
          <w:color w:val="000000"/>
          <w:sz w:val="24"/>
          <w:szCs w:val="24"/>
        </w:rPr>
        <w:t xml:space="preserve">Menaxhimin Financiar </w:t>
      </w:r>
      <w:r w:rsidRPr="00D90C2D">
        <w:rPr>
          <w:rFonts w:ascii="Garamond" w:hAnsi="Garamond" w:cs="Times New Roman"/>
          <w:iCs/>
          <w:color w:val="000000"/>
          <w:sz w:val="24"/>
          <w:szCs w:val="24"/>
        </w:rPr>
        <w:t xml:space="preserve">(ONMF)/Autoriteti Kontraktues i Programit </w:t>
      </w:r>
      <w:r w:rsidR="00C73386" w:rsidRPr="00D90C2D">
        <w:rPr>
          <w:rFonts w:ascii="Garamond" w:hAnsi="Garamond" w:cs="Times New Roman"/>
          <w:iCs/>
          <w:color w:val="000000"/>
          <w:sz w:val="24"/>
          <w:szCs w:val="24"/>
        </w:rPr>
        <w:t>certifikatën</w:t>
      </w:r>
      <w:r w:rsidRPr="00D90C2D">
        <w:rPr>
          <w:rFonts w:ascii="Garamond" w:hAnsi="Garamond" w:cs="Times New Roman"/>
          <w:iCs/>
          <w:color w:val="000000"/>
          <w:sz w:val="24"/>
          <w:szCs w:val="24"/>
        </w:rPr>
        <w:t xml:space="preserve"> e lëshuar nga SASPAC ia përcjellë zbatuesit/përfituesit të programit.</w:t>
      </w:r>
    </w:p>
    <w:p w14:paraId="0F38C1F0" w14:textId="77777777"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3. Në rastin e programeve rajonale të cilat zbatohen direkt nga Komisioni Evropian apo nga një palë të cilës i është besuar nga Komisioni Evropian zbatimi i programit, Komisioni Evropian/Delegacioni i Bashkimit Evropian në Shqipëri regjistrojnë projektin në SASPAC duke paraqitur:</w:t>
      </w:r>
    </w:p>
    <w:p w14:paraId="0F74DD3F" w14:textId="3B024F1B"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a) </w:t>
      </w:r>
      <w:r w:rsidR="00D25279">
        <w:rPr>
          <w:rFonts w:ascii="Garamond" w:hAnsi="Garamond" w:cs="Times New Roman"/>
          <w:iCs/>
          <w:color w:val="000000"/>
          <w:sz w:val="24"/>
          <w:szCs w:val="24"/>
        </w:rPr>
        <w:t>K</w:t>
      </w:r>
      <w:r w:rsidR="00D25279" w:rsidRPr="00D90C2D">
        <w:rPr>
          <w:rFonts w:ascii="Garamond" w:hAnsi="Garamond" w:cs="Times New Roman"/>
          <w:iCs/>
          <w:color w:val="000000"/>
          <w:sz w:val="24"/>
          <w:szCs w:val="24"/>
        </w:rPr>
        <w:t xml:space="preserve">ërkesën </w:t>
      </w:r>
      <w:r w:rsidRPr="00D90C2D">
        <w:rPr>
          <w:rFonts w:ascii="Garamond" w:hAnsi="Garamond" w:cs="Times New Roman"/>
          <w:iCs/>
          <w:color w:val="000000"/>
          <w:sz w:val="24"/>
          <w:szCs w:val="24"/>
        </w:rPr>
        <w:t>me shkrim;</w:t>
      </w:r>
    </w:p>
    <w:p w14:paraId="11587130" w14:textId="3293E080"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b) </w:t>
      </w:r>
      <w:r w:rsidR="00D25279">
        <w:rPr>
          <w:rFonts w:ascii="Garamond" w:hAnsi="Garamond" w:cs="Times New Roman"/>
          <w:iCs/>
          <w:color w:val="000000"/>
          <w:sz w:val="24"/>
          <w:szCs w:val="24"/>
        </w:rPr>
        <w:t>N</w:t>
      </w:r>
      <w:r w:rsidR="00D25279" w:rsidRPr="00D90C2D">
        <w:rPr>
          <w:rFonts w:ascii="Garamond" w:hAnsi="Garamond" w:cs="Times New Roman"/>
          <w:iCs/>
          <w:color w:val="000000"/>
          <w:sz w:val="24"/>
          <w:szCs w:val="24"/>
        </w:rPr>
        <w:t xml:space="preserve">joftimin </w:t>
      </w:r>
      <w:r w:rsidRPr="00D90C2D">
        <w:rPr>
          <w:rFonts w:ascii="Garamond" w:hAnsi="Garamond" w:cs="Times New Roman"/>
          <w:iCs/>
          <w:color w:val="000000"/>
          <w:sz w:val="24"/>
          <w:szCs w:val="24"/>
        </w:rPr>
        <w:t xml:space="preserve">zyrtar mbi </w:t>
      </w:r>
      <w:proofErr w:type="spellStart"/>
      <w:r w:rsidRPr="00D90C2D">
        <w:rPr>
          <w:rFonts w:ascii="Garamond" w:hAnsi="Garamond" w:cs="Times New Roman"/>
          <w:iCs/>
          <w:color w:val="000000"/>
          <w:sz w:val="24"/>
          <w:szCs w:val="24"/>
        </w:rPr>
        <w:t>pranueshmërinë</w:t>
      </w:r>
      <w:proofErr w:type="spellEnd"/>
      <w:r w:rsidRPr="00D90C2D">
        <w:rPr>
          <w:rFonts w:ascii="Garamond" w:hAnsi="Garamond" w:cs="Times New Roman"/>
          <w:iCs/>
          <w:color w:val="000000"/>
          <w:sz w:val="24"/>
          <w:szCs w:val="24"/>
        </w:rPr>
        <w:t xml:space="preserve"> e Shqipërisë për të qenë pjesë e programit, bazuar në kriteret e </w:t>
      </w:r>
      <w:proofErr w:type="spellStart"/>
      <w:r w:rsidRPr="00D90C2D">
        <w:rPr>
          <w:rFonts w:ascii="Garamond" w:hAnsi="Garamond" w:cs="Times New Roman"/>
          <w:iCs/>
          <w:color w:val="000000"/>
          <w:sz w:val="24"/>
          <w:szCs w:val="24"/>
        </w:rPr>
        <w:t>pranueshmërisë</w:t>
      </w:r>
      <w:proofErr w:type="spellEnd"/>
      <w:r w:rsidRPr="00D90C2D">
        <w:rPr>
          <w:rFonts w:ascii="Garamond" w:hAnsi="Garamond" w:cs="Times New Roman"/>
          <w:iCs/>
          <w:color w:val="000000"/>
          <w:sz w:val="24"/>
          <w:szCs w:val="24"/>
        </w:rPr>
        <w:t>;</w:t>
      </w:r>
    </w:p>
    <w:p w14:paraId="08FAF3DD" w14:textId="589BD3F8"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c) </w:t>
      </w:r>
      <w:r w:rsidR="00D25279">
        <w:rPr>
          <w:rFonts w:ascii="Garamond" w:hAnsi="Garamond" w:cs="Times New Roman"/>
          <w:iCs/>
          <w:color w:val="000000"/>
          <w:sz w:val="24"/>
          <w:szCs w:val="24"/>
        </w:rPr>
        <w:t>D</w:t>
      </w:r>
      <w:r w:rsidR="00D25279" w:rsidRPr="00D90C2D">
        <w:rPr>
          <w:rFonts w:ascii="Garamond" w:hAnsi="Garamond" w:cs="Times New Roman"/>
          <w:iCs/>
          <w:color w:val="000000"/>
          <w:sz w:val="24"/>
          <w:szCs w:val="24"/>
        </w:rPr>
        <w:t xml:space="preserve">okumentin </w:t>
      </w:r>
      <w:r w:rsidRPr="00D90C2D">
        <w:rPr>
          <w:rFonts w:ascii="Garamond" w:hAnsi="Garamond" w:cs="Times New Roman"/>
          <w:iCs/>
          <w:color w:val="000000"/>
          <w:sz w:val="24"/>
          <w:szCs w:val="24"/>
        </w:rPr>
        <w:t xml:space="preserve">identifikues të programit në përmbajtje të </w:t>
      </w:r>
      <w:proofErr w:type="spellStart"/>
      <w:r w:rsidRPr="00D90C2D">
        <w:rPr>
          <w:rFonts w:ascii="Garamond" w:hAnsi="Garamond" w:cs="Times New Roman"/>
          <w:iCs/>
          <w:color w:val="000000"/>
          <w:sz w:val="24"/>
          <w:szCs w:val="24"/>
        </w:rPr>
        <w:t>të</w:t>
      </w:r>
      <w:proofErr w:type="spellEnd"/>
      <w:r w:rsidRPr="00D90C2D">
        <w:rPr>
          <w:rFonts w:ascii="Garamond" w:hAnsi="Garamond" w:cs="Times New Roman"/>
          <w:iCs/>
          <w:color w:val="000000"/>
          <w:sz w:val="24"/>
          <w:szCs w:val="24"/>
        </w:rPr>
        <w:t xml:space="preserve"> cilit janë të dhënat bazë mbi programin, duke përfshirë përshkrimin e programit, informacionin mbi zbatuesin, afatet kohore;</w:t>
      </w:r>
    </w:p>
    <w:p w14:paraId="1E6A2C52" w14:textId="196281A7"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d) </w:t>
      </w:r>
      <w:r w:rsidR="00D25279">
        <w:rPr>
          <w:rFonts w:ascii="Garamond" w:hAnsi="Garamond" w:cs="Times New Roman"/>
          <w:iCs/>
          <w:color w:val="000000"/>
          <w:sz w:val="24"/>
          <w:szCs w:val="24"/>
        </w:rPr>
        <w:t>K</w:t>
      </w:r>
      <w:r w:rsidR="00D25279" w:rsidRPr="00D90C2D">
        <w:rPr>
          <w:rFonts w:ascii="Garamond" w:hAnsi="Garamond" w:cs="Times New Roman"/>
          <w:iCs/>
          <w:color w:val="000000"/>
          <w:sz w:val="24"/>
          <w:szCs w:val="24"/>
        </w:rPr>
        <w:t xml:space="preserve">opje </w:t>
      </w:r>
      <w:r w:rsidRPr="00D90C2D">
        <w:rPr>
          <w:rFonts w:ascii="Garamond" w:hAnsi="Garamond" w:cs="Times New Roman"/>
          <w:iCs/>
          <w:color w:val="000000"/>
          <w:sz w:val="24"/>
          <w:szCs w:val="24"/>
        </w:rPr>
        <w:t>të aktit me të cilin është miratuar projekti, pjesë e programit;</w:t>
      </w:r>
    </w:p>
    <w:p w14:paraId="6A3300C1" w14:textId="7A3FF68C"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e) </w:t>
      </w:r>
      <w:r w:rsidR="00D25279" w:rsidRPr="00D90C2D">
        <w:rPr>
          <w:rFonts w:ascii="Garamond" w:hAnsi="Garamond" w:cs="Times New Roman"/>
          <w:iCs/>
          <w:color w:val="000000"/>
          <w:sz w:val="24"/>
          <w:szCs w:val="24"/>
        </w:rPr>
        <w:t xml:space="preserve">Çdo </w:t>
      </w:r>
      <w:r w:rsidRPr="00D90C2D">
        <w:rPr>
          <w:rFonts w:ascii="Garamond" w:hAnsi="Garamond" w:cs="Times New Roman"/>
          <w:iCs/>
          <w:color w:val="000000"/>
          <w:sz w:val="24"/>
          <w:szCs w:val="24"/>
        </w:rPr>
        <w:t>dokument tjetër që konsiderohet i nevojshëm nga SASPAC.</w:t>
      </w:r>
    </w:p>
    <w:p w14:paraId="41B0EA71" w14:textId="39D7BCFA"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SASPAC vlerëson kërkesën dhe dokumentacionin e paraqitur dhe nëse është i plotë, lëshon </w:t>
      </w:r>
      <w:r w:rsidR="00C73386" w:rsidRPr="00D90C2D">
        <w:rPr>
          <w:rFonts w:ascii="Garamond" w:hAnsi="Garamond" w:cs="Times New Roman"/>
          <w:iCs/>
          <w:color w:val="000000"/>
          <w:sz w:val="24"/>
          <w:szCs w:val="24"/>
        </w:rPr>
        <w:t>Certifikatën</w:t>
      </w:r>
      <w:r w:rsidRPr="00D90C2D">
        <w:rPr>
          <w:rFonts w:ascii="Garamond" w:hAnsi="Garamond" w:cs="Times New Roman"/>
          <w:iCs/>
          <w:color w:val="000000"/>
          <w:sz w:val="24"/>
          <w:szCs w:val="24"/>
        </w:rPr>
        <w:t xml:space="preserve"> e Regjistrimit të Programit/Projektit, në drejtim të Komisionit Evropian/Delegacionit të Bashkimit Evropian në Shqipëri</w:t>
      </w:r>
      <w:r w:rsidR="00781F99">
        <w:rPr>
          <w:rFonts w:ascii="Garamond" w:hAnsi="Garamond" w:cs="Times New Roman"/>
          <w:iCs/>
          <w:color w:val="000000"/>
          <w:sz w:val="24"/>
          <w:szCs w:val="24"/>
        </w:rPr>
        <w:t>,</w:t>
      </w:r>
      <w:r w:rsidRPr="00D90C2D">
        <w:rPr>
          <w:rFonts w:ascii="Garamond" w:hAnsi="Garamond" w:cs="Times New Roman"/>
          <w:iCs/>
          <w:color w:val="000000"/>
          <w:sz w:val="24"/>
          <w:szCs w:val="24"/>
        </w:rPr>
        <w:t xml:space="preserve"> brenda 10 (dhjetë) ditëve pune nga data e marrjes së kërkesës. Nëse konstatohen mangësi në dokumentacion, SASPAC njofton menjëherë Komisionin Evropian/Delegacionin e Bashkimit Evropian në Shqipëri për mangësitë e konstatuara dhe për plotësimin e tyre, brenda një afati 10</w:t>
      </w:r>
      <w:r w:rsidR="00781F99">
        <w:rPr>
          <w:rFonts w:ascii="Garamond" w:hAnsi="Garamond" w:cs="Times New Roman"/>
          <w:iCs/>
          <w:color w:val="000000"/>
          <w:sz w:val="24"/>
          <w:szCs w:val="24"/>
        </w:rPr>
        <w:t>-</w:t>
      </w:r>
      <w:r w:rsidRPr="00D90C2D">
        <w:rPr>
          <w:rFonts w:ascii="Garamond" w:hAnsi="Garamond" w:cs="Times New Roman"/>
          <w:iCs/>
          <w:color w:val="000000"/>
          <w:sz w:val="24"/>
          <w:szCs w:val="24"/>
        </w:rPr>
        <w:t>(dhjetë</w:t>
      </w:r>
      <w:r w:rsidR="00781F99">
        <w:rPr>
          <w:rFonts w:ascii="Garamond" w:hAnsi="Garamond" w:cs="Times New Roman"/>
          <w:iCs/>
          <w:color w:val="000000"/>
          <w:sz w:val="24"/>
          <w:szCs w:val="24"/>
        </w:rPr>
        <w:t>-</w:t>
      </w:r>
      <w:r w:rsidRPr="00D90C2D">
        <w:rPr>
          <w:rFonts w:ascii="Garamond" w:hAnsi="Garamond" w:cs="Times New Roman"/>
          <w:iCs/>
          <w:color w:val="000000"/>
          <w:sz w:val="24"/>
          <w:szCs w:val="24"/>
        </w:rPr>
        <w:t>)ditor.</w:t>
      </w:r>
    </w:p>
    <w:p w14:paraId="3B1ED455" w14:textId="51B0AD95"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Komisioni Evropian/Delegacioni i Bashkimit Evropian në Shqipëri </w:t>
      </w:r>
      <w:r w:rsidR="00C73386" w:rsidRPr="00D90C2D">
        <w:rPr>
          <w:rFonts w:ascii="Garamond" w:hAnsi="Garamond" w:cs="Times New Roman"/>
          <w:iCs/>
          <w:color w:val="000000"/>
          <w:sz w:val="24"/>
          <w:szCs w:val="24"/>
        </w:rPr>
        <w:t>certifikatën</w:t>
      </w:r>
      <w:r w:rsidRPr="00D90C2D">
        <w:rPr>
          <w:rFonts w:ascii="Garamond" w:hAnsi="Garamond" w:cs="Times New Roman"/>
          <w:iCs/>
          <w:color w:val="000000"/>
          <w:sz w:val="24"/>
          <w:szCs w:val="24"/>
        </w:rPr>
        <w:t xml:space="preserve"> e lëshuar nga SASPAC, ia përcjellë zbatuesit/përfituesit të projektit.</w:t>
      </w:r>
    </w:p>
    <w:p w14:paraId="28C48E35" w14:textId="77777777"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4. Në rastin e programeve të Bashkimit Evropian, pas përfundimit të procedurave të miratimit të projekteve për secilën thirrje të programit, institucioni i cili është në rolin e Koordinatorit Kombëtar të programit regjistron projektin në SASPAC, duke paraqitur: </w:t>
      </w:r>
    </w:p>
    <w:p w14:paraId="17904C1E" w14:textId="47F5B9F3"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a) </w:t>
      </w:r>
      <w:r w:rsidR="00D25279">
        <w:rPr>
          <w:rFonts w:ascii="Garamond" w:hAnsi="Garamond" w:cs="Times New Roman"/>
          <w:iCs/>
          <w:color w:val="000000"/>
          <w:sz w:val="24"/>
          <w:szCs w:val="24"/>
        </w:rPr>
        <w:t>K</w:t>
      </w:r>
      <w:r w:rsidR="00D25279" w:rsidRPr="00D90C2D">
        <w:rPr>
          <w:rFonts w:ascii="Garamond" w:hAnsi="Garamond" w:cs="Times New Roman"/>
          <w:iCs/>
          <w:color w:val="000000"/>
          <w:sz w:val="24"/>
          <w:szCs w:val="24"/>
        </w:rPr>
        <w:t xml:space="preserve">ërkesën </w:t>
      </w:r>
      <w:r w:rsidRPr="00D90C2D">
        <w:rPr>
          <w:rFonts w:ascii="Garamond" w:hAnsi="Garamond" w:cs="Times New Roman"/>
          <w:iCs/>
          <w:color w:val="000000"/>
          <w:sz w:val="24"/>
          <w:szCs w:val="24"/>
        </w:rPr>
        <w:t>me shkrim;</w:t>
      </w:r>
    </w:p>
    <w:p w14:paraId="15C4CB9B" w14:textId="10EBE487"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b) </w:t>
      </w:r>
      <w:r w:rsidR="00D25279">
        <w:rPr>
          <w:rFonts w:ascii="Garamond" w:hAnsi="Garamond" w:cs="Times New Roman"/>
          <w:iCs/>
          <w:color w:val="000000"/>
          <w:sz w:val="24"/>
          <w:szCs w:val="24"/>
        </w:rPr>
        <w:t>R</w:t>
      </w:r>
      <w:r w:rsidR="00D25279" w:rsidRPr="00D90C2D">
        <w:rPr>
          <w:rFonts w:ascii="Garamond" w:hAnsi="Garamond" w:cs="Times New Roman"/>
          <w:iCs/>
          <w:color w:val="000000"/>
          <w:sz w:val="24"/>
          <w:szCs w:val="24"/>
        </w:rPr>
        <w:t xml:space="preserve">eferencën </w:t>
      </w:r>
      <w:r w:rsidRPr="00D90C2D">
        <w:rPr>
          <w:rFonts w:ascii="Garamond" w:hAnsi="Garamond" w:cs="Times New Roman"/>
          <w:iCs/>
          <w:color w:val="000000"/>
          <w:sz w:val="24"/>
          <w:szCs w:val="24"/>
        </w:rPr>
        <w:t>ligjore për ratifikimin e marrëveshjes ndërmjet Këshillit të Ministrave të Republikës së Shqipërisë dhe Bashkimit Evropian për pjesëmarrjen e Shqipërisë në një program të caktuar;</w:t>
      </w:r>
    </w:p>
    <w:p w14:paraId="39C3AF55" w14:textId="0B1F3389"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c) </w:t>
      </w:r>
      <w:r w:rsidR="00D25279">
        <w:rPr>
          <w:rFonts w:ascii="Garamond" w:hAnsi="Garamond" w:cs="Times New Roman"/>
          <w:iCs/>
          <w:color w:val="000000"/>
          <w:sz w:val="24"/>
          <w:szCs w:val="24"/>
        </w:rPr>
        <w:t>L</w:t>
      </w:r>
      <w:r w:rsidR="00D25279" w:rsidRPr="00D90C2D">
        <w:rPr>
          <w:rFonts w:ascii="Garamond" w:hAnsi="Garamond" w:cs="Times New Roman"/>
          <w:iCs/>
          <w:color w:val="000000"/>
          <w:sz w:val="24"/>
          <w:szCs w:val="24"/>
        </w:rPr>
        <w:t xml:space="preserve">istën </w:t>
      </w:r>
      <w:r w:rsidRPr="00D90C2D">
        <w:rPr>
          <w:rFonts w:ascii="Garamond" w:hAnsi="Garamond" w:cs="Times New Roman"/>
          <w:iCs/>
          <w:color w:val="000000"/>
          <w:sz w:val="24"/>
          <w:szCs w:val="24"/>
        </w:rPr>
        <w:t>e projekteve të miratuara në të cilat janë përfitues edhe palë nga Shqipëria (institucioni, organizata, entiteti);</w:t>
      </w:r>
    </w:p>
    <w:p w14:paraId="232A284C" w14:textId="46A9165D"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d) </w:t>
      </w:r>
      <w:r w:rsidR="00D25279">
        <w:rPr>
          <w:rFonts w:ascii="Garamond" w:hAnsi="Garamond" w:cs="Times New Roman"/>
          <w:iCs/>
          <w:color w:val="000000"/>
          <w:sz w:val="24"/>
          <w:szCs w:val="24"/>
        </w:rPr>
        <w:t>K</w:t>
      </w:r>
      <w:r w:rsidR="00D25279" w:rsidRPr="00D90C2D">
        <w:rPr>
          <w:rFonts w:ascii="Garamond" w:hAnsi="Garamond" w:cs="Times New Roman"/>
          <w:iCs/>
          <w:color w:val="000000"/>
          <w:sz w:val="24"/>
          <w:szCs w:val="24"/>
        </w:rPr>
        <w:t xml:space="preserve">opje </w:t>
      </w:r>
      <w:r w:rsidRPr="00D90C2D">
        <w:rPr>
          <w:rFonts w:ascii="Garamond" w:hAnsi="Garamond" w:cs="Times New Roman"/>
          <w:iCs/>
          <w:color w:val="000000"/>
          <w:sz w:val="24"/>
          <w:szCs w:val="24"/>
        </w:rPr>
        <w:t>të aktit me të cilin është miratuar projekti;</w:t>
      </w:r>
    </w:p>
    <w:p w14:paraId="2358ABFA" w14:textId="384D174F"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e) </w:t>
      </w:r>
      <w:r w:rsidR="00D25279">
        <w:rPr>
          <w:rFonts w:ascii="Garamond" w:hAnsi="Garamond" w:cs="Times New Roman"/>
          <w:iCs/>
          <w:color w:val="000000"/>
          <w:sz w:val="24"/>
          <w:szCs w:val="24"/>
        </w:rPr>
        <w:t>K</w:t>
      </w:r>
      <w:r w:rsidR="00D25279" w:rsidRPr="00D90C2D">
        <w:rPr>
          <w:rFonts w:ascii="Garamond" w:hAnsi="Garamond" w:cs="Times New Roman"/>
          <w:iCs/>
          <w:color w:val="000000"/>
          <w:sz w:val="24"/>
          <w:szCs w:val="24"/>
        </w:rPr>
        <w:t xml:space="preserve">opje </w:t>
      </w:r>
      <w:r w:rsidRPr="00D90C2D">
        <w:rPr>
          <w:rFonts w:ascii="Garamond" w:hAnsi="Garamond" w:cs="Times New Roman"/>
          <w:iCs/>
          <w:color w:val="000000"/>
          <w:sz w:val="24"/>
          <w:szCs w:val="24"/>
        </w:rPr>
        <w:t>të Marrëveshjes së Partneritetit midis palës shqiptare dhe palëve të tjera përgjegjëse për zbatimin e projektit;</w:t>
      </w:r>
    </w:p>
    <w:p w14:paraId="1BCA4A6C" w14:textId="03D40991"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f) </w:t>
      </w:r>
      <w:r w:rsidR="00D25279" w:rsidRPr="00D90C2D">
        <w:rPr>
          <w:rFonts w:ascii="Garamond" w:hAnsi="Garamond" w:cs="Times New Roman"/>
          <w:iCs/>
          <w:color w:val="000000"/>
          <w:sz w:val="24"/>
          <w:szCs w:val="24"/>
        </w:rPr>
        <w:t xml:space="preserve">Çdo </w:t>
      </w:r>
      <w:r w:rsidRPr="00D90C2D">
        <w:rPr>
          <w:rFonts w:ascii="Garamond" w:hAnsi="Garamond" w:cs="Times New Roman"/>
          <w:iCs/>
          <w:color w:val="000000"/>
          <w:sz w:val="24"/>
          <w:szCs w:val="24"/>
        </w:rPr>
        <w:t>dokument tjetër që konsiderohet i nevojshëm nga SASPAC.</w:t>
      </w:r>
    </w:p>
    <w:p w14:paraId="219969E8" w14:textId="23B02547"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lastRenderedPageBreak/>
        <w:t xml:space="preserve">SASPAC vlerëson kërkesën dhe dokumentacionin e paraqitur nga institucioni koordinues i programit dhe nëse është i plotë, lëshon </w:t>
      </w:r>
      <w:r w:rsidR="00C73386" w:rsidRPr="00D90C2D">
        <w:rPr>
          <w:rFonts w:ascii="Garamond" w:hAnsi="Garamond" w:cs="Times New Roman"/>
          <w:iCs/>
          <w:color w:val="000000"/>
          <w:sz w:val="24"/>
          <w:szCs w:val="24"/>
        </w:rPr>
        <w:t>Certifikatën</w:t>
      </w:r>
      <w:r w:rsidRPr="00D90C2D">
        <w:rPr>
          <w:rFonts w:ascii="Garamond" w:hAnsi="Garamond" w:cs="Times New Roman"/>
          <w:iCs/>
          <w:color w:val="000000"/>
          <w:sz w:val="24"/>
          <w:szCs w:val="24"/>
        </w:rPr>
        <w:t xml:space="preserve"> e Regjistrimit të Programit/Projektit brenda 10 (dhjetë) ditëve pune nga data e marrjes së kërkesës. Nëse konstatohen mangësi në dokumentacion, SASPAC njofton menjëherë institucionin koordinues të programit për mangësitë e konstatuara dhe për plotësimin e tyre, brenda një afati 10</w:t>
      </w:r>
      <w:r w:rsidR="00BF5730">
        <w:rPr>
          <w:rFonts w:ascii="Garamond" w:hAnsi="Garamond" w:cs="Times New Roman"/>
          <w:iCs/>
          <w:color w:val="000000"/>
          <w:sz w:val="24"/>
          <w:szCs w:val="24"/>
        </w:rPr>
        <w:t>-</w:t>
      </w:r>
      <w:r w:rsidRPr="00D90C2D">
        <w:rPr>
          <w:rFonts w:ascii="Garamond" w:hAnsi="Garamond" w:cs="Times New Roman"/>
          <w:iCs/>
          <w:color w:val="000000"/>
          <w:sz w:val="24"/>
          <w:szCs w:val="24"/>
        </w:rPr>
        <w:t>(dhjetë</w:t>
      </w:r>
      <w:r w:rsidR="00BF5730">
        <w:rPr>
          <w:rFonts w:ascii="Garamond" w:hAnsi="Garamond" w:cs="Times New Roman"/>
          <w:iCs/>
          <w:color w:val="000000"/>
          <w:sz w:val="24"/>
          <w:szCs w:val="24"/>
        </w:rPr>
        <w:t>-</w:t>
      </w:r>
      <w:r w:rsidRPr="00D90C2D">
        <w:rPr>
          <w:rFonts w:ascii="Garamond" w:hAnsi="Garamond" w:cs="Times New Roman"/>
          <w:iCs/>
          <w:color w:val="000000"/>
          <w:sz w:val="24"/>
          <w:szCs w:val="24"/>
        </w:rPr>
        <w:t>)ditor.</w:t>
      </w:r>
    </w:p>
    <w:p w14:paraId="1580BD21" w14:textId="657756B8"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Institucioni koordinues i programit </w:t>
      </w:r>
      <w:r w:rsidR="00C73386" w:rsidRPr="00D90C2D">
        <w:rPr>
          <w:rFonts w:ascii="Garamond" w:hAnsi="Garamond" w:cs="Times New Roman"/>
          <w:iCs/>
          <w:color w:val="000000"/>
          <w:sz w:val="24"/>
          <w:szCs w:val="24"/>
        </w:rPr>
        <w:t>certifikatën</w:t>
      </w:r>
      <w:r w:rsidRPr="00D90C2D">
        <w:rPr>
          <w:rFonts w:ascii="Garamond" w:hAnsi="Garamond" w:cs="Times New Roman"/>
          <w:iCs/>
          <w:color w:val="000000"/>
          <w:sz w:val="24"/>
          <w:szCs w:val="24"/>
        </w:rPr>
        <w:t xml:space="preserve"> e lëshuar nga SASPAC ia përcjell zbatuesit/përfituesit të projektit.</w:t>
      </w:r>
    </w:p>
    <w:p w14:paraId="06E45849" w14:textId="3792E079"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5. Në rastin e programeve IPA të Bashkëpunimit Ndërkufitar, pas përfundimit të procedurave të miratimit të projekteve për secilën thirrje të programit, Autoriteti </w:t>
      </w:r>
      <w:proofErr w:type="spellStart"/>
      <w:r w:rsidRPr="00D90C2D">
        <w:rPr>
          <w:rFonts w:ascii="Garamond" w:hAnsi="Garamond" w:cs="Times New Roman"/>
          <w:iCs/>
          <w:color w:val="000000"/>
          <w:sz w:val="24"/>
          <w:szCs w:val="24"/>
        </w:rPr>
        <w:t>Menaxhues</w:t>
      </w:r>
      <w:proofErr w:type="spellEnd"/>
      <w:r w:rsidRPr="00D90C2D">
        <w:rPr>
          <w:rFonts w:ascii="Garamond" w:hAnsi="Garamond" w:cs="Times New Roman"/>
          <w:iCs/>
          <w:color w:val="000000"/>
          <w:sz w:val="24"/>
          <w:szCs w:val="24"/>
        </w:rPr>
        <w:t>/Autoriteti Kontraktues i programit regjistrojnë projektin në SASPAC, duke paraqitur:</w:t>
      </w:r>
    </w:p>
    <w:p w14:paraId="011B8BF7" w14:textId="61257608" w:rsidR="00F3074A" w:rsidRPr="00D90C2D" w:rsidRDefault="00F3074A" w:rsidP="00F3074A">
      <w:pPr>
        <w:autoSpaceDE w:val="0"/>
        <w:autoSpaceDN w:val="0"/>
        <w:adjustRightInd w:val="0"/>
        <w:spacing w:after="0" w:line="240" w:lineRule="auto"/>
        <w:ind w:firstLine="284"/>
        <w:jc w:val="both"/>
        <w:rPr>
          <w:rFonts w:ascii="Garamond" w:hAnsi="Garamond" w:cs="Times New Roman"/>
          <w:iCs/>
          <w:strike/>
          <w:color w:val="000000"/>
          <w:sz w:val="24"/>
          <w:szCs w:val="24"/>
        </w:rPr>
      </w:pPr>
      <w:r w:rsidRPr="00D90C2D">
        <w:rPr>
          <w:rFonts w:ascii="Garamond" w:hAnsi="Garamond" w:cs="Times New Roman"/>
          <w:iCs/>
          <w:color w:val="000000"/>
          <w:sz w:val="24"/>
          <w:szCs w:val="24"/>
        </w:rPr>
        <w:t xml:space="preserve">a) </w:t>
      </w:r>
      <w:r w:rsidR="00D25279">
        <w:rPr>
          <w:rFonts w:ascii="Garamond" w:hAnsi="Garamond" w:cs="Times New Roman"/>
          <w:iCs/>
          <w:color w:val="000000"/>
          <w:sz w:val="24"/>
          <w:szCs w:val="24"/>
        </w:rPr>
        <w:t>K</w:t>
      </w:r>
      <w:r w:rsidR="00D25279" w:rsidRPr="00D90C2D">
        <w:rPr>
          <w:rFonts w:ascii="Garamond" w:hAnsi="Garamond" w:cs="Times New Roman"/>
          <w:iCs/>
          <w:color w:val="000000"/>
          <w:sz w:val="24"/>
          <w:szCs w:val="24"/>
        </w:rPr>
        <w:t xml:space="preserve">ërkesë </w:t>
      </w:r>
      <w:r w:rsidRPr="00D90C2D">
        <w:rPr>
          <w:rFonts w:ascii="Garamond" w:hAnsi="Garamond" w:cs="Times New Roman"/>
          <w:iCs/>
          <w:color w:val="000000"/>
          <w:sz w:val="24"/>
          <w:szCs w:val="24"/>
        </w:rPr>
        <w:t>me shkrim;</w:t>
      </w:r>
      <w:r w:rsidRPr="00D90C2D">
        <w:rPr>
          <w:rFonts w:ascii="Garamond" w:hAnsi="Garamond" w:cs="Times New Roman"/>
          <w:iCs/>
          <w:strike/>
          <w:color w:val="000000"/>
          <w:sz w:val="24"/>
          <w:szCs w:val="24"/>
        </w:rPr>
        <w:t xml:space="preserve"> </w:t>
      </w:r>
    </w:p>
    <w:p w14:paraId="18D532FD" w14:textId="61B98856"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b) </w:t>
      </w:r>
      <w:r w:rsidR="00D25279">
        <w:rPr>
          <w:rFonts w:ascii="Garamond" w:hAnsi="Garamond" w:cs="Times New Roman"/>
          <w:iCs/>
          <w:color w:val="000000"/>
          <w:sz w:val="24"/>
          <w:szCs w:val="24"/>
        </w:rPr>
        <w:t>K</w:t>
      </w:r>
      <w:r w:rsidR="00D25279" w:rsidRPr="00D90C2D">
        <w:rPr>
          <w:rFonts w:ascii="Garamond" w:hAnsi="Garamond" w:cs="Times New Roman"/>
          <w:iCs/>
          <w:color w:val="000000"/>
          <w:sz w:val="24"/>
          <w:szCs w:val="24"/>
        </w:rPr>
        <w:t xml:space="preserve">opje </w:t>
      </w:r>
      <w:r w:rsidRPr="00D90C2D">
        <w:rPr>
          <w:rFonts w:ascii="Garamond" w:hAnsi="Garamond" w:cs="Times New Roman"/>
          <w:iCs/>
          <w:color w:val="000000"/>
          <w:sz w:val="24"/>
          <w:szCs w:val="24"/>
        </w:rPr>
        <w:t xml:space="preserve">të kontratës/marrëveshjes, të nënshkruar nga Autoriteti </w:t>
      </w:r>
      <w:proofErr w:type="spellStart"/>
      <w:r w:rsidRPr="00D90C2D">
        <w:rPr>
          <w:rFonts w:ascii="Garamond" w:hAnsi="Garamond" w:cs="Times New Roman"/>
          <w:iCs/>
          <w:color w:val="000000"/>
          <w:sz w:val="24"/>
          <w:szCs w:val="24"/>
        </w:rPr>
        <w:t>Menaxhues</w:t>
      </w:r>
      <w:proofErr w:type="spellEnd"/>
      <w:r w:rsidRPr="00D90C2D">
        <w:rPr>
          <w:rFonts w:ascii="Garamond" w:hAnsi="Garamond" w:cs="Times New Roman"/>
          <w:iCs/>
          <w:color w:val="000000"/>
          <w:sz w:val="24"/>
          <w:szCs w:val="24"/>
        </w:rPr>
        <w:t>/Autoriteti Kontraktues dhe përfituesi i projektit, ku përmenden të gjithë partnerët shqiptarë në këtë projekt;</w:t>
      </w:r>
    </w:p>
    <w:p w14:paraId="4611C67D" w14:textId="17551879"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c) </w:t>
      </w:r>
      <w:r w:rsidR="00D25279">
        <w:rPr>
          <w:rFonts w:ascii="Garamond" w:hAnsi="Garamond" w:cs="Times New Roman"/>
          <w:iCs/>
          <w:color w:val="000000"/>
          <w:sz w:val="24"/>
          <w:szCs w:val="24"/>
        </w:rPr>
        <w:t>K</w:t>
      </w:r>
      <w:r w:rsidR="00D25279" w:rsidRPr="00D90C2D">
        <w:rPr>
          <w:rFonts w:ascii="Garamond" w:hAnsi="Garamond" w:cs="Times New Roman"/>
          <w:iCs/>
          <w:color w:val="000000"/>
          <w:sz w:val="24"/>
          <w:szCs w:val="24"/>
        </w:rPr>
        <w:t xml:space="preserve">opje </w:t>
      </w:r>
      <w:r w:rsidRPr="00D90C2D">
        <w:rPr>
          <w:rFonts w:ascii="Garamond" w:hAnsi="Garamond" w:cs="Times New Roman"/>
          <w:iCs/>
          <w:color w:val="000000"/>
          <w:sz w:val="24"/>
          <w:szCs w:val="24"/>
        </w:rPr>
        <w:t xml:space="preserve">të Marrëveshjes së Partneritetit midis palës shqiptare dhe palëve të tjera përgjegjëse për zbatimin e projektit; </w:t>
      </w:r>
    </w:p>
    <w:p w14:paraId="32F87FB1" w14:textId="4EC8AC05"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d) </w:t>
      </w:r>
      <w:r w:rsidR="00D25279" w:rsidRPr="00D90C2D">
        <w:rPr>
          <w:rFonts w:ascii="Garamond" w:hAnsi="Garamond" w:cs="Times New Roman"/>
          <w:iCs/>
          <w:color w:val="000000"/>
          <w:sz w:val="24"/>
          <w:szCs w:val="24"/>
        </w:rPr>
        <w:t xml:space="preserve">Çdo </w:t>
      </w:r>
      <w:r w:rsidRPr="00D90C2D">
        <w:rPr>
          <w:rFonts w:ascii="Garamond" w:hAnsi="Garamond" w:cs="Times New Roman"/>
          <w:iCs/>
          <w:color w:val="000000"/>
          <w:sz w:val="24"/>
          <w:szCs w:val="24"/>
        </w:rPr>
        <w:t>dokument tjetër që konsiderohet i nevojshëm nga SASPAC.</w:t>
      </w:r>
    </w:p>
    <w:p w14:paraId="0A87C463" w14:textId="66F20362"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 SASPAC vlerëson kërkesën dhe dokumentacionin e paraqitur nga Autoriteti </w:t>
      </w:r>
      <w:proofErr w:type="spellStart"/>
      <w:r w:rsidRPr="00D90C2D">
        <w:rPr>
          <w:rFonts w:ascii="Garamond" w:hAnsi="Garamond" w:cs="Times New Roman"/>
          <w:iCs/>
          <w:color w:val="000000"/>
          <w:sz w:val="24"/>
          <w:szCs w:val="24"/>
        </w:rPr>
        <w:t>Menaxhues</w:t>
      </w:r>
      <w:proofErr w:type="spellEnd"/>
      <w:r w:rsidRPr="00D90C2D">
        <w:rPr>
          <w:rFonts w:ascii="Garamond" w:hAnsi="Garamond" w:cs="Times New Roman"/>
          <w:iCs/>
          <w:color w:val="000000"/>
          <w:sz w:val="24"/>
          <w:szCs w:val="24"/>
        </w:rPr>
        <w:t xml:space="preserve">/Autoriteti Kontraktues i Programit dhe nëse është i plotë, lëshon </w:t>
      </w:r>
      <w:r w:rsidR="00C73386" w:rsidRPr="00D90C2D">
        <w:rPr>
          <w:rFonts w:ascii="Garamond" w:hAnsi="Garamond" w:cs="Times New Roman"/>
          <w:iCs/>
          <w:color w:val="000000"/>
          <w:sz w:val="24"/>
          <w:szCs w:val="24"/>
        </w:rPr>
        <w:t>Certifikatën</w:t>
      </w:r>
      <w:r w:rsidRPr="00D90C2D">
        <w:rPr>
          <w:rFonts w:ascii="Garamond" w:hAnsi="Garamond" w:cs="Times New Roman"/>
          <w:iCs/>
          <w:color w:val="000000"/>
          <w:sz w:val="24"/>
          <w:szCs w:val="24"/>
        </w:rPr>
        <w:t xml:space="preserve"> e Regjistrimit të Programit/Projektit, brenda 10 (dhjetë) ditëve pune nga data e marrjes së kërkesës. Nëse konstatohen mangësi në dokumentacion, SASPAC njofton menjëherë Autoritetin </w:t>
      </w:r>
      <w:proofErr w:type="spellStart"/>
      <w:r w:rsidRPr="00D90C2D">
        <w:rPr>
          <w:rFonts w:ascii="Garamond" w:hAnsi="Garamond" w:cs="Times New Roman"/>
          <w:iCs/>
          <w:color w:val="000000"/>
          <w:sz w:val="24"/>
          <w:szCs w:val="24"/>
        </w:rPr>
        <w:t>Menaxhues</w:t>
      </w:r>
      <w:proofErr w:type="spellEnd"/>
      <w:r w:rsidRPr="00D90C2D">
        <w:rPr>
          <w:rFonts w:ascii="Garamond" w:hAnsi="Garamond" w:cs="Times New Roman"/>
          <w:iCs/>
          <w:color w:val="000000"/>
          <w:sz w:val="24"/>
          <w:szCs w:val="24"/>
        </w:rPr>
        <w:t>/Autoritetin Kontraktues i Programit për mangësitë e konstatuara dhe për plotësimin e tyre, brenda një afati 10</w:t>
      </w:r>
      <w:r w:rsidR="00BF5730">
        <w:rPr>
          <w:rFonts w:ascii="Garamond" w:hAnsi="Garamond" w:cs="Times New Roman"/>
          <w:iCs/>
          <w:color w:val="000000"/>
          <w:sz w:val="24"/>
          <w:szCs w:val="24"/>
        </w:rPr>
        <w:t>--</w:t>
      </w:r>
      <w:r w:rsidRPr="00D90C2D">
        <w:rPr>
          <w:rFonts w:ascii="Garamond" w:hAnsi="Garamond" w:cs="Times New Roman"/>
          <w:iCs/>
          <w:color w:val="000000"/>
          <w:sz w:val="24"/>
          <w:szCs w:val="24"/>
        </w:rPr>
        <w:t>(dhjetë</w:t>
      </w:r>
      <w:r w:rsidR="00BF5730">
        <w:rPr>
          <w:rFonts w:ascii="Garamond" w:hAnsi="Garamond" w:cs="Times New Roman"/>
          <w:iCs/>
          <w:color w:val="000000"/>
          <w:sz w:val="24"/>
          <w:szCs w:val="24"/>
        </w:rPr>
        <w:t>-</w:t>
      </w:r>
      <w:r w:rsidRPr="00D90C2D">
        <w:rPr>
          <w:rFonts w:ascii="Garamond" w:hAnsi="Garamond" w:cs="Times New Roman"/>
          <w:iCs/>
          <w:color w:val="000000"/>
          <w:sz w:val="24"/>
          <w:szCs w:val="24"/>
        </w:rPr>
        <w:t>)ditor.</w:t>
      </w:r>
    </w:p>
    <w:p w14:paraId="1585B547" w14:textId="6CDAB258"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Autoriteti </w:t>
      </w:r>
      <w:proofErr w:type="spellStart"/>
      <w:r w:rsidRPr="00D90C2D">
        <w:rPr>
          <w:rFonts w:ascii="Garamond" w:hAnsi="Garamond" w:cs="Times New Roman"/>
          <w:iCs/>
          <w:color w:val="000000"/>
          <w:sz w:val="24"/>
          <w:szCs w:val="24"/>
        </w:rPr>
        <w:t>Menaxhues</w:t>
      </w:r>
      <w:proofErr w:type="spellEnd"/>
      <w:r w:rsidRPr="00D90C2D">
        <w:rPr>
          <w:rFonts w:ascii="Garamond" w:hAnsi="Garamond" w:cs="Times New Roman"/>
          <w:iCs/>
          <w:color w:val="000000"/>
          <w:sz w:val="24"/>
          <w:szCs w:val="24"/>
        </w:rPr>
        <w:t xml:space="preserve">/Autoriteti Kontraktues i Programit </w:t>
      </w:r>
      <w:r w:rsidR="00C73386" w:rsidRPr="00D90C2D">
        <w:rPr>
          <w:rFonts w:ascii="Garamond" w:hAnsi="Garamond" w:cs="Times New Roman"/>
          <w:iCs/>
          <w:color w:val="000000"/>
          <w:sz w:val="24"/>
          <w:szCs w:val="24"/>
        </w:rPr>
        <w:t>certifikatën</w:t>
      </w:r>
      <w:r w:rsidRPr="00D90C2D">
        <w:rPr>
          <w:rFonts w:ascii="Garamond" w:hAnsi="Garamond" w:cs="Times New Roman"/>
          <w:iCs/>
          <w:color w:val="000000"/>
          <w:sz w:val="24"/>
          <w:szCs w:val="24"/>
        </w:rPr>
        <w:t xml:space="preserve"> e lëshuar nga SASPAC ia përcjellë zbatuesit/përfituesit të projektit.</w:t>
      </w:r>
    </w:p>
    <w:p w14:paraId="45882ED0" w14:textId="4AD79C62"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6. Për të gjitha rastet e parashikuara në këtë nen, </w:t>
      </w:r>
      <w:r w:rsidR="00BF5730">
        <w:rPr>
          <w:rFonts w:ascii="Garamond" w:hAnsi="Garamond" w:cs="Times New Roman"/>
          <w:iCs/>
          <w:color w:val="000000"/>
          <w:sz w:val="24"/>
          <w:szCs w:val="24"/>
        </w:rPr>
        <w:t>c</w:t>
      </w:r>
      <w:r w:rsidR="00C73386" w:rsidRPr="00D90C2D">
        <w:rPr>
          <w:rFonts w:ascii="Garamond" w:hAnsi="Garamond" w:cs="Times New Roman"/>
          <w:iCs/>
          <w:color w:val="000000"/>
          <w:sz w:val="24"/>
          <w:szCs w:val="24"/>
        </w:rPr>
        <w:t>ertifikata</w:t>
      </w:r>
      <w:r w:rsidRPr="00D90C2D">
        <w:rPr>
          <w:rFonts w:ascii="Garamond" w:hAnsi="Garamond" w:cs="Times New Roman"/>
          <w:iCs/>
          <w:color w:val="000000"/>
          <w:sz w:val="24"/>
          <w:szCs w:val="24"/>
        </w:rPr>
        <w:t xml:space="preserve"> përmban elementet, si: emërtimi i programit/projektit, data e fillimit dhe data e përfundimit të programit/projektit, vlera fillestare e financimit të programit/projektit, të dhënat e zbatuesit dhe përfituesit të programit/projektit, si dhe Kodin Unik të Identifikimit të Programit/Projektit, të lëshuar nga SASPAC për këtë qëllim.</w:t>
      </w:r>
    </w:p>
    <w:p w14:paraId="1478BDD7" w14:textId="4C972DF3" w:rsidR="00F3074A" w:rsidRPr="00D90C2D" w:rsidRDefault="00F3074A" w:rsidP="00F3074A">
      <w:pPr>
        <w:autoSpaceDE w:val="0"/>
        <w:autoSpaceDN w:val="0"/>
        <w:adjustRightInd w:val="0"/>
        <w:spacing w:after="0" w:line="240" w:lineRule="auto"/>
        <w:ind w:firstLine="284"/>
        <w:jc w:val="both"/>
        <w:rPr>
          <w:rFonts w:ascii="Garamond" w:hAnsi="Garamond" w:cs="Times New Roman"/>
          <w:iCs/>
          <w:color w:val="000000"/>
          <w:sz w:val="24"/>
          <w:szCs w:val="24"/>
        </w:rPr>
      </w:pPr>
      <w:r w:rsidRPr="00D90C2D">
        <w:rPr>
          <w:rFonts w:ascii="Garamond" w:hAnsi="Garamond" w:cs="Times New Roman"/>
          <w:iCs/>
          <w:color w:val="000000"/>
          <w:sz w:val="24"/>
          <w:szCs w:val="24"/>
        </w:rPr>
        <w:t xml:space="preserve">SASPAC, një kopje të </w:t>
      </w:r>
      <w:r w:rsidR="00C73386" w:rsidRPr="00D90C2D">
        <w:rPr>
          <w:rFonts w:ascii="Garamond" w:hAnsi="Garamond" w:cs="Times New Roman"/>
          <w:iCs/>
          <w:color w:val="000000"/>
          <w:sz w:val="24"/>
          <w:szCs w:val="24"/>
        </w:rPr>
        <w:t>certifikatës</w:t>
      </w:r>
      <w:r w:rsidRPr="00D90C2D">
        <w:rPr>
          <w:rFonts w:ascii="Garamond" w:hAnsi="Garamond" w:cs="Times New Roman"/>
          <w:iCs/>
          <w:color w:val="000000"/>
          <w:sz w:val="24"/>
          <w:szCs w:val="24"/>
        </w:rPr>
        <w:t xml:space="preserve"> së regjistrimit të programit/projektit, së bashku me kopje të dokumentacionit të parashikuar në secilin rast më sipër, ia dërgon menjëherë Drejtorisë së Përgjithshme të Tatimeve (DPT) dhe Drejtorisë së Përgjithshme të Doganave (DPD).</w:t>
      </w:r>
    </w:p>
    <w:p w14:paraId="77179BD9" w14:textId="636DA54F" w:rsidR="00F3074A" w:rsidRPr="00D90C2D" w:rsidRDefault="00F3074A" w:rsidP="00F3074A">
      <w:pPr>
        <w:autoSpaceDE w:val="0"/>
        <w:autoSpaceDN w:val="0"/>
        <w:adjustRightInd w:val="0"/>
        <w:spacing w:after="0" w:line="240" w:lineRule="auto"/>
        <w:ind w:firstLine="284"/>
        <w:jc w:val="both"/>
        <w:rPr>
          <w:rFonts w:ascii="Garamond" w:hAnsi="Garamond" w:cs="Times New Roman"/>
          <w:color w:val="000000"/>
          <w:sz w:val="24"/>
          <w:szCs w:val="24"/>
        </w:rPr>
      </w:pPr>
      <w:r w:rsidRPr="00D90C2D">
        <w:rPr>
          <w:rFonts w:ascii="Garamond" w:hAnsi="Garamond" w:cs="Times New Roman"/>
          <w:iCs/>
          <w:color w:val="000000"/>
          <w:sz w:val="24"/>
          <w:szCs w:val="24"/>
        </w:rPr>
        <w:t xml:space="preserve">Në rast të ndryshimit të kushteve të marrëveshjes dhe/ose programit/projektit, </w:t>
      </w:r>
      <w:r w:rsidR="00BF5730" w:rsidRPr="00D90C2D">
        <w:rPr>
          <w:rFonts w:ascii="Garamond" w:hAnsi="Garamond" w:cs="Times New Roman"/>
          <w:iCs/>
          <w:color w:val="000000"/>
          <w:sz w:val="24"/>
          <w:szCs w:val="24"/>
        </w:rPr>
        <w:t xml:space="preserve">autoriteti apo institucioni që ka bërë kërkesën </w:t>
      </w:r>
      <w:r w:rsidRPr="00D90C2D">
        <w:rPr>
          <w:rFonts w:ascii="Garamond" w:hAnsi="Garamond" w:cs="Times New Roman"/>
          <w:iCs/>
          <w:color w:val="000000"/>
          <w:sz w:val="24"/>
          <w:szCs w:val="24"/>
        </w:rPr>
        <w:t>duhet të njoftojë SASPAC, brenda një afati 10</w:t>
      </w:r>
      <w:r w:rsidR="00BF5730">
        <w:rPr>
          <w:rFonts w:ascii="Garamond" w:hAnsi="Garamond" w:cs="Times New Roman"/>
          <w:iCs/>
          <w:color w:val="000000"/>
          <w:sz w:val="24"/>
          <w:szCs w:val="24"/>
        </w:rPr>
        <w:t>-</w:t>
      </w:r>
      <w:r w:rsidRPr="00D90C2D">
        <w:rPr>
          <w:rFonts w:ascii="Garamond" w:hAnsi="Garamond" w:cs="Times New Roman"/>
          <w:iCs/>
          <w:color w:val="000000"/>
          <w:sz w:val="24"/>
          <w:szCs w:val="24"/>
        </w:rPr>
        <w:t>(dhjetë</w:t>
      </w:r>
      <w:r w:rsidR="00BF5730">
        <w:rPr>
          <w:rFonts w:ascii="Garamond" w:hAnsi="Garamond" w:cs="Times New Roman"/>
          <w:iCs/>
          <w:color w:val="000000"/>
          <w:sz w:val="24"/>
          <w:szCs w:val="24"/>
        </w:rPr>
        <w:t>-</w:t>
      </w:r>
      <w:r w:rsidRPr="00D90C2D">
        <w:rPr>
          <w:rFonts w:ascii="Garamond" w:hAnsi="Garamond" w:cs="Times New Roman"/>
          <w:iCs/>
          <w:color w:val="000000"/>
          <w:sz w:val="24"/>
          <w:szCs w:val="24"/>
        </w:rPr>
        <w:t xml:space="preserve">)ditor. Në këtë rast, SASPAC reflekton ndryshimet në </w:t>
      </w:r>
      <w:r w:rsidR="00C73386" w:rsidRPr="00D90C2D">
        <w:rPr>
          <w:rFonts w:ascii="Garamond" w:hAnsi="Garamond" w:cs="Times New Roman"/>
          <w:iCs/>
          <w:color w:val="000000"/>
          <w:sz w:val="24"/>
          <w:szCs w:val="24"/>
        </w:rPr>
        <w:t>certifikatën</w:t>
      </w:r>
      <w:r w:rsidRPr="00D90C2D">
        <w:rPr>
          <w:rFonts w:ascii="Garamond" w:hAnsi="Garamond" w:cs="Times New Roman"/>
          <w:iCs/>
          <w:color w:val="000000"/>
          <w:sz w:val="24"/>
          <w:szCs w:val="24"/>
        </w:rPr>
        <w:t xml:space="preserve"> e lëshuar dhe ia dërgon menjëherë DPT-së dhe DPD-së. Procedurat e detajuara të verifikimit të transaksioneve, kontrollit të tyre dhe </w:t>
      </w:r>
      <w:proofErr w:type="spellStart"/>
      <w:r w:rsidRPr="00D90C2D">
        <w:rPr>
          <w:rFonts w:ascii="Garamond" w:hAnsi="Garamond" w:cs="Times New Roman"/>
          <w:iCs/>
          <w:color w:val="000000"/>
          <w:sz w:val="24"/>
          <w:szCs w:val="24"/>
        </w:rPr>
        <w:t>rimbursimit</w:t>
      </w:r>
      <w:proofErr w:type="spellEnd"/>
      <w:r w:rsidRPr="00D90C2D">
        <w:rPr>
          <w:rFonts w:ascii="Garamond" w:hAnsi="Garamond" w:cs="Times New Roman"/>
          <w:iCs/>
          <w:color w:val="000000"/>
          <w:sz w:val="24"/>
          <w:szCs w:val="24"/>
        </w:rPr>
        <w:t xml:space="preserve"> të </w:t>
      </w:r>
      <w:proofErr w:type="spellStart"/>
      <w:r w:rsidRPr="00D90C2D">
        <w:rPr>
          <w:rFonts w:ascii="Garamond" w:hAnsi="Garamond" w:cs="Times New Roman"/>
          <w:iCs/>
          <w:color w:val="000000"/>
          <w:sz w:val="24"/>
          <w:szCs w:val="24"/>
        </w:rPr>
        <w:t>kontraktorëve</w:t>
      </w:r>
      <w:proofErr w:type="spellEnd"/>
      <w:r w:rsidRPr="00D90C2D">
        <w:rPr>
          <w:rFonts w:ascii="Garamond" w:hAnsi="Garamond" w:cs="Times New Roman"/>
          <w:iCs/>
          <w:color w:val="000000"/>
          <w:sz w:val="24"/>
          <w:szCs w:val="24"/>
        </w:rPr>
        <w:t xml:space="preserve"> për rastet kur plotësohen kriteret ligjore, detajohen nga DPT</w:t>
      </w:r>
      <w:r w:rsidR="00BF5730">
        <w:rPr>
          <w:rFonts w:ascii="Garamond" w:hAnsi="Garamond" w:cs="Times New Roman"/>
          <w:iCs/>
          <w:color w:val="000000"/>
          <w:sz w:val="24"/>
          <w:szCs w:val="24"/>
        </w:rPr>
        <w:t>-ja</w:t>
      </w:r>
      <w:r w:rsidRPr="00D90C2D">
        <w:rPr>
          <w:rFonts w:ascii="Garamond" w:hAnsi="Garamond" w:cs="Times New Roman"/>
          <w:iCs/>
          <w:color w:val="000000"/>
          <w:sz w:val="24"/>
          <w:szCs w:val="24"/>
        </w:rPr>
        <w:t xml:space="preserve"> në pjesën e Manualit të Kontrollit të dedikuar për këto transaksione dhe subjekte.</w:t>
      </w:r>
      <w:r w:rsidRPr="00D90C2D">
        <w:rPr>
          <w:rFonts w:ascii="Garamond" w:hAnsi="Garamond" w:cs="Times New Roman"/>
          <w:color w:val="000000"/>
          <w:sz w:val="24"/>
          <w:szCs w:val="24"/>
        </w:rPr>
        <w:t>”.</w:t>
      </w:r>
    </w:p>
    <w:p w14:paraId="4CE35655" w14:textId="77777777" w:rsidR="00F3074A" w:rsidRPr="00C73386" w:rsidRDefault="00F3074A" w:rsidP="00F3074A">
      <w:pPr>
        <w:autoSpaceDE w:val="0"/>
        <w:autoSpaceDN w:val="0"/>
        <w:adjustRightInd w:val="0"/>
        <w:spacing w:after="0" w:line="240" w:lineRule="auto"/>
        <w:ind w:firstLine="284"/>
        <w:rPr>
          <w:rFonts w:ascii="Garamond" w:hAnsi="Garamond" w:cs="Times New Roman"/>
          <w:color w:val="000000"/>
          <w:sz w:val="24"/>
          <w:szCs w:val="24"/>
        </w:rPr>
      </w:pPr>
      <w:r w:rsidRPr="00C73386">
        <w:rPr>
          <w:rFonts w:ascii="Garamond" w:hAnsi="Garamond" w:cs="Times New Roman"/>
          <w:color w:val="000000"/>
          <w:sz w:val="24"/>
          <w:szCs w:val="24"/>
        </w:rPr>
        <w:t>Ky udhëzim hyn në fuqi pas botimit në Fletoren Zyrtare.</w:t>
      </w:r>
    </w:p>
    <w:p w14:paraId="4873CE0D" w14:textId="77777777" w:rsidR="00F3074A" w:rsidRPr="00C73386" w:rsidRDefault="00F3074A" w:rsidP="00F3074A">
      <w:pPr>
        <w:autoSpaceDE w:val="0"/>
        <w:autoSpaceDN w:val="0"/>
        <w:adjustRightInd w:val="0"/>
        <w:spacing w:after="0" w:line="240" w:lineRule="auto"/>
        <w:ind w:firstLine="284"/>
        <w:rPr>
          <w:rFonts w:ascii="Garamond" w:hAnsi="Garamond" w:cs="Times New Roman"/>
          <w:color w:val="000000"/>
          <w:sz w:val="24"/>
          <w:szCs w:val="24"/>
        </w:rPr>
      </w:pPr>
    </w:p>
    <w:p w14:paraId="1DB49407" w14:textId="77777777" w:rsidR="00F3074A" w:rsidRPr="00C73386" w:rsidRDefault="00F3074A" w:rsidP="00F3074A">
      <w:pPr>
        <w:autoSpaceDE w:val="0"/>
        <w:autoSpaceDN w:val="0"/>
        <w:adjustRightInd w:val="0"/>
        <w:spacing w:after="0" w:line="240" w:lineRule="auto"/>
        <w:ind w:firstLine="284"/>
        <w:jc w:val="right"/>
        <w:rPr>
          <w:rFonts w:ascii="Garamond" w:hAnsi="Garamond" w:cs="Times New Roman"/>
          <w:color w:val="000000"/>
          <w:sz w:val="24"/>
          <w:szCs w:val="24"/>
        </w:rPr>
      </w:pPr>
      <w:r w:rsidRPr="00C73386">
        <w:rPr>
          <w:rFonts w:ascii="Garamond" w:hAnsi="Garamond" w:cs="Times New Roman"/>
          <w:color w:val="000000"/>
          <w:sz w:val="24"/>
          <w:szCs w:val="24"/>
        </w:rPr>
        <w:t xml:space="preserve">MINISTËR I FINANCAVE DHE EKONOMISË </w:t>
      </w:r>
    </w:p>
    <w:p w14:paraId="339F9913" w14:textId="77777777" w:rsidR="00F3074A" w:rsidRPr="00C73386" w:rsidRDefault="00F3074A" w:rsidP="00F3074A">
      <w:pPr>
        <w:autoSpaceDE w:val="0"/>
        <w:autoSpaceDN w:val="0"/>
        <w:adjustRightInd w:val="0"/>
        <w:spacing w:after="0" w:line="240" w:lineRule="auto"/>
        <w:ind w:firstLine="284"/>
        <w:jc w:val="right"/>
        <w:rPr>
          <w:rFonts w:ascii="Garamond" w:hAnsi="Garamond" w:cs="Times New Roman"/>
          <w:b/>
          <w:bCs/>
          <w:color w:val="000000"/>
          <w:sz w:val="24"/>
          <w:szCs w:val="24"/>
        </w:rPr>
      </w:pPr>
      <w:proofErr w:type="spellStart"/>
      <w:r w:rsidRPr="00C73386">
        <w:rPr>
          <w:rFonts w:ascii="Garamond" w:hAnsi="Garamond" w:cs="Times New Roman"/>
          <w:b/>
          <w:bCs/>
          <w:color w:val="000000"/>
          <w:sz w:val="24"/>
          <w:szCs w:val="24"/>
        </w:rPr>
        <w:t>Delina</w:t>
      </w:r>
      <w:proofErr w:type="spellEnd"/>
      <w:r w:rsidRPr="00C73386">
        <w:rPr>
          <w:rFonts w:ascii="Garamond" w:hAnsi="Garamond" w:cs="Times New Roman"/>
          <w:b/>
          <w:bCs/>
          <w:color w:val="000000"/>
          <w:sz w:val="24"/>
          <w:szCs w:val="24"/>
        </w:rPr>
        <w:t xml:space="preserve"> </w:t>
      </w:r>
      <w:proofErr w:type="spellStart"/>
      <w:r w:rsidRPr="00C73386">
        <w:rPr>
          <w:rFonts w:ascii="Garamond" w:hAnsi="Garamond" w:cs="Times New Roman"/>
          <w:b/>
          <w:bCs/>
          <w:color w:val="000000"/>
          <w:sz w:val="24"/>
          <w:szCs w:val="24"/>
        </w:rPr>
        <w:t>Ibrahimaj</w:t>
      </w:r>
      <w:proofErr w:type="spellEnd"/>
    </w:p>
    <w:p w14:paraId="56C47AE6" w14:textId="1B87256D" w:rsidR="00AD541A" w:rsidRPr="00C73386" w:rsidRDefault="00C66AF4" w:rsidP="00FC4903">
      <w:r w:rsidRPr="00C73386">
        <w:rPr>
          <w:rFonts w:ascii="Times New Roman" w:hAnsi="Times New Roman" w:cs="Times New Roman"/>
          <w:noProof/>
          <w:sz w:val="24"/>
          <w:szCs w:val="24"/>
        </w:rPr>
        <w:lastRenderedPageBreak/>
        <w:drawing>
          <wp:inline distT="0" distB="0" distL="0" distR="0" wp14:anchorId="147B78B3" wp14:editId="5FD2229F">
            <wp:extent cx="5629275" cy="7762875"/>
            <wp:effectExtent l="0" t="0" r="9525" b="9525"/>
            <wp:docPr id="2" name="Picture 2" descr="A screenshot of a 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form&#10;&#10;Description automatically generated"/>
                    <pic:cNvPicPr/>
                  </pic:nvPicPr>
                  <pic:blipFill>
                    <a:blip r:embed="rId11"/>
                    <a:stretch>
                      <a:fillRect/>
                    </a:stretch>
                  </pic:blipFill>
                  <pic:spPr>
                    <a:xfrm>
                      <a:off x="0" y="0"/>
                      <a:ext cx="5629275" cy="7762875"/>
                    </a:xfrm>
                    <a:prstGeom prst="rect">
                      <a:avLst/>
                    </a:prstGeom>
                  </pic:spPr>
                </pic:pic>
              </a:graphicData>
            </a:graphic>
          </wp:inline>
        </w:drawing>
      </w:r>
    </w:p>
    <w:p w14:paraId="2AB37D26" w14:textId="42D4D746" w:rsidR="00C66AF4" w:rsidRPr="00C73386" w:rsidRDefault="00C66AF4" w:rsidP="00FC4903"/>
    <w:p w14:paraId="7A53624E" w14:textId="335376B7" w:rsidR="00C66AF4" w:rsidRPr="00C73386" w:rsidRDefault="00FF11B9" w:rsidP="00FF11B9">
      <w:pPr>
        <w:spacing w:after="0" w:line="240" w:lineRule="auto"/>
        <w:jc w:val="center"/>
      </w:pPr>
      <w:r w:rsidRPr="00C73386">
        <w:rPr>
          <w:noProof/>
        </w:rPr>
        <w:lastRenderedPageBreak/>
        <w:drawing>
          <wp:inline distT="0" distB="0" distL="0" distR="0" wp14:anchorId="23FE1BDB" wp14:editId="0D5AF263">
            <wp:extent cx="5924217" cy="8267065"/>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qe218.jpg"/>
                    <pic:cNvPicPr/>
                  </pic:nvPicPr>
                  <pic:blipFill rotWithShape="1">
                    <a:blip r:embed="rId12" cstate="print">
                      <a:extLst>
                        <a:ext uri="{28A0092B-C50C-407E-A947-70E740481C1C}">
                          <a14:useLocalDpi xmlns:a14="http://schemas.microsoft.com/office/drawing/2010/main" val="0"/>
                        </a:ext>
                      </a:extLst>
                    </a:blip>
                    <a:srcRect t="452" b="1390"/>
                    <a:stretch/>
                  </pic:blipFill>
                  <pic:spPr bwMode="auto">
                    <a:xfrm>
                      <a:off x="0" y="0"/>
                      <a:ext cx="5927787" cy="8272047"/>
                    </a:xfrm>
                    <a:prstGeom prst="rect">
                      <a:avLst/>
                    </a:prstGeom>
                    <a:ln>
                      <a:noFill/>
                    </a:ln>
                    <a:extLst>
                      <a:ext uri="{53640926-AAD7-44D8-BBD7-CCE9431645EC}">
                        <a14:shadowObscured xmlns:a14="http://schemas.microsoft.com/office/drawing/2010/main"/>
                      </a:ext>
                    </a:extLst>
                  </pic:spPr>
                </pic:pic>
              </a:graphicData>
            </a:graphic>
          </wp:inline>
        </w:drawing>
      </w:r>
    </w:p>
    <w:sectPr w:rsidR="00C66AF4" w:rsidRPr="00C73386" w:rsidSect="00775F03">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AB159C" w14:textId="77777777" w:rsidR="00D250C5" w:rsidRDefault="00D250C5" w:rsidP="008D4208">
      <w:pPr>
        <w:spacing w:after="0" w:line="240" w:lineRule="auto"/>
      </w:pPr>
      <w:r>
        <w:separator/>
      </w:r>
    </w:p>
  </w:endnote>
  <w:endnote w:type="continuationSeparator" w:id="0">
    <w:p w14:paraId="2AD4E629" w14:textId="77777777" w:rsidR="00D250C5" w:rsidRDefault="00D250C5" w:rsidP="008D4208">
      <w:pPr>
        <w:spacing w:after="0" w:line="240" w:lineRule="auto"/>
      </w:pPr>
      <w:r>
        <w:continuationSeparator/>
      </w:r>
    </w:p>
  </w:endnote>
  <w:endnote w:type="continuationNotice" w:id="1">
    <w:p w14:paraId="28334294" w14:textId="77777777" w:rsidR="00D250C5" w:rsidRDefault="00D250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26D79C" w14:textId="77777777" w:rsidR="00D250C5" w:rsidRDefault="00D250C5" w:rsidP="008D4208">
      <w:pPr>
        <w:spacing w:after="0" w:line="240" w:lineRule="auto"/>
      </w:pPr>
      <w:r>
        <w:separator/>
      </w:r>
    </w:p>
  </w:footnote>
  <w:footnote w:type="continuationSeparator" w:id="0">
    <w:p w14:paraId="499A97AE" w14:textId="77777777" w:rsidR="00D250C5" w:rsidRDefault="00D250C5" w:rsidP="008D4208">
      <w:pPr>
        <w:spacing w:after="0" w:line="240" w:lineRule="auto"/>
      </w:pPr>
      <w:r>
        <w:continuationSeparator/>
      </w:r>
    </w:p>
  </w:footnote>
  <w:footnote w:type="continuationNotice" w:id="1">
    <w:p w14:paraId="55A97BF8" w14:textId="77777777" w:rsidR="00D250C5" w:rsidRDefault="00D250C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C27EA"/>
    <w:multiLevelType w:val="multilevel"/>
    <w:tmpl w:val="92180BBC"/>
    <w:lvl w:ilvl="0">
      <w:start w:val="1"/>
      <w:numFmt w:val="decimal"/>
      <w:lvlText w:val="%1."/>
      <w:lvlJc w:val="left"/>
      <w:pPr>
        <w:ind w:left="644" w:hanging="360"/>
      </w:pPr>
      <w:rPr>
        <w:rFonts w:ascii="Times New Roman" w:eastAsiaTheme="minorHAnsi" w:hAnsi="Times New Roman" w:cs="Times New Roman"/>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 w15:restartNumberingAfterBreak="0">
    <w:nsid w:val="0EDA7E0C"/>
    <w:multiLevelType w:val="hybridMultilevel"/>
    <w:tmpl w:val="A224ED66"/>
    <w:lvl w:ilvl="0" w:tplc="04090017">
      <w:start w:val="9"/>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B002F"/>
    <w:multiLevelType w:val="multilevel"/>
    <w:tmpl w:val="AEBAB57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7D7C94"/>
    <w:multiLevelType w:val="multilevel"/>
    <w:tmpl w:val="801C1B20"/>
    <w:lvl w:ilvl="0">
      <w:start w:val="1"/>
      <w:numFmt w:val="decimal"/>
      <w:lvlText w:val="%1."/>
      <w:lvlJc w:val="left"/>
      <w:pPr>
        <w:ind w:left="360" w:hanging="360"/>
      </w:pPr>
      <w:rPr>
        <w:rFonts w:hint="default"/>
      </w:rPr>
    </w:lvl>
    <w:lvl w:ilvl="1">
      <w:start w:val="1"/>
      <w:numFmt w:val="decimal"/>
      <w:isLgl/>
      <w:lvlText w:val="%1.%2"/>
      <w:lvlJc w:val="left"/>
      <w:pPr>
        <w:ind w:left="510" w:hanging="4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452A1E63"/>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593DA3"/>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C5810C7"/>
    <w:multiLevelType w:val="multilevel"/>
    <w:tmpl w:val="12361E80"/>
    <w:lvl w:ilvl="0">
      <w:start w:val="3"/>
      <w:numFmt w:val="decimal"/>
      <w:lvlText w:val="%1."/>
      <w:lvlJc w:val="left"/>
      <w:pPr>
        <w:ind w:left="360" w:hanging="360"/>
      </w:pPr>
      <w:rPr>
        <w:rFonts w:ascii="Times New Roman" w:eastAsiaTheme="minorHAnsi" w:hAnsi="Times New Roman" w:cs="Times New Roman" w:hint="default"/>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7" w15:restartNumberingAfterBreak="0">
    <w:nsid w:val="536F0A6A"/>
    <w:multiLevelType w:val="hybridMultilevel"/>
    <w:tmpl w:val="CB0ABA00"/>
    <w:lvl w:ilvl="0" w:tplc="6D70B9A6">
      <w:start w:val="3"/>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CA40B3"/>
    <w:multiLevelType w:val="hybridMultilevel"/>
    <w:tmpl w:val="BE68260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58F16E55"/>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5F93E54"/>
    <w:multiLevelType w:val="hybridMultilevel"/>
    <w:tmpl w:val="363E4D3A"/>
    <w:lvl w:ilvl="0" w:tplc="04090019">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47623B"/>
    <w:multiLevelType w:val="hybridMultilevel"/>
    <w:tmpl w:val="5E9E3B28"/>
    <w:lvl w:ilvl="0" w:tplc="E1168FF6">
      <w:start w:val="2"/>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951693E"/>
    <w:multiLevelType w:val="hybridMultilevel"/>
    <w:tmpl w:val="66F67B76"/>
    <w:lvl w:ilvl="0" w:tplc="041C0019">
      <w:start w:val="1"/>
      <w:numFmt w:val="lowerLetter"/>
      <w:lvlText w:val="%1."/>
      <w:lvlJc w:val="left"/>
      <w:pPr>
        <w:ind w:left="1170" w:hanging="360"/>
      </w:p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num w:numId="1">
    <w:abstractNumId w:val="2"/>
  </w:num>
  <w:num w:numId="2">
    <w:abstractNumId w:val="9"/>
  </w:num>
  <w:num w:numId="3">
    <w:abstractNumId w:val="11"/>
  </w:num>
  <w:num w:numId="4">
    <w:abstractNumId w:val="0"/>
  </w:num>
  <w:num w:numId="5">
    <w:abstractNumId w:val="6"/>
  </w:num>
  <w:num w:numId="6">
    <w:abstractNumId w:val="3"/>
  </w:num>
  <w:num w:numId="7">
    <w:abstractNumId w:val="12"/>
  </w:num>
  <w:num w:numId="8">
    <w:abstractNumId w:val="8"/>
  </w:num>
  <w:num w:numId="9">
    <w:abstractNumId w:val="7"/>
  </w:num>
  <w:num w:numId="10">
    <w:abstractNumId w:val="4"/>
  </w:num>
  <w:num w:numId="11">
    <w:abstractNumId w:val="5"/>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8A4"/>
    <w:rsid w:val="0000068A"/>
    <w:rsid w:val="00003A43"/>
    <w:rsid w:val="00004ADE"/>
    <w:rsid w:val="00012A5E"/>
    <w:rsid w:val="000177E7"/>
    <w:rsid w:val="00021440"/>
    <w:rsid w:val="00045A76"/>
    <w:rsid w:val="0006430E"/>
    <w:rsid w:val="00067ED6"/>
    <w:rsid w:val="000A3673"/>
    <w:rsid w:val="000C3232"/>
    <w:rsid w:val="000C7D33"/>
    <w:rsid w:val="000D1D25"/>
    <w:rsid w:val="000E5209"/>
    <w:rsid w:val="000E6C71"/>
    <w:rsid w:val="001332CB"/>
    <w:rsid w:val="00134142"/>
    <w:rsid w:val="00164638"/>
    <w:rsid w:val="00172AF3"/>
    <w:rsid w:val="0018583C"/>
    <w:rsid w:val="00192E28"/>
    <w:rsid w:val="0019768E"/>
    <w:rsid w:val="001B5862"/>
    <w:rsid w:val="001C5245"/>
    <w:rsid w:val="001F28D3"/>
    <w:rsid w:val="001F2CD4"/>
    <w:rsid w:val="00204121"/>
    <w:rsid w:val="00206B59"/>
    <w:rsid w:val="00233C14"/>
    <w:rsid w:val="0023438D"/>
    <w:rsid w:val="00235BC9"/>
    <w:rsid w:val="00235FE4"/>
    <w:rsid w:val="002438A4"/>
    <w:rsid w:val="002654C7"/>
    <w:rsid w:val="00265E07"/>
    <w:rsid w:val="002807F2"/>
    <w:rsid w:val="002810F9"/>
    <w:rsid w:val="002B0DC6"/>
    <w:rsid w:val="002C3023"/>
    <w:rsid w:val="002D0694"/>
    <w:rsid w:val="002D78B6"/>
    <w:rsid w:val="002D7CD1"/>
    <w:rsid w:val="002E20B8"/>
    <w:rsid w:val="002F017E"/>
    <w:rsid w:val="003033DF"/>
    <w:rsid w:val="00307AF9"/>
    <w:rsid w:val="00322F8C"/>
    <w:rsid w:val="003312E0"/>
    <w:rsid w:val="0033325D"/>
    <w:rsid w:val="00352F3A"/>
    <w:rsid w:val="003556FB"/>
    <w:rsid w:val="00362DED"/>
    <w:rsid w:val="00386869"/>
    <w:rsid w:val="00387860"/>
    <w:rsid w:val="003C5251"/>
    <w:rsid w:val="003E0760"/>
    <w:rsid w:val="003E4D04"/>
    <w:rsid w:val="004008FD"/>
    <w:rsid w:val="00421B7F"/>
    <w:rsid w:val="00436B4A"/>
    <w:rsid w:val="004429E2"/>
    <w:rsid w:val="00464F28"/>
    <w:rsid w:val="00471728"/>
    <w:rsid w:val="00474FC1"/>
    <w:rsid w:val="004A491B"/>
    <w:rsid w:val="004A4EBE"/>
    <w:rsid w:val="004D640E"/>
    <w:rsid w:val="004E14BB"/>
    <w:rsid w:val="004E7D9C"/>
    <w:rsid w:val="004F5FD4"/>
    <w:rsid w:val="005041AB"/>
    <w:rsid w:val="00506C05"/>
    <w:rsid w:val="00507257"/>
    <w:rsid w:val="005320FF"/>
    <w:rsid w:val="00533902"/>
    <w:rsid w:val="0054339F"/>
    <w:rsid w:val="00547DA3"/>
    <w:rsid w:val="0057766A"/>
    <w:rsid w:val="00584BE5"/>
    <w:rsid w:val="00586471"/>
    <w:rsid w:val="00590A26"/>
    <w:rsid w:val="005A7D43"/>
    <w:rsid w:val="005C7FB6"/>
    <w:rsid w:val="005E09CE"/>
    <w:rsid w:val="005F1DF9"/>
    <w:rsid w:val="0061665A"/>
    <w:rsid w:val="0064048B"/>
    <w:rsid w:val="00641CEB"/>
    <w:rsid w:val="00643ADA"/>
    <w:rsid w:val="0066361C"/>
    <w:rsid w:val="00664C92"/>
    <w:rsid w:val="00670A9F"/>
    <w:rsid w:val="006711F2"/>
    <w:rsid w:val="00683FC5"/>
    <w:rsid w:val="006C2261"/>
    <w:rsid w:val="006C6B15"/>
    <w:rsid w:val="006C7363"/>
    <w:rsid w:val="006E2D49"/>
    <w:rsid w:val="00703576"/>
    <w:rsid w:val="00707C36"/>
    <w:rsid w:val="00715D80"/>
    <w:rsid w:val="00740AB6"/>
    <w:rsid w:val="00747BAF"/>
    <w:rsid w:val="00755406"/>
    <w:rsid w:val="0075776A"/>
    <w:rsid w:val="00767530"/>
    <w:rsid w:val="00771266"/>
    <w:rsid w:val="00772D21"/>
    <w:rsid w:val="00775F03"/>
    <w:rsid w:val="00781F99"/>
    <w:rsid w:val="007B31EB"/>
    <w:rsid w:val="007B4C3F"/>
    <w:rsid w:val="007F44D7"/>
    <w:rsid w:val="008370E8"/>
    <w:rsid w:val="008467E2"/>
    <w:rsid w:val="00874FBF"/>
    <w:rsid w:val="008755B7"/>
    <w:rsid w:val="00885B5C"/>
    <w:rsid w:val="008A4DBA"/>
    <w:rsid w:val="008D4208"/>
    <w:rsid w:val="008D645B"/>
    <w:rsid w:val="008D685D"/>
    <w:rsid w:val="008E24CB"/>
    <w:rsid w:val="008F09DE"/>
    <w:rsid w:val="009025DF"/>
    <w:rsid w:val="00902B30"/>
    <w:rsid w:val="00904F5D"/>
    <w:rsid w:val="009135E6"/>
    <w:rsid w:val="00920B35"/>
    <w:rsid w:val="00945774"/>
    <w:rsid w:val="00972632"/>
    <w:rsid w:val="00986585"/>
    <w:rsid w:val="009870DB"/>
    <w:rsid w:val="009A0296"/>
    <w:rsid w:val="009A32A6"/>
    <w:rsid w:val="009E155E"/>
    <w:rsid w:val="009E5BD2"/>
    <w:rsid w:val="00A12E66"/>
    <w:rsid w:val="00A22F79"/>
    <w:rsid w:val="00A234F8"/>
    <w:rsid w:val="00A335B4"/>
    <w:rsid w:val="00A37474"/>
    <w:rsid w:val="00A512CC"/>
    <w:rsid w:val="00A63E3E"/>
    <w:rsid w:val="00A80D06"/>
    <w:rsid w:val="00A96FB5"/>
    <w:rsid w:val="00AA06C9"/>
    <w:rsid w:val="00AA4169"/>
    <w:rsid w:val="00AA79CC"/>
    <w:rsid w:val="00AB4DF3"/>
    <w:rsid w:val="00AD0456"/>
    <w:rsid w:val="00AD541A"/>
    <w:rsid w:val="00AF23E9"/>
    <w:rsid w:val="00AF79CD"/>
    <w:rsid w:val="00B04B6E"/>
    <w:rsid w:val="00B140C4"/>
    <w:rsid w:val="00B34CE3"/>
    <w:rsid w:val="00B35936"/>
    <w:rsid w:val="00B56446"/>
    <w:rsid w:val="00B71B83"/>
    <w:rsid w:val="00B92486"/>
    <w:rsid w:val="00B96767"/>
    <w:rsid w:val="00BB55C6"/>
    <w:rsid w:val="00BD02D7"/>
    <w:rsid w:val="00BE03A0"/>
    <w:rsid w:val="00BF26A4"/>
    <w:rsid w:val="00BF5730"/>
    <w:rsid w:val="00C2117F"/>
    <w:rsid w:val="00C24C27"/>
    <w:rsid w:val="00C31EFF"/>
    <w:rsid w:val="00C3310D"/>
    <w:rsid w:val="00C616ED"/>
    <w:rsid w:val="00C66AF4"/>
    <w:rsid w:val="00C7215E"/>
    <w:rsid w:val="00C73386"/>
    <w:rsid w:val="00C76899"/>
    <w:rsid w:val="00CA5E89"/>
    <w:rsid w:val="00CB1935"/>
    <w:rsid w:val="00CB194A"/>
    <w:rsid w:val="00CC3320"/>
    <w:rsid w:val="00CD13FF"/>
    <w:rsid w:val="00CD4A98"/>
    <w:rsid w:val="00D020AC"/>
    <w:rsid w:val="00D069EF"/>
    <w:rsid w:val="00D109CC"/>
    <w:rsid w:val="00D250C5"/>
    <w:rsid w:val="00D25279"/>
    <w:rsid w:val="00D33C8C"/>
    <w:rsid w:val="00D4463C"/>
    <w:rsid w:val="00D511E8"/>
    <w:rsid w:val="00D521EC"/>
    <w:rsid w:val="00D73389"/>
    <w:rsid w:val="00D74B27"/>
    <w:rsid w:val="00D83727"/>
    <w:rsid w:val="00D90C2D"/>
    <w:rsid w:val="00D944C3"/>
    <w:rsid w:val="00D96A9D"/>
    <w:rsid w:val="00DA46CD"/>
    <w:rsid w:val="00DA59AB"/>
    <w:rsid w:val="00DA7529"/>
    <w:rsid w:val="00DC439C"/>
    <w:rsid w:val="00DD3E66"/>
    <w:rsid w:val="00DE047D"/>
    <w:rsid w:val="00DF29A1"/>
    <w:rsid w:val="00DF5059"/>
    <w:rsid w:val="00E23643"/>
    <w:rsid w:val="00E27C8A"/>
    <w:rsid w:val="00E32F7F"/>
    <w:rsid w:val="00E42E12"/>
    <w:rsid w:val="00E469EF"/>
    <w:rsid w:val="00E53454"/>
    <w:rsid w:val="00E6550E"/>
    <w:rsid w:val="00E85618"/>
    <w:rsid w:val="00EB4673"/>
    <w:rsid w:val="00ED1C3A"/>
    <w:rsid w:val="00ED761A"/>
    <w:rsid w:val="00EF3E85"/>
    <w:rsid w:val="00F02BD6"/>
    <w:rsid w:val="00F258F8"/>
    <w:rsid w:val="00F3074A"/>
    <w:rsid w:val="00F32DE5"/>
    <w:rsid w:val="00F3615D"/>
    <w:rsid w:val="00F462DB"/>
    <w:rsid w:val="00F478A3"/>
    <w:rsid w:val="00F57A1A"/>
    <w:rsid w:val="00F60FC6"/>
    <w:rsid w:val="00F70501"/>
    <w:rsid w:val="00F72DDD"/>
    <w:rsid w:val="00F92E75"/>
    <w:rsid w:val="00FA4502"/>
    <w:rsid w:val="00FB6EAA"/>
    <w:rsid w:val="00FC2BCB"/>
    <w:rsid w:val="00FC4903"/>
    <w:rsid w:val="00FD645A"/>
    <w:rsid w:val="00FE46C6"/>
    <w:rsid w:val="00FE6D35"/>
    <w:rsid w:val="00FF1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A26105"/>
  <w15:chartTrackingRefBased/>
  <w15:docId w15:val="{1DFB4EF9-55C1-4D2E-9963-8D0A75C80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6585"/>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34"/>
    <w:qFormat/>
    <w:rsid w:val="00986585"/>
    <w:pPr>
      <w:spacing w:after="200" w:line="276" w:lineRule="auto"/>
      <w:ind w:left="720"/>
    </w:pPr>
    <w:rPr>
      <w:rFonts w:ascii="Calibri" w:eastAsia="Calibri" w:hAnsi="Calibri" w:cs="Calibri"/>
    </w:rPr>
  </w:style>
  <w:style w:type="paragraph" w:styleId="PlainText">
    <w:name w:val="Plain Text"/>
    <w:basedOn w:val="Normal"/>
    <w:link w:val="PlainTextChar"/>
    <w:uiPriority w:val="99"/>
    <w:unhideWhenUsed/>
    <w:rsid w:val="00986585"/>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86585"/>
    <w:rPr>
      <w:rFonts w:ascii="Consolas" w:eastAsia="Calibri" w:hAnsi="Consolas" w:cs="Times New Roman"/>
      <w:sz w:val="21"/>
      <w:szCs w:val="21"/>
      <w:lang w:val="sq-AL"/>
    </w:rPr>
  </w:style>
  <w:style w:type="paragraph" w:styleId="Footer">
    <w:name w:val="footer"/>
    <w:basedOn w:val="Normal"/>
    <w:link w:val="FooterChar"/>
    <w:uiPriority w:val="99"/>
    <w:unhideWhenUsed/>
    <w:rsid w:val="009865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585"/>
  </w:style>
  <w:style w:type="character" w:styleId="Hyperlink">
    <w:name w:val="Hyperlink"/>
    <w:basedOn w:val="DefaultParagraphFont"/>
    <w:uiPriority w:val="99"/>
    <w:unhideWhenUsed/>
    <w:rsid w:val="00986585"/>
    <w:rPr>
      <w:color w:val="0563C1" w:themeColor="hyperlink"/>
      <w:u w:val="single"/>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986585"/>
    <w:rPr>
      <w:rFonts w:ascii="Calibri" w:eastAsia="Calibri" w:hAnsi="Calibri" w:cs="Calibri"/>
      <w:lang w:val="sq-AL"/>
    </w:rPr>
  </w:style>
  <w:style w:type="table" w:styleId="TableGrid">
    <w:name w:val="Table Grid"/>
    <w:basedOn w:val="TableNormal"/>
    <w:uiPriority w:val="39"/>
    <w:rsid w:val="00986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D4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208"/>
  </w:style>
  <w:style w:type="character" w:styleId="CommentReference">
    <w:name w:val="annotation reference"/>
    <w:basedOn w:val="DefaultParagraphFont"/>
    <w:uiPriority w:val="99"/>
    <w:semiHidden/>
    <w:unhideWhenUsed/>
    <w:rsid w:val="00233C14"/>
    <w:rPr>
      <w:sz w:val="16"/>
      <w:szCs w:val="16"/>
    </w:rPr>
  </w:style>
  <w:style w:type="paragraph" w:styleId="CommentText">
    <w:name w:val="annotation text"/>
    <w:basedOn w:val="Normal"/>
    <w:link w:val="CommentTextChar"/>
    <w:uiPriority w:val="99"/>
    <w:semiHidden/>
    <w:unhideWhenUsed/>
    <w:rsid w:val="00233C14"/>
    <w:pPr>
      <w:spacing w:line="240" w:lineRule="auto"/>
    </w:pPr>
    <w:rPr>
      <w:sz w:val="20"/>
      <w:szCs w:val="20"/>
    </w:rPr>
  </w:style>
  <w:style w:type="character" w:customStyle="1" w:styleId="CommentTextChar">
    <w:name w:val="Comment Text Char"/>
    <w:basedOn w:val="DefaultParagraphFont"/>
    <w:link w:val="CommentText"/>
    <w:uiPriority w:val="99"/>
    <w:semiHidden/>
    <w:rsid w:val="00233C14"/>
    <w:rPr>
      <w:sz w:val="20"/>
      <w:szCs w:val="20"/>
    </w:rPr>
  </w:style>
  <w:style w:type="paragraph" w:styleId="CommentSubject">
    <w:name w:val="annotation subject"/>
    <w:basedOn w:val="CommentText"/>
    <w:next w:val="CommentText"/>
    <w:link w:val="CommentSubjectChar"/>
    <w:uiPriority w:val="99"/>
    <w:semiHidden/>
    <w:unhideWhenUsed/>
    <w:rsid w:val="00233C14"/>
    <w:rPr>
      <w:b/>
      <w:bCs/>
    </w:rPr>
  </w:style>
  <w:style w:type="character" w:customStyle="1" w:styleId="CommentSubjectChar">
    <w:name w:val="Comment Subject Char"/>
    <w:basedOn w:val="CommentTextChar"/>
    <w:link w:val="CommentSubject"/>
    <w:uiPriority w:val="99"/>
    <w:semiHidden/>
    <w:rsid w:val="00233C14"/>
    <w:rPr>
      <w:b/>
      <w:bCs/>
      <w:sz w:val="20"/>
      <w:szCs w:val="20"/>
    </w:rPr>
  </w:style>
  <w:style w:type="paragraph" w:styleId="BalloonText">
    <w:name w:val="Balloon Text"/>
    <w:basedOn w:val="Normal"/>
    <w:link w:val="BalloonTextChar"/>
    <w:uiPriority w:val="99"/>
    <w:semiHidden/>
    <w:unhideWhenUsed/>
    <w:rsid w:val="00233C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C14"/>
    <w:rPr>
      <w:rFonts w:ascii="Segoe UI" w:hAnsi="Segoe UI" w:cs="Segoe UI"/>
      <w:sz w:val="18"/>
      <w:szCs w:val="18"/>
    </w:rPr>
  </w:style>
  <w:style w:type="paragraph" w:styleId="Revision">
    <w:name w:val="Revision"/>
    <w:hidden/>
    <w:uiPriority w:val="99"/>
    <w:semiHidden/>
    <w:rsid w:val="007B31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526584">
      <w:bodyDiv w:val="1"/>
      <w:marLeft w:val="0"/>
      <w:marRight w:val="0"/>
      <w:marTop w:val="0"/>
      <w:marBottom w:val="0"/>
      <w:divBdr>
        <w:top w:val="none" w:sz="0" w:space="0" w:color="auto"/>
        <w:left w:val="none" w:sz="0" w:space="0" w:color="auto"/>
        <w:bottom w:val="none" w:sz="0" w:space="0" w:color="auto"/>
        <w:right w:val="none" w:sz="0" w:space="0" w:color="auto"/>
      </w:divBdr>
      <w:divsChild>
        <w:div w:id="1526989000">
          <w:marLeft w:val="0"/>
          <w:marRight w:val="0"/>
          <w:marTop w:val="0"/>
          <w:marBottom w:val="0"/>
          <w:divBdr>
            <w:top w:val="none" w:sz="0" w:space="0" w:color="auto"/>
            <w:left w:val="none" w:sz="0" w:space="0" w:color="auto"/>
            <w:bottom w:val="none" w:sz="0" w:space="0" w:color="auto"/>
            <w:right w:val="none" w:sz="0" w:space="0" w:color="auto"/>
          </w:divBdr>
        </w:div>
        <w:div w:id="297999901">
          <w:marLeft w:val="0"/>
          <w:marRight w:val="0"/>
          <w:marTop w:val="0"/>
          <w:marBottom w:val="0"/>
          <w:divBdr>
            <w:top w:val="none" w:sz="0" w:space="0" w:color="auto"/>
            <w:left w:val="none" w:sz="0" w:space="0" w:color="auto"/>
            <w:bottom w:val="none" w:sz="0" w:space="0" w:color="auto"/>
            <w:right w:val="none" w:sz="0" w:space="0" w:color="auto"/>
          </w:divBdr>
        </w:div>
        <w:div w:id="1643734590">
          <w:marLeft w:val="0"/>
          <w:marRight w:val="0"/>
          <w:marTop w:val="0"/>
          <w:marBottom w:val="0"/>
          <w:divBdr>
            <w:top w:val="none" w:sz="0" w:space="0" w:color="auto"/>
            <w:left w:val="none" w:sz="0" w:space="0" w:color="auto"/>
            <w:bottom w:val="none" w:sz="0" w:space="0" w:color="auto"/>
            <w:right w:val="none" w:sz="0" w:space="0" w:color="auto"/>
          </w:divBdr>
        </w:div>
      </w:divsChild>
    </w:div>
    <w:div w:id="606424647">
      <w:bodyDiv w:val="1"/>
      <w:marLeft w:val="0"/>
      <w:marRight w:val="0"/>
      <w:marTop w:val="0"/>
      <w:marBottom w:val="0"/>
      <w:divBdr>
        <w:top w:val="none" w:sz="0" w:space="0" w:color="auto"/>
        <w:left w:val="none" w:sz="0" w:space="0" w:color="auto"/>
        <w:bottom w:val="none" w:sz="0" w:space="0" w:color="auto"/>
        <w:right w:val="none" w:sz="0" w:space="0" w:color="auto"/>
      </w:divBdr>
      <w:divsChild>
        <w:div w:id="1260798636">
          <w:marLeft w:val="0"/>
          <w:marRight w:val="0"/>
          <w:marTop w:val="0"/>
          <w:marBottom w:val="0"/>
          <w:divBdr>
            <w:top w:val="none" w:sz="0" w:space="0" w:color="auto"/>
            <w:left w:val="none" w:sz="0" w:space="0" w:color="auto"/>
            <w:bottom w:val="none" w:sz="0" w:space="0" w:color="auto"/>
            <w:right w:val="none" w:sz="0" w:space="0" w:color="auto"/>
          </w:divBdr>
        </w:div>
        <w:div w:id="1228030344">
          <w:marLeft w:val="0"/>
          <w:marRight w:val="0"/>
          <w:marTop w:val="0"/>
          <w:marBottom w:val="0"/>
          <w:divBdr>
            <w:top w:val="none" w:sz="0" w:space="0" w:color="auto"/>
            <w:left w:val="none" w:sz="0" w:space="0" w:color="auto"/>
            <w:bottom w:val="none" w:sz="0" w:space="0" w:color="auto"/>
            <w:right w:val="none" w:sz="0" w:space="0" w:color="auto"/>
          </w:divBdr>
        </w:div>
        <w:div w:id="473376557">
          <w:marLeft w:val="0"/>
          <w:marRight w:val="0"/>
          <w:marTop w:val="0"/>
          <w:marBottom w:val="0"/>
          <w:divBdr>
            <w:top w:val="none" w:sz="0" w:space="0" w:color="auto"/>
            <w:left w:val="none" w:sz="0" w:space="0" w:color="auto"/>
            <w:bottom w:val="none" w:sz="0" w:space="0" w:color="auto"/>
            <w:right w:val="none" w:sz="0" w:space="0" w:color="auto"/>
          </w:divBdr>
        </w:div>
        <w:div w:id="2075741741">
          <w:marLeft w:val="0"/>
          <w:marRight w:val="0"/>
          <w:marTop w:val="0"/>
          <w:marBottom w:val="0"/>
          <w:divBdr>
            <w:top w:val="none" w:sz="0" w:space="0" w:color="auto"/>
            <w:left w:val="none" w:sz="0" w:space="0" w:color="auto"/>
            <w:bottom w:val="none" w:sz="0" w:space="0" w:color="auto"/>
            <w:right w:val="none" w:sz="0" w:space="0" w:color="auto"/>
          </w:divBdr>
        </w:div>
        <w:div w:id="587887966">
          <w:marLeft w:val="0"/>
          <w:marRight w:val="0"/>
          <w:marTop w:val="0"/>
          <w:marBottom w:val="0"/>
          <w:divBdr>
            <w:top w:val="none" w:sz="0" w:space="0" w:color="auto"/>
            <w:left w:val="none" w:sz="0" w:space="0" w:color="auto"/>
            <w:bottom w:val="none" w:sz="0" w:space="0" w:color="auto"/>
            <w:right w:val="none" w:sz="0" w:space="0" w:color="auto"/>
          </w:divBdr>
        </w:div>
        <w:div w:id="1200390140">
          <w:marLeft w:val="0"/>
          <w:marRight w:val="0"/>
          <w:marTop w:val="0"/>
          <w:marBottom w:val="0"/>
          <w:divBdr>
            <w:top w:val="none" w:sz="0" w:space="0" w:color="auto"/>
            <w:left w:val="none" w:sz="0" w:space="0" w:color="auto"/>
            <w:bottom w:val="none" w:sz="0" w:space="0" w:color="auto"/>
            <w:right w:val="none" w:sz="0" w:space="0" w:color="auto"/>
          </w:divBdr>
        </w:div>
      </w:divsChild>
    </w:div>
    <w:div w:id="933248416">
      <w:bodyDiv w:val="1"/>
      <w:marLeft w:val="0"/>
      <w:marRight w:val="0"/>
      <w:marTop w:val="0"/>
      <w:marBottom w:val="0"/>
      <w:divBdr>
        <w:top w:val="none" w:sz="0" w:space="0" w:color="auto"/>
        <w:left w:val="none" w:sz="0" w:space="0" w:color="auto"/>
        <w:bottom w:val="none" w:sz="0" w:space="0" w:color="auto"/>
        <w:right w:val="none" w:sz="0" w:space="0" w:color="auto"/>
      </w:divBdr>
      <w:divsChild>
        <w:div w:id="1527524188">
          <w:marLeft w:val="0"/>
          <w:marRight w:val="0"/>
          <w:marTop w:val="0"/>
          <w:marBottom w:val="0"/>
          <w:divBdr>
            <w:top w:val="none" w:sz="0" w:space="0" w:color="auto"/>
            <w:left w:val="none" w:sz="0" w:space="0" w:color="auto"/>
            <w:bottom w:val="none" w:sz="0" w:space="0" w:color="auto"/>
            <w:right w:val="none" w:sz="0" w:space="0" w:color="auto"/>
          </w:divBdr>
        </w:div>
        <w:div w:id="93206295">
          <w:marLeft w:val="0"/>
          <w:marRight w:val="0"/>
          <w:marTop w:val="0"/>
          <w:marBottom w:val="0"/>
          <w:divBdr>
            <w:top w:val="none" w:sz="0" w:space="0" w:color="auto"/>
            <w:left w:val="none" w:sz="0" w:space="0" w:color="auto"/>
            <w:bottom w:val="none" w:sz="0" w:space="0" w:color="auto"/>
            <w:right w:val="none" w:sz="0" w:space="0" w:color="auto"/>
          </w:divBdr>
        </w:div>
        <w:div w:id="383673522">
          <w:marLeft w:val="0"/>
          <w:marRight w:val="0"/>
          <w:marTop w:val="0"/>
          <w:marBottom w:val="0"/>
          <w:divBdr>
            <w:top w:val="none" w:sz="0" w:space="0" w:color="auto"/>
            <w:left w:val="none" w:sz="0" w:space="0" w:color="auto"/>
            <w:bottom w:val="none" w:sz="0" w:space="0" w:color="auto"/>
            <w:right w:val="none" w:sz="0" w:space="0" w:color="auto"/>
          </w:divBdr>
        </w:div>
        <w:div w:id="650597030">
          <w:marLeft w:val="0"/>
          <w:marRight w:val="0"/>
          <w:marTop w:val="0"/>
          <w:marBottom w:val="0"/>
          <w:divBdr>
            <w:top w:val="none" w:sz="0" w:space="0" w:color="auto"/>
            <w:left w:val="none" w:sz="0" w:space="0" w:color="auto"/>
            <w:bottom w:val="none" w:sz="0" w:space="0" w:color="auto"/>
            <w:right w:val="none" w:sz="0" w:space="0" w:color="auto"/>
          </w:divBdr>
        </w:div>
        <w:div w:id="1112477862">
          <w:marLeft w:val="0"/>
          <w:marRight w:val="0"/>
          <w:marTop w:val="0"/>
          <w:marBottom w:val="0"/>
          <w:divBdr>
            <w:top w:val="none" w:sz="0" w:space="0" w:color="auto"/>
            <w:left w:val="none" w:sz="0" w:space="0" w:color="auto"/>
            <w:bottom w:val="none" w:sz="0" w:space="0" w:color="auto"/>
            <w:right w:val="none" w:sz="0" w:space="0" w:color="auto"/>
          </w:divBdr>
        </w:div>
        <w:div w:id="848568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Nr_x002e__x0020_akti>
    <Data_x0020_e_x0020_Krijimit xmlns="0e656187-b300-4fb0-8bf4-3a50f872073c">2023-09-15T10:32:07Z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2023-09-14T22:00:00Z</Date_x0020_protokolli>
    <Titulli xmlns="0e656187-b300-4fb0-8bf4-3a50f872073c">Për disa shtesa dhe ndryshime në udhëzimin nr. 6, datë 30.1.2015, "Për tatimin mbi vlerën e shtuar në Republikën e Shqipërisë", i ndryshuar</Titulli>
    <Modifikuesi xmlns="0e656187-b300-4fb0-8bf4-3a50f872073c">Fjora.Cahani</Modifikuesi>
    <Nr_x002e__x0020_prot_x0020_QBZ xmlns="0e656187-b300-4fb0-8bf4-3a50f872073c">1378/1</Nr_x002e__x0020_prot_x0020_QBZ>
    <Data_x0020_e_x0020_Modifikimit xmlns="0e656187-b300-4fb0-8bf4-3a50f872073c">2023-09-19T07:38:20Z</Data_x0020_e_x0020_Modifikimit>
    <Dekretuar xmlns="0e656187-b300-4fb0-8bf4-3a50f872073c">false</Dekretuar>
    <Data xmlns="0e656187-b300-4fb0-8bf4-3a50f872073c">2023-09-12T22:00:00Z</Data>
    <Nr_x002e__x0020_protokolli_x0020_i_x0020_aktit xmlns="0e656187-b300-4fb0-8bf4-3a50f872073c">16342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B9B821A40C142638BD446D2755102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CBB6B-7D8E-4B92-82B6-0E6DA3366B17}">
  <ds:schemaRef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purl.org/dc/terms/"/>
    <ds:schemaRef ds:uri="0e656187-b300-4fb0-8bf4-3a50f872073c"/>
    <ds:schemaRef ds:uri="http://www.w3.org/XML/1998/namespace"/>
    <ds:schemaRef ds:uri="http://purl.org/dc/dcmitype/"/>
  </ds:schemaRefs>
</ds:datastoreItem>
</file>

<file path=customXml/itemProps2.xml><?xml version="1.0" encoding="utf-8"?>
<ds:datastoreItem xmlns:ds="http://schemas.openxmlformats.org/officeDocument/2006/customXml" ds:itemID="{2ED14AB7-7BB5-4621-B757-DA0807521FD4}">
  <ds:schemaRefs>
    <ds:schemaRef ds:uri="http://schemas.microsoft.com/sharepoint/v3/contenttype/forms"/>
  </ds:schemaRefs>
</ds:datastoreItem>
</file>

<file path=customXml/itemProps3.xml><?xml version="1.0" encoding="utf-8"?>
<ds:datastoreItem xmlns:ds="http://schemas.openxmlformats.org/officeDocument/2006/customXml" ds:itemID="{5C4952ED-225C-4DF3-A5F2-060D17AEA2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2ECADF1-BEC9-49C6-B7FC-B1E0EC641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1302</TotalTime>
  <Pages>8</Pages>
  <Words>3154</Words>
  <Characters>17980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Për disa shtesa dhe ndryshime në udhëzimin nr. 6, datë 30.1.2015, "Për tatimin mbi vlerën e shtuar në Republikën e Shqipërisë", i ndryshuar</vt:lpstr>
    </vt:vector>
  </TitlesOfParts>
  <Company/>
  <LinksUpToDate>false</LinksUpToDate>
  <CharactersWithSpaces>21092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udhëzimin nr. 6, datë 30.1.2015, "Për tatimin mbi vlerën e shtuar në Republikën e Shqipërisë", i ndryshuar</dc:title>
  <dc:creator>Voltisa Koci</dc:creator>
  <cp:lastModifiedBy>Fjora Cahani</cp:lastModifiedBy>
  <cp:revision>28</cp:revision>
  <cp:lastPrinted>2023-08-22T09:06:00Z</cp:lastPrinted>
  <dcterms:created xsi:type="dcterms:W3CDTF">2023-09-15T10:36:00Z</dcterms:created>
  <dcterms:modified xsi:type="dcterms:W3CDTF">2023-09-19T07:48:00Z</dcterms:modified>
</cp:coreProperties>
</file>