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E348C" w14:textId="77777777" w:rsidR="00A67F8B" w:rsidRPr="00A67F8B" w:rsidRDefault="00A67F8B" w:rsidP="00A67F8B">
      <w:pPr>
        <w:tabs>
          <w:tab w:val="left" w:pos="6740"/>
        </w:tabs>
        <w:autoSpaceDE w:val="0"/>
        <w:autoSpaceDN w:val="0"/>
        <w:adjustRightInd w:val="0"/>
        <w:spacing w:after="0" w:line="240" w:lineRule="auto"/>
        <w:ind w:firstLine="284"/>
        <w:jc w:val="center"/>
        <w:rPr>
          <w:rFonts w:ascii="Garamond" w:hAnsi="Garamond" w:cs="Times New Roman"/>
          <w:b/>
          <w:bCs/>
          <w:color w:val="000000"/>
          <w:sz w:val="24"/>
          <w:szCs w:val="24"/>
          <w:u w:val="single"/>
          <w:lang w:val="sq-AL"/>
        </w:rPr>
      </w:pPr>
      <w:r w:rsidRPr="00A67F8B">
        <w:rPr>
          <w:rFonts w:ascii="Garamond" w:hAnsi="Garamond" w:cs="Times New Roman"/>
          <w:b/>
          <w:bCs/>
          <w:color w:val="000000"/>
          <w:sz w:val="24"/>
          <w:szCs w:val="24"/>
          <w:lang w:val="sq-AL"/>
        </w:rPr>
        <w:t>UDHËZIM</w:t>
      </w:r>
    </w:p>
    <w:p w14:paraId="1FF2D459" w14:textId="1155EBA8" w:rsidR="00A67F8B" w:rsidRPr="00A67F8B" w:rsidRDefault="00A67F8B" w:rsidP="00A67F8B">
      <w:pPr>
        <w:tabs>
          <w:tab w:val="left" w:pos="67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67F8B">
        <w:rPr>
          <w:rFonts w:ascii="Garamond" w:hAnsi="Garamond" w:cs="Times New Roman"/>
          <w:b/>
          <w:bCs/>
          <w:color w:val="000000"/>
          <w:sz w:val="24"/>
          <w:szCs w:val="24"/>
          <w:lang w:val="sq-AL"/>
        </w:rPr>
        <w:t>Nr. 11/1, datë 27.11.2024</w:t>
      </w:r>
    </w:p>
    <w:p w14:paraId="41C92CFA" w14:textId="77777777" w:rsidR="00A67F8B" w:rsidRPr="00A67F8B" w:rsidRDefault="00A67F8B" w:rsidP="00A67F8B">
      <w:pPr>
        <w:tabs>
          <w:tab w:val="left" w:pos="67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DCF5A12" w14:textId="77777777" w:rsidR="00A67F8B" w:rsidRPr="00A67F8B" w:rsidRDefault="00A67F8B" w:rsidP="00412FB5">
      <w:pPr>
        <w:autoSpaceDE w:val="0"/>
        <w:autoSpaceDN w:val="0"/>
        <w:adjustRightInd w:val="0"/>
        <w:spacing w:after="0" w:line="240" w:lineRule="auto"/>
        <w:jc w:val="center"/>
        <w:rPr>
          <w:rFonts w:ascii="Garamond" w:hAnsi="Garamond" w:cs="Times New Roman"/>
          <w:b/>
          <w:bCs/>
          <w:color w:val="000000"/>
          <w:sz w:val="24"/>
          <w:szCs w:val="24"/>
          <w:lang w:val="sq-AL"/>
        </w:rPr>
      </w:pPr>
      <w:r w:rsidRPr="00A67F8B">
        <w:rPr>
          <w:rFonts w:ascii="Garamond" w:hAnsi="Garamond" w:cs="Times New Roman"/>
          <w:b/>
          <w:bCs/>
          <w:color w:val="000000"/>
          <w:sz w:val="24"/>
          <w:szCs w:val="24"/>
          <w:lang w:val="sq-AL"/>
        </w:rPr>
        <w:t>PËR DISA SHTESA DHE NDRYSHIME NË UDHËZIMIN E MINISTRIT TË FINANCAVE NR. 11, DATË 23.7.2024, “PËR ZBATIMIN E MARRËVESHJEVE PËR SHMANGIEN E TATIMIT TË DYFISHTË DHE PARANDALIMIN E EVAZIONIT FISKAL”</w:t>
      </w:r>
    </w:p>
    <w:p w14:paraId="76BF49EA" w14:textId="7777777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3838CFF" w14:textId="7777777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 xml:space="preserve">Në mbështetje të nenit 102, pika 4, të Kushtetutës së Republikës së Shqipërisë; të neneve 10, pika 1, dhe 115/3, pika 1, të ligjit nr. 9920, datë 19.5.2008, “Për procedurat tatimore në Republikën e Shqipërisë”, të ndryshuar; si dhe në kuadër të zbatimit të marrëveshjeve dypalëshe të ratifikuara nga Kuvendi i Republikës së Shqipërisë, në lidhje me shmangien e tatimit të dyfishtë dhe parandalimin e evazionit fiskal, ministri i Financave </w:t>
      </w:r>
    </w:p>
    <w:p w14:paraId="144A56E6" w14:textId="77777777" w:rsidR="00203181" w:rsidRDefault="00203181" w:rsidP="00A67F8B">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5F0D1B8" w14:textId="28501A29" w:rsidR="00A67F8B" w:rsidRPr="00A67F8B" w:rsidRDefault="00A67F8B" w:rsidP="00A67F8B">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A67F8B">
        <w:rPr>
          <w:rFonts w:ascii="Garamond" w:hAnsi="Garamond" w:cs="Times New Roman"/>
          <w:bCs/>
          <w:color w:val="000000"/>
          <w:sz w:val="24"/>
          <w:szCs w:val="24"/>
          <w:lang w:val="sq-AL"/>
        </w:rPr>
        <w:t>UDHËZON:</w:t>
      </w:r>
    </w:p>
    <w:p w14:paraId="52AA3066" w14:textId="7777777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040B8D2" w14:textId="74B351FB"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 xml:space="preserve">Në udhëzimin e </w:t>
      </w:r>
      <w:r w:rsidR="00203181">
        <w:rPr>
          <w:rFonts w:ascii="Garamond" w:hAnsi="Garamond" w:cs="Times New Roman"/>
          <w:color w:val="000000"/>
          <w:sz w:val="24"/>
          <w:szCs w:val="24"/>
          <w:lang w:val="sq-AL"/>
        </w:rPr>
        <w:t>m</w:t>
      </w:r>
      <w:r w:rsidRPr="00A67F8B">
        <w:rPr>
          <w:rFonts w:ascii="Garamond" w:hAnsi="Garamond" w:cs="Times New Roman"/>
          <w:color w:val="000000"/>
          <w:sz w:val="24"/>
          <w:szCs w:val="24"/>
          <w:lang w:val="sq-AL"/>
        </w:rPr>
        <w:t>inistrit të Financave nr. 11, datë 23.7.2024, “Për zbatimin e marrëveshjeve për shmangien e tatimit të dyfishtë dhe parandalimin e evazionit fiskal”, bëhen shtesat dhe ndryshimet si më poshtë:</w:t>
      </w:r>
    </w:p>
    <w:p w14:paraId="4D319181" w14:textId="6E50623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1. Në pikën 3, në paragrafin e dytë, togfjalëshi “</w:t>
      </w:r>
      <w:r w:rsidRPr="00A67F8B">
        <w:rPr>
          <w:rFonts w:ascii="Garamond" w:hAnsi="Garamond" w:cs="Times New Roman"/>
          <w:i/>
          <w:iCs/>
          <w:color w:val="000000"/>
          <w:sz w:val="24"/>
          <w:szCs w:val="24"/>
          <w:lang w:val="sq-AL"/>
        </w:rPr>
        <w:t>nenin 115/3 të ligjit nr. 9920, datë 19.5.2008, “Për procedurat tatimore në Republikën e Shqipërisë”, të ndryshuar, dhe në pikën 3 të këtij udhëzimi.</w:t>
      </w:r>
      <w:r w:rsidRPr="00A67F8B">
        <w:rPr>
          <w:rFonts w:ascii="Garamond" w:hAnsi="Garamond" w:cs="Times New Roman"/>
          <w:color w:val="000000"/>
          <w:sz w:val="24"/>
          <w:szCs w:val="24"/>
          <w:lang w:val="sq-AL"/>
        </w:rPr>
        <w:t>” zëvendësohet me togfjalëshin “</w:t>
      </w:r>
      <w:r w:rsidRPr="00A67F8B">
        <w:rPr>
          <w:rFonts w:ascii="Garamond" w:hAnsi="Garamond" w:cs="Times New Roman"/>
          <w:i/>
          <w:iCs/>
          <w:color w:val="000000"/>
          <w:sz w:val="24"/>
          <w:szCs w:val="24"/>
          <w:lang w:val="sq-AL"/>
        </w:rPr>
        <w:t>dispozitat e legjislacionit tatimor të Republikës së Shqipërisë.</w:t>
      </w:r>
      <w:r w:rsidRPr="00A67F8B">
        <w:rPr>
          <w:rFonts w:ascii="Garamond" w:hAnsi="Garamond" w:cs="Times New Roman"/>
          <w:color w:val="000000"/>
          <w:sz w:val="24"/>
          <w:szCs w:val="24"/>
          <w:lang w:val="sq-AL"/>
        </w:rPr>
        <w:t>”.</w:t>
      </w:r>
    </w:p>
    <w:p w14:paraId="1E5F88AE" w14:textId="177B4C7F"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2. Në pikën 3.1, bëhen disa shtesa dhe ndryshime, si më poshtë:</w:t>
      </w:r>
    </w:p>
    <w:p w14:paraId="12C5CAB5" w14:textId="28EFBD6E"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a) Në paragrafin e parë hiqet togfjalëshi “...</w:t>
      </w:r>
      <w:r w:rsidRPr="00A67F8B">
        <w:rPr>
          <w:rFonts w:ascii="Garamond" w:hAnsi="Garamond" w:cs="Times New Roman"/>
          <w:i/>
          <w:iCs/>
          <w:color w:val="000000"/>
          <w:sz w:val="24"/>
          <w:szCs w:val="24"/>
          <w:lang w:val="sq-AL"/>
        </w:rPr>
        <w:t>në afatet e përcaktuara në nenin 115/3 të ligjit nr. 9920, datë 19.5.2008, “Për procedurat tatimore në Republikën e Shqipërisë”, të ndryshuar...</w:t>
      </w:r>
      <w:r w:rsidRPr="00A67F8B">
        <w:rPr>
          <w:rFonts w:ascii="Garamond" w:hAnsi="Garamond" w:cs="Times New Roman"/>
          <w:color w:val="000000"/>
          <w:sz w:val="24"/>
          <w:szCs w:val="24"/>
          <w:lang w:val="sq-AL"/>
        </w:rPr>
        <w:t xml:space="preserve">” </w:t>
      </w:r>
    </w:p>
    <w:p w14:paraId="5D88F05E" w14:textId="1042FAFB"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b) Fjalia e parë e shkronjës “a”, riformulohet si më poshtë:</w:t>
      </w:r>
    </w:p>
    <w:p w14:paraId="10ADB61B" w14:textId="74A336BD"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a) Formularin </w:t>
      </w:r>
      <w:proofErr w:type="spellStart"/>
      <w:r w:rsidRPr="00A67F8B">
        <w:rPr>
          <w:rFonts w:ascii="Garamond" w:hAnsi="Garamond" w:cs="Times New Roman"/>
          <w:i/>
          <w:iCs/>
          <w:color w:val="000000"/>
          <w:sz w:val="24"/>
          <w:szCs w:val="24"/>
          <w:lang w:val="sq-AL"/>
        </w:rPr>
        <w:t>online</w:t>
      </w:r>
      <w:proofErr w:type="spellEnd"/>
      <w:r w:rsidRPr="00A67F8B">
        <w:rPr>
          <w:rFonts w:ascii="Garamond" w:hAnsi="Garamond" w:cs="Times New Roman"/>
          <w:i/>
          <w:iCs/>
          <w:color w:val="000000"/>
          <w:sz w:val="24"/>
          <w:szCs w:val="24"/>
          <w:lang w:val="sq-AL"/>
        </w:rPr>
        <w:t xml:space="preserve"> (deklaratë e digjitalizuar), sipas modeleve të përcaktuara në aneksin 4 bashkëlidhur këtij udhëzimi, i cili duhet të jetë i nënshkruar </w:t>
      </w:r>
      <w:proofErr w:type="spellStart"/>
      <w:r w:rsidRPr="00A67F8B">
        <w:rPr>
          <w:rFonts w:ascii="Garamond" w:hAnsi="Garamond" w:cs="Times New Roman"/>
          <w:i/>
          <w:iCs/>
          <w:color w:val="000000"/>
          <w:sz w:val="24"/>
          <w:szCs w:val="24"/>
          <w:lang w:val="sq-AL"/>
        </w:rPr>
        <w:t>elektronikisht</w:t>
      </w:r>
      <w:proofErr w:type="spellEnd"/>
      <w:r w:rsidRPr="00A67F8B">
        <w:rPr>
          <w:rFonts w:ascii="Garamond" w:hAnsi="Garamond" w:cs="Times New Roman"/>
          <w:i/>
          <w:iCs/>
          <w:color w:val="000000"/>
          <w:sz w:val="24"/>
          <w:szCs w:val="24"/>
          <w:lang w:val="sq-AL"/>
        </w:rPr>
        <w:t xml:space="preserve"> vetëm nga tatimpaguesi rezident në Shqipëri.</w:t>
      </w:r>
      <w:r w:rsidRPr="00A67F8B">
        <w:rPr>
          <w:rFonts w:ascii="Garamond" w:hAnsi="Garamond" w:cs="Times New Roman"/>
          <w:color w:val="000000"/>
          <w:sz w:val="24"/>
          <w:szCs w:val="24"/>
          <w:lang w:val="sq-AL"/>
        </w:rPr>
        <w:t>”.</w:t>
      </w:r>
    </w:p>
    <w:p w14:paraId="10629303" w14:textId="3477DC68"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c) Paragrafi i parë i shkronjës “b”, riformulohet si më poshtë:</w:t>
      </w:r>
    </w:p>
    <w:p w14:paraId="32EA0BD1" w14:textId="754F6369"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b) Kontrata/t e lidhura me tatimpaguesin jorezident, në gjuhën/gjuhët që janë nënshkruar nga palët. Për kontratat që nuk janë në gjuhën angleze, përveçse në gjuhën origjinale, ato duhet të ngarkohen edhe të përkthyera zyrtarisht në gjuhën shqipe. Në rastet e kontratave komplekse në gjuhën angleze,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mund të kërkojë nga tatimpaguesi rezident tatimor në Shqipëri, përkthimin zyrtar në gjuhën shqipe të kontratës/</w:t>
      </w:r>
      <w:proofErr w:type="spellStart"/>
      <w:r w:rsidRPr="00A67F8B">
        <w:rPr>
          <w:rFonts w:ascii="Garamond" w:hAnsi="Garamond" w:cs="Times New Roman"/>
          <w:i/>
          <w:iCs/>
          <w:color w:val="000000"/>
          <w:sz w:val="24"/>
          <w:szCs w:val="24"/>
          <w:lang w:val="sq-AL"/>
        </w:rPr>
        <w:t>ave</w:t>
      </w:r>
      <w:proofErr w:type="spellEnd"/>
      <w:r w:rsidRPr="00A67F8B">
        <w:rPr>
          <w:rFonts w:ascii="Garamond" w:hAnsi="Garamond" w:cs="Times New Roman"/>
          <w:i/>
          <w:iCs/>
          <w:color w:val="000000"/>
          <w:sz w:val="24"/>
          <w:szCs w:val="24"/>
          <w:lang w:val="sq-AL"/>
        </w:rPr>
        <w:t>. Kur administrata tatimore ka vështirësi në zbërthimin dhe kuptueshmërinë e kontratave apo të natyrës së të ardhurave, struktura përkatëse, nëse e sheh të nevojshme, mund të kërkojë nga tatimpaguesi rezident tatimor në Shqipëri, sqarime me shkrim në lidhje me termat e kontratës edhe llojin dhe natyrën e së ardhurës. Kontrata duhet të jetë e vlefshme për periudhën objekt njoftimi. Nëse kontrata është depozituar më parë nga tatimpaguesi, duhet të përcaktohet numri i çështjes me të cilin është depozituar kontrata.</w:t>
      </w:r>
      <w:r w:rsidRPr="00A67F8B">
        <w:rPr>
          <w:rFonts w:ascii="Garamond" w:hAnsi="Garamond" w:cs="Times New Roman"/>
          <w:color w:val="000000"/>
          <w:sz w:val="24"/>
          <w:szCs w:val="24"/>
          <w:lang w:val="sq-AL"/>
        </w:rPr>
        <w:t>”.</w:t>
      </w:r>
    </w:p>
    <w:p w14:paraId="7DCA9D4A" w14:textId="01A5A6FD"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ç) Në paragrafin e dytë të shkronjës “b”, në fjalinë e parë, pas togfjalëshit “</w:t>
      </w:r>
      <w:r w:rsidRPr="00A67F8B">
        <w:rPr>
          <w:rFonts w:ascii="Garamond" w:hAnsi="Garamond" w:cs="Times New Roman"/>
          <w:i/>
          <w:iCs/>
          <w:color w:val="000000"/>
          <w:sz w:val="24"/>
          <w:szCs w:val="24"/>
          <w:lang w:val="sq-AL"/>
        </w:rPr>
        <w:t>tatimpaguesi duhet të</w:t>
      </w:r>
      <w:r w:rsidRPr="00A67F8B">
        <w:rPr>
          <w:rFonts w:ascii="Garamond" w:hAnsi="Garamond" w:cs="Times New Roman"/>
          <w:color w:val="000000"/>
          <w:sz w:val="24"/>
          <w:szCs w:val="24"/>
          <w:lang w:val="sq-AL"/>
        </w:rPr>
        <w:t>” shtohet togfjalëshi “</w:t>
      </w:r>
      <w:r w:rsidRPr="00A67F8B">
        <w:rPr>
          <w:rFonts w:ascii="Garamond" w:hAnsi="Garamond" w:cs="Times New Roman"/>
          <w:i/>
          <w:iCs/>
          <w:color w:val="000000"/>
          <w:sz w:val="24"/>
          <w:szCs w:val="24"/>
          <w:lang w:val="sq-AL"/>
        </w:rPr>
        <w:t>depozitojë dokumentacion tjetër që vërteton marrëdhënien mes palëve, dhe informacion ku të</w:t>
      </w:r>
      <w:r w:rsidRPr="00A67F8B">
        <w:rPr>
          <w:rFonts w:ascii="Garamond" w:hAnsi="Garamond" w:cs="Times New Roman"/>
          <w:color w:val="000000"/>
          <w:sz w:val="24"/>
          <w:szCs w:val="24"/>
          <w:lang w:val="sq-AL"/>
        </w:rPr>
        <w:t>”.</w:t>
      </w:r>
    </w:p>
    <w:p w14:paraId="04806F00" w14:textId="4B03E47E"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d) Në shkronjën “c”, në fund të fjalisë së parë, shtohet togfjalëshi “</w:t>
      </w:r>
      <w:r w:rsidRPr="00A67F8B">
        <w:rPr>
          <w:rFonts w:ascii="Garamond" w:hAnsi="Garamond" w:cs="Times New Roman"/>
          <w:i/>
          <w:iCs/>
          <w:color w:val="000000"/>
          <w:sz w:val="24"/>
          <w:szCs w:val="24"/>
          <w:lang w:val="sq-AL"/>
        </w:rPr>
        <w:t>, për vitin/et që janë përfituar të ardhurat</w:t>
      </w:r>
      <w:r w:rsidRPr="00A67F8B">
        <w:rPr>
          <w:rFonts w:ascii="Garamond" w:hAnsi="Garamond" w:cs="Times New Roman"/>
          <w:color w:val="000000"/>
          <w:sz w:val="24"/>
          <w:szCs w:val="24"/>
          <w:lang w:val="sq-AL"/>
        </w:rPr>
        <w:t>”.</w:t>
      </w:r>
    </w:p>
    <w:p w14:paraId="7CA82D08" w14:textId="797CAB8A"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dh) Në fjalinë e dytë të shkron</w:t>
      </w:r>
      <w:r w:rsidR="00F74617">
        <w:rPr>
          <w:rFonts w:ascii="Garamond" w:hAnsi="Garamond" w:cs="Times New Roman"/>
          <w:color w:val="000000"/>
          <w:sz w:val="24"/>
          <w:szCs w:val="24"/>
          <w:lang w:val="sq-AL"/>
        </w:rPr>
        <w:t>j</w:t>
      </w:r>
      <w:r w:rsidRPr="00A67F8B">
        <w:rPr>
          <w:rFonts w:ascii="Garamond" w:hAnsi="Garamond" w:cs="Times New Roman"/>
          <w:color w:val="000000"/>
          <w:sz w:val="24"/>
          <w:szCs w:val="24"/>
          <w:lang w:val="sq-AL"/>
        </w:rPr>
        <w:t>ës “c”, hiqet togfjalëshi “</w:t>
      </w:r>
      <w:r w:rsidRPr="00A67F8B">
        <w:rPr>
          <w:rFonts w:ascii="Garamond" w:hAnsi="Garamond" w:cs="Times New Roman"/>
          <w:i/>
          <w:iCs/>
          <w:color w:val="000000"/>
          <w:sz w:val="24"/>
          <w:szCs w:val="24"/>
          <w:lang w:val="sq-AL"/>
        </w:rPr>
        <w:t>duhet të përkthehet në gjuhën shqipe dhe ajo</w:t>
      </w:r>
      <w:r w:rsidRPr="00A67F8B">
        <w:rPr>
          <w:rFonts w:ascii="Garamond" w:hAnsi="Garamond" w:cs="Times New Roman"/>
          <w:color w:val="000000"/>
          <w:sz w:val="24"/>
          <w:szCs w:val="24"/>
          <w:lang w:val="sq-AL"/>
        </w:rPr>
        <w:t>”.</w:t>
      </w:r>
    </w:p>
    <w:p w14:paraId="2815743A" w14:textId="0D3F7221"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e) Shkronjat “ç” dhe “d”, riformulohen si më poshtë:</w:t>
      </w:r>
    </w:p>
    <w:p w14:paraId="7D8B2E60" w14:textId="424A9CEE"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ç) Dokumentet bankare (</w:t>
      </w:r>
      <w:proofErr w:type="spellStart"/>
      <w:r w:rsidRPr="00A67F8B">
        <w:rPr>
          <w:rFonts w:ascii="Garamond" w:hAnsi="Garamond" w:cs="Times New Roman"/>
          <w:i/>
          <w:iCs/>
          <w:color w:val="000000"/>
          <w:sz w:val="24"/>
          <w:szCs w:val="24"/>
          <w:lang w:val="sq-AL"/>
        </w:rPr>
        <w:t>SWIFT</w:t>
      </w:r>
      <w:proofErr w:type="spellEnd"/>
      <w:r w:rsidRPr="00A67F8B">
        <w:rPr>
          <w:rFonts w:ascii="Garamond" w:hAnsi="Garamond" w:cs="Times New Roman"/>
          <w:i/>
          <w:iCs/>
          <w:color w:val="000000"/>
          <w:sz w:val="24"/>
          <w:szCs w:val="24"/>
          <w:lang w:val="sq-AL"/>
        </w:rPr>
        <w:t xml:space="preserve"> /</w:t>
      </w:r>
      <w:proofErr w:type="spellStart"/>
      <w:r w:rsidR="00D43B8A" w:rsidRPr="00A67F8B">
        <w:rPr>
          <w:rFonts w:ascii="Garamond" w:hAnsi="Garamond" w:cs="Times New Roman"/>
          <w:i/>
          <w:iCs/>
          <w:color w:val="000000"/>
          <w:sz w:val="24"/>
          <w:szCs w:val="24"/>
          <w:lang w:val="sq-AL"/>
        </w:rPr>
        <w:t>urdhërtransfertë</w:t>
      </w:r>
      <w:proofErr w:type="spellEnd"/>
      <w:r w:rsidR="00D43B8A" w:rsidRPr="00A67F8B">
        <w:rPr>
          <w:rFonts w:ascii="Garamond" w:hAnsi="Garamond" w:cs="Times New Roman"/>
          <w:i/>
          <w:iCs/>
          <w:color w:val="000000"/>
          <w:sz w:val="24"/>
          <w:szCs w:val="24"/>
          <w:lang w:val="sq-AL"/>
        </w:rPr>
        <w:t xml:space="preserve"> </w:t>
      </w:r>
      <w:r w:rsidRPr="00A67F8B">
        <w:rPr>
          <w:rFonts w:ascii="Garamond" w:hAnsi="Garamond" w:cs="Times New Roman"/>
          <w:i/>
          <w:iCs/>
          <w:color w:val="000000"/>
          <w:sz w:val="24"/>
          <w:szCs w:val="24"/>
          <w:lang w:val="sq-AL"/>
        </w:rPr>
        <w:t>e vulosur nga banka/</w:t>
      </w:r>
      <w:proofErr w:type="spellStart"/>
      <w:r w:rsidRPr="00A67F8B">
        <w:rPr>
          <w:rFonts w:ascii="Garamond" w:hAnsi="Garamond" w:cs="Times New Roman"/>
          <w:i/>
          <w:iCs/>
          <w:color w:val="000000"/>
          <w:sz w:val="24"/>
          <w:szCs w:val="24"/>
          <w:lang w:val="sq-AL"/>
        </w:rPr>
        <w:t>Statement</w:t>
      </w:r>
      <w:proofErr w:type="spellEnd"/>
      <w:r w:rsidRPr="00A67F8B">
        <w:rPr>
          <w:rFonts w:ascii="Garamond" w:hAnsi="Garamond" w:cs="Times New Roman"/>
          <w:i/>
          <w:iCs/>
          <w:color w:val="000000"/>
          <w:sz w:val="24"/>
          <w:szCs w:val="24"/>
          <w:lang w:val="sq-AL"/>
        </w:rPr>
        <w:t xml:space="preserve"> të llogarisë bankare ose çdo dokument tjetër bankar) që vërtetojnë pagesën e faturave. Gjithashtu, në rastet e likuidimit të faturave me kompe</w:t>
      </w:r>
      <w:r w:rsidR="00F74617">
        <w:rPr>
          <w:rFonts w:ascii="Garamond" w:hAnsi="Garamond" w:cs="Times New Roman"/>
          <w:i/>
          <w:iCs/>
          <w:color w:val="000000"/>
          <w:sz w:val="24"/>
          <w:szCs w:val="24"/>
          <w:lang w:val="sq-AL"/>
        </w:rPr>
        <w:t>n</w:t>
      </w:r>
      <w:r w:rsidRPr="00A67F8B">
        <w:rPr>
          <w:rFonts w:ascii="Garamond" w:hAnsi="Garamond" w:cs="Times New Roman"/>
          <w:i/>
          <w:iCs/>
          <w:color w:val="000000"/>
          <w:sz w:val="24"/>
          <w:szCs w:val="24"/>
          <w:lang w:val="sq-AL"/>
        </w:rPr>
        <w:t xml:space="preserve">sim duhet të depozitohet/n dokumenti/et që </w:t>
      </w:r>
      <w:r w:rsidR="00F74617" w:rsidRPr="00A67F8B">
        <w:rPr>
          <w:rFonts w:ascii="Garamond" w:hAnsi="Garamond" w:cs="Times New Roman"/>
          <w:i/>
          <w:iCs/>
          <w:color w:val="000000"/>
          <w:sz w:val="24"/>
          <w:szCs w:val="24"/>
          <w:lang w:val="sq-AL"/>
        </w:rPr>
        <w:t>vërtetojnë</w:t>
      </w:r>
      <w:r w:rsidRPr="00A67F8B">
        <w:rPr>
          <w:rFonts w:ascii="Garamond" w:hAnsi="Garamond" w:cs="Times New Roman"/>
          <w:i/>
          <w:iCs/>
          <w:color w:val="000000"/>
          <w:sz w:val="24"/>
          <w:szCs w:val="24"/>
          <w:lang w:val="sq-AL"/>
        </w:rPr>
        <w:t xml:space="preserve"> kompensimin, ku të kenë të përcaktuar shumën e kompensuar dhe datën e likuidimit përfundimtar të faturave.</w:t>
      </w:r>
    </w:p>
    <w:p w14:paraId="2BA9B227" w14:textId="5E69F296"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i/>
          <w:iCs/>
          <w:color w:val="000000"/>
          <w:sz w:val="24"/>
          <w:szCs w:val="24"/>
          <w:lang w:val="sq-AL"/>
        </w:rPr>
        <w:lastRenderedPageBreak/>
        <w:t xml:space="preserve"> d) Fotokopje të faturave të lëshuara nga tatimpaguesi rezident në shtetin tjetër kontraktues</w:t>
      </w:r>
      <w:r w:rsidRPr="00A67F8B">
        <w:rPr>
          <w:rFonts w:ascii="Garamond" w:hAnsi="Garamond" w:cs="Calibri"/>
          <w:color w:val="000000"/>
          <w:sz w:val="24"/>
          <w:szCs w:val="24"/>
          <w:lang w:val="sq-AL"/>
        </w:rPr>
        <w:t xml:space="preserve"> </w:t>
      </w:r>
      <w:r w:rsidRPr="00A67F8B">
        <w:rPr>
          <w:rFonts w:ascii="Garamond" w:hAnsi="Garamond" w:cs="Times New Roman"/>
          <w:i/>
          <w:iCs/>
          <w:color w:val="000000"/>
          <w:sz w:val="24"/>
          <w:szCs w:val="24"/>
          <w:lang w:val="sq-AL"/>
        </w:rPr>
        <w:t>ose dokumente të tjera mbi të cilat mbështetet transaksioni.</w:t>
      </w:r>
      <w:r w:rsidRPr="00A67F8B">
        <w:rPr>
          <w:rFonts w:ascii="Garamond" w:hAnsi="Garamond" w:cs="Times New Roman"/>
          <w:color w:val="000000"/>
          <w:sz w:val="24"/>
          <w:szCs w:val="24"/>
          <w:lang w:val="sq-AL"/>
        </w:rPr>
        <w:t>”.</w:t>
      </w:r>
    </w:p>
    <w:p w14:paraId="13584804" w14:textId="218C4B12"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ë) Në paragrafin e fundit, në fjalinë e dytë, togfjalëshi “</w:t>
      </w:r>
      <w:r w:rsidRPr="00A67F8B">
        <w:rPr>
          <w:rFonts w:ascii="Garamond" w:hAnsi="Garamond" w:cs="Times New Roman"/>
          <w:i/>
          <w:iCs/>
          <w:color w:val="000000"/>
          <w:sz w:val="24"/>
          <w:szCs w:val="24"/>
          <w:lang w:val="sq-AL"/>
        </w:rPr>
        <w:t>e kontrollit tatimor</w:t>
      </w:r>
      <w:r w:rsidRPr="00A67F8B">
        <w:rPr>
          <w:rFonts w:ascii="Garamond" w:hAnsi="Garamond" w:cs="Times New Roman"/>
          <w:color w:val="000000"/>
          <w:sz w:val="24"/>
          <w:szCs w:val="24"/>
          <w:lang w:val="sq-AL"/>
        </w:rPr>
        <w:t>” zëvendësohet me togfjalëshin “</w:t>
      </w:r>
      <w:r w:rsidRPr="00A67F8B">
        <w:rPr>
          <w:rFonts w:ascii="Garamond" w:hAnsi="Garamond" w:cs="Times New Roman"/>
          <w:i/>
          <w:iCs/>
          <w:color w:val="000000"/>
          <w:sz w:val="24"/>
          <w:szCs w:val="24"/>
          <w:lang w:val="sq-AL"/>
        </w:rPr>
        <w:t>përkatëse të administratës tatimore</w:t>
      </w:r>
      <w:r w:rsidRPr="00A67F8B">
        <w:rPr>
          <w:rFonts w:ascii="Garamond" w:hAnsi="Garamond" w:cs="Times New Roman"/>
          <w:color w:val="000000"/>
          <w:sz w:val="24"/>
          <w:szCs w:val="24"/>
          <w:lang w:val="sq-AL"/>
        </w:rPr>
        <w:t>”. Në fund të këtij paragrafi, shtohet fjalia: “</w:t>
      </w:r>
      <w:r w:rsidRPr="00A67F8B">
        <w:rPr>
          <w:rFonts w:ascii="Garamond" w:hAnsi="Garamond" w:cs="Times New Roman"/>
          <w:i/>
          <w:iCs/>
          <w:color w:val="000000"/>
          <w:sz w:val="24"/>
          <w:szCs w:val="24"/>
          <w:lang w:val="sq-AL"/>
        </w:rPr>
        <w:t>Në çdo rast, me përjashtim të atij të parashikuar në pikën 5.1.3, paragrafi i tretë, si datë e depozitimit të dokumentacionit, llogaritet data fillestare e ngarkimit të dokumentacionit sipas kësaj pike.</w:t>
      </w:r>
      <w:r w:rsidRPr="00A67F8B">
        <w:rPr>
          <w:rFonts w:ascii="Garamond" w:hAnsi="Garamond" w:cs="Times New Roman"/>
          <w:color w:val="000000"/>
          <w:sz w:val="24"/>
          <w:szCs w:val="24"/>
          <w:lang w:val="sq-AL"/>
        </w:rPr>
        <w:t>”.</w:t>
      </w:r>
    </w:p>
    <w:p w14:paraId="0126D936" w14:textId="7032592F"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3. Në pikën 3.2, bëhen disa shtesa dhe ndryshime, si më poshtë:</w:t>
      </w:r>
    </w:p>
    <w:p w14:paraId="0278C149" w14:textId="1C23900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a) Në fillim të kësaj pike, shtohet fjalia me përmbajtje si më poshtë:</w:t>
      </w:r>
    </w:p>
    <w:p w14:paraId="0D027466" w14:textId="1B591DBC"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Afatet e përcaktuara në nenin 115/3 të ligjit nr. 9920, datë 19.5.2008, “Për procedurat tatimore në Republikën e Shqipërisë”, të ndryshuar, zbatohen për faturat e lëshuara nga data 1.1.2024 e në vijim.</w:t>
      </w:r>
      <w:r w:rsidRPr="00A67F8B">
        <w:rPr>
          <w:rFonts w:ascii="Garamond" w:hAnsi="Garamond" w:cs="Times New Roman"/>
          <w:color w:val="000000"/>
          <w:sz w:val="24"/>
          <w:szCs w:val="24"/>
          <w:lang w:val="sq-AL"/>
        </w:rPr>
        <w:t>”.</w:t>
      </w:r>
    </w:p>
    <w:p w14:paraId="2E89CFFA" w14:textId="44D669D2"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b) Në shkronjën “a”, hiqet togfjalëshi “</w:t>
      </w:r>
      <w:r w:rsidRPr="00A67F8B">
        <w:rPr>
          <w:rFonts w:ascii="Garamond" w:hAnsi="Garamond" w:cs="Times New Roman"/>
          <w:i/>
          <w:iCs/>
          <w:color w:val="000000"/>
          <w:sz w:val="24"/>
          <w:szCs w:val="24"/>
          <w:lang w:val="sq-AL"/>
        </w:rPr>
        <w:t>dhe me një mbajtës elektronik CD</w:t>
      </w:r>
      <w:r w:rsidRPr="00A67F8B">
        <w:rPr>
          <w:rFonts w:ascii="Garamond" w:hAnsi="Garamond" w:cs="Times New Roman"/>
          <w:color w:val="000000"/>
          <w:sz w:val="24"/>
          <w:szCs w:val="24"/>
          <w:lang w:val="sq-AL"/>
        </w:rPr>
        <w:t>”, dhe para togfjalëshit “</w:t>
      </w:r>
      <w:r w:rsidRPr="00A67F8B">
        <w:rPr>
          <w:rFonts w:ascii="Garamond" w:hAnsi="Garamond" w:cs="Times New Roman"/>
          <w:i/>
          <w:iCs/>
          <w:color w:val="000000"/>
          <w:sz w:val="24"/>
          <w:szCs w:val="24"/>
          <w:lang w:val="sq-AL"/>
        </w:rPr>
        <w:t>Pagesa e tatimit për këto shërbime të furnizuara gjatë vitit 2024</w:t>
      </w:r>
      <w:r w:rsidRPr="00A67F8B">
        <w:rPr>
          <w:rFonts w:ascii="Garamond" w:hAnsi="Garamond" w:cs="Times New Roman"/>
          <w:color w:val="000000"/>
          <w:sz w:val="24"/>
          <w:szCs w:val="24"/>
          <w:lang w:val="sq-AL"/>
        </w:rPr>
        <w:t>”, shtohet togfjalëshi “</w:t>
      </w:r>
      <w:r w:rsidRPr="00A67F8B">
        <w:rPr>
          <w:rFonts w:ascii="Garamond" w:hAnsi="Garamond" w:cs="Times New Roman"/>
          <w:i/>
          <w:iCs/>
          <w:color w:val="000000"/>
          <w:sz w:val="24"/>
          <w:szCs w:val="24"/>
          <w:lang w:val="sq-AL"/>
        </w:rPr>
        <w:t>Pagesa e faturave është bërë në vitin 2024 dhe</w:t>
      </w:r>
      <w:r w:rsidRPr="00A67F8B">
        <w:rPr>
          <w:rFonts w:ascii="Garamond" w:hAnsi="Garamond" w:cs="Times New Roman"/>
          <w:color w:val="000000"/>
          <w:sz w:val="24"/>
          <w:szCs w:val="24"/>
          <w:lang w:val="sq-AL"/>
        </w:rPr>
        <w:t>”.</w:t>
      </w:r>
    </w:p>
    <w:p w14:paraId="29EFA320" w14:textId="569450FD"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4. Në pikën 4.3, në shkronjën “b”, fjala “</w:t>
      </w:r>
      <w:r w:rsidRPr="00A67F8B">
        <w:rPr>
          <w:rFonts w:ascii="Garamond" w:hAnsi="Garamond" w:cs="Times New Roman"/>
          <w:i/>
          <w:iCs/>
          <w:color w:val="000000"/>
          <w:sz w:val="24"/>
          <w:szCs w:val="24"/>
          <w:lang w:val="sq-AL"/>
        </w:rPr>
        <w:t>kopje</w:t>
      </w:r>
      <w:r w:rsidRPr="00A67F8B">
        <w:rPr>
          <w:rFonts w:ascii="Garamond" w:hAnsi="Garamond" w:cs="Times New Roman"/>
          <w:color w:val="000000"/>
          <w:sz w:val="24"/>
          <w:szCs w:val="24"/>
          <w:lang w:val="sq-AL"/>
        </w:rPr>
        <w:t>” zëvendësohet me fjalën “</w:t>
      </w:r>
      <w:r w:rsidRPr="00A67F8B">
        <w:rPr>
          <w:rFonts w:ascii="Garamond" w:hAnsi="Garamond" w:cs="Times New Roman"/>
          <w:i/>
          <w:iCs/>
          <w:color w:val="000000"/>
          <w:sz w:val="24"/>
          <w:szCs w:val="24"/>
          <w:lang w:val="sq-AL"/>
        </w:rPr>
        <w:t>fotokopje</w:t>
      </w:r>
      <w:r w:rsidRPr="00A67F8B">
        <w:rPr>
          <w:rFonts w:ascii="Garamond" w:hAnsi="Garamond" w:cs="Times New Roman"/>
          <w:color w:val="000000"/>
          <w:sz w:val="24"/>
          <w:szCs w:val="24"/>
          <w:lang w:val="sq-AL"/>
        </w:rPr>
        <w:t>”.</w:t>
      </w:r>
    </w:p>
    <w:p w14:paraId="013C38AB" w14:textId="12F3EFED"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5. Në pikën 5.1, pas paragrafit të parë, shtohen paragrafët me përmbajtje si më poshtë:</w:t>
      </w:r>
    </w:p>
    <w:p w14:paraId="600D06B7" w14:textId="01965A63"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Shqyrtimi i dokumentacionit të “Njoftimit të Administratës Tatimore për zbatimin e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 xml:space="preserve">-së” do të kryhet nga struktura që mbulon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-të, pranë Drejtorisë së Përgjithshme të Tatimeve.</w:t>
      </w:r>
    </w:p>
    <w:p w14:paraId="7904CE93" w14:textId="33480DCC"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i/>
          <w:iCs/>
          <w:color w:val="000000"/>
          <w:sz w:val="24"/>
          <w:szCs w:val="24"/>
          <w:lang w:val="sq-AL"/>
        </w:rPr>
        <w:t xml:space="preserve">5.1.1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dhe është ngarkuar në sistem sipas afateve përkatëse,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nëpërmjet sistemit, brenda 30 ditëve kalendarike nga data e ngarkimit të dokumentacionit në sistemin </w:t>
      </w:r>
      <w:proofErr w:type="spellStart"/>
      <w:r w:rsidRPr="00A67F8B">
        <w:rPr>
          <w:rFonts w:ascii="Garamond" w:hAnsi="Garamond" w:cs="Times New Roman"/>
          <w:i/>
          <w:iCs/>
          <w:color w:val="000000"/>
          <w:sz w:val="24"/>
          <w:szCs w:val="24"/>
          <w:lang w:val="sq-AL"/>
        </w:rPr>
        <w:t>informatik</w:t>
      </w:r>
      <w:proofErr w:type="spellEnd"/>
      <w:r w:rsidRPr="00A67F8B">
        <w:rPr>
          <w:rFonts w:ascii="Garamond" w:hAnsi="Garamond" w:cs="Times New Roman"/>
          <w:i/>
          <w:iCs/>
          <w:color w:val="000000"/>
          <w:sz w:val="24"/>
          <w:szCs w:val="24"/>
          <w:lang w:val="sq-AL"/>
        </w:rPr>
        <w:t xml:space="preserve"> tatimor, njofton tatimpaguesin rezident në Shqipëri dhe </w:t>
      </w:r>
      <w:proofErr w:type="spellStart"/>
      <w:r w:rsidRPr="00A67F8B">
        <w:rPr>
          <w:rFonts w:ascii="Garamond" w:hAnsi="Garamond" w:cs="Times New Roman"/>
          <w:i/>
          <w:iCs/>
          <w:color w:val="000000"/>
          <w:sz w:val="24"/>
          <w:szCs w:val="24"/>
          <w:lang w:val="sq-AL"/>
        </w:rPr>
        <w:t>DRT</w:t>
      </w:r>
      <w:proofErr w:type="spellEnd"/>
      <w:r w:rsidRPr="00A67F8B">
        <w:rPr>
          <w:rFonts w:ascii="Garamond" w:hAnsi="Garamond" w:cs="Times New Roman"/>
          <w:i/>
          <w:iCs/>
          <w:color w:val="000000"/>
          <w:sz w:val="24"/>
          <w:szCs w:val="24"/>
          <w:lang w:val="sq-AL"/>
        </w:rPr>
        <w:t xml:space="preserve">-në përkatëse për zbatimin korrekt të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-së dhe pranimin e njoftimit për zbatimin e saj, duke i kujtuar tatimpaguesit që administrata tatimore ruan të drejtën e verifikimit në vend.</w:t>
      </w:r>
    </w:p>
    <w:p w14:paraId="6936FDEC" w14:textId="7B4A4293"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i/>
          <w:iCs/>
          <w:color w:val="000000"/>
          <w:sz w:val="24"/>
          <w:szCs w:val="24"/>
          <w:lang w:val="sq-AL"/>
        </w:rPr>
        <w:t xml:space="preserve">5.1.2 Kur nga shqyrtimi i informacionit të dhënë në formularin e digjitalizuar, dokumentacionit bashkëngjitur, rrethanave në të cilat është kryer transaksioni dhe profilizimit të riskut, nuk ka dyshime, dhe dokumentacioni kryesor sipas pikës 3.1. është i plotë dhe pa mangësi, por rezulton se tatimpaguesi rezident në Shqipëri nuk ka zbatuar korrekt dispozitat e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 xml:space="preserve">-së,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brenda 30 ditëve kalendarike nga data e ngarkimit të dokumentacionit në sistemin </w:t>
      </w:r>
      <w:proofErr w:type="spellStart"/>
      <w:r w:rsidRPr="00A67F8B">
        <w:rPr>
          <w:rFonts w:ascii="Garamond" w:hAnsi="Garamond" w:cs="Times New Roman"/>
          <w:i/>
          <w:iCs/>
          <w:color w:val="000000"/>
          <w:sz w:val="24"/>
          <w:szCs w:val="24"/>
          <w:lang w:val="sq-AL"/>
        </w:rPr>
        <w:t>informatik</w:t>
      </w:r>
      <w:proofErr w:type="spellEnd"/>
      <w:r w:rsidRPr="00A67F8B">
        <w:rPr>
          <w:rFonts w:ascii="Garamond" w:hAnsi="Garamond" w:cs="Times New Roman"/>
          <w:i/>
          <w:iCs/>
          <w:color w:val="000000"/>
          <w:sz w:val="24"/>
          <w:szCs w:val="24"/>
          <w:lang w:val="sq-AL"/>
        </w:rPr>
        <w:t xml:space="preserve"> tatimor, do t’i dërgojë njoftim tatimpaguesit rezident në Shqipëri dhe </w:t>
      </w:r>
      <w:proofErr w:type="spellStart"/>
      <w:r w:rsidRPr="00A67F8B">
        <w:rPr>
          <w:rFonts w:ascii="Garamond" w:hAnsi="Garamond" w:cs="Times New Roman"/>
          <w:i/>
          <w:iCs/>
          <w:color w:val="000000"/>
          <w:sz w:val="24"/>
          <w:szCs w:val="24"/>
          <w:lang w:val="sq-AL"/>
        </w:rPr>
        <w:t>DRT</w:t>
      </w:r>
      <w:proofErr w:type="spellEnd"/>
      <w:r w:rsidRPr="00A67F8B">
        <w:rPr>
          <w:rFonts w:ascii="Garamond" w:hAnsi="Garamond" w:cs="Times New Roman"/>
          <w:i/>
          <w:iCs/>
          <w:color w:val="000000"/>
          <w:sz w:val="24"/>
          <w:szCs w:val="24"/>
          <w:lang w:val="sq-AL"/>
        </w:rPr>
        <w:t xml:space="preserve">-së përkatëse për dispozitat korrekte me të cilat duhet të trajtohen të ardhurat objekt njoftimi, referuar dokumentacionit të ngarkuar në sistem sipas pikës 3.1 të këtij udhëzimi, duke i kujtuar tatimpaguesit që administrata tatimore ruan të drejtën e verifikimit në vend. Zbatimi i gabuar i dispozitave të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-ve dënohet në përputhje me pikën 5.5 të këtij udhëzimi.</w:t>
      </w:r>
    </w:p>
    <w:p w14:paraId="1C701172" w14:textId="47D2C131"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i/>
          <w:iCs/>
          <w:color w:val="000000"/>
          <w:sz w:val="24"/>
          <w:szCs w:val="24"/>
          <w:lang w:val="sq-AL"/>
        </w:rPr>
        <w:t xml:space="preserve">5.1.3 Kur nga shqyrtimi i informacionit të dhënë në formularin e digjitalizuar dhe dokumentacionit bashkëngjitur, sipas pikës 3.1, rezulton se ai nuk është i plotë dhe i saktë,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brenda 30 ditëve kalendarike nga data e ngarkimit të dokumentacionit në sistem, do t’i dërgojë tatimpaguesit rezident në Shqipëri njoftimin për plotësim/saktësim dokumentacioni, duke specifikuar dokumentacionin e munguar apo për t’u saktësuar. Tatimpaguesi rezident në Shqipëri duhet të bëjë plotësimin/saktësimin e dokumentacionit brenda 60 ditëve kalendarike nga njoftimi i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-së.</w:t>
      </w:r>
    </w:p>
    <w:p w14:paraId="23FB124F" w14:textId="3A3B186E"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i/>
          <w:iCs/>
          <w:color w:val="000000"/>
          <w:sz w:val="24"/>
          <w:szCs w:val="24"/>
          <w:lang w:val="sq-AL"/>
        </w:rPr>
        <w:t xml:space="preserve">Nëse dokumentacioni plotësohet/saktësohet brenda afatit 60-ditor,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brenda 30 </w:t>
      </w:r>
      <w:r w:rsidR="00412FB5" w:rsidRPr="00A67F8B">
        <w:rPr>
          <w:rFonts w:ascii="Garamond" w:hAnsi="Garamond" w:cs="Times New Roman"/>
          <w:i/>
          <w:iCs/>
          <w:color w:val="000000"/>
          <w:sz w:val="24"/>
          <w:szCs w:val="24"/>
          <w:lang w:val="sq-AL"/>
        </w:rPr>
        <w:t>ditëve</w:t>
      </w:r>
      <w:r w:rsidRPr="00A67F8B">
        <w:rPr>
          <w:rFonts w:ascii="Garamond" w:hAnsi="Garamond" w:cs="Times New Roman"/>
          <w:i/>
          <w:iCs/>
          <w:color w:val="000000"/>
          <w:sz w:val="24"/>
          <w:szCs w:val="24"/>
          <w:lang w:val="sq-AL"/>
        </w:rPr>
        <w:t xml:space="preserve"> kalendarike nga data e depozitimit të dokumentacionit plotësues apo të saktësuar, do të njoftojë tatimpaguesin dhe </w:t>
      </w:r>
      <w:proofErr w:type="spellStart"/>
      <w:r w:rsidRPr="00A67F8B">
        <w:rPr>
          <w:rFonts w:ascii="Garamond" w:hAnsi="Garamond" w:cs="Times New Roman"/>
          <w:i/>
          <w:iCs/>
          <w:color w:val="000000"/>
          <w:sz w:val="24"/>
          <w:szCs w:val="24"/>
          <w:lang w:val="sq-AL"/>
        </w:rPr>
        <w:t>DRT</w:t>
      </w:r>
      <w:proofErr w:type="spellEnd"/>
      <w:r w:rsidRPr="00A67F8B">
        <w:rPr>
          <w:rFonts w:ascii="Garamond" w:hAnsi="Garamond" w:cs="Times New Roman"/>
          <w:i/>
          <w:iCs/>
          <w:color w:val="000000"/>
          <w:sz w:val="24"/>
          <w:szCs w:val="24"/>
          <w:lang w:val="sq-AL"/>
        </w:rPr>
        <w:t>-në përkatëse mbi rezultatin e shqyrtimit.</w:t>
      </w:r>
    </w:p>
    <w:p w14:paraId="2285CCC8" w14:textId="41B55F21"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i/>
          <w:iCs/>
          <w:color w:val="000000"/>
          <w:sz w:val="24"/>
          <w:szCs w:val="24"/>
          <w:lang w:val="sq-AL"/>
        </w:rPr>
        <w:t xml:space="preserve">Nëse brenda 60 ditëve kalendarike, nuk bëhet plotësimi/saktësimi i dokumentacionit, tatimpaguesi duhet ta ringarkojë dokumentacionin për njoftimin e zbatimit të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 xml:space="preserve">-së edhe njëherë, dhe si datë fillestare e njoftimit do të konsiderohet data e ri-ngarkimit të dokumentacionit në sistemin </w:t>
      </w:r>
      <w:proofErr w:type="spellStart"/>
      <w:r w:rsidRPr="00A67F8B">
        <w:rPr>
          <w:rFonts w:ascii="Garamond" w:hAnsi="Garamond" w:cs="Times New Roman"/>
          <w:i/>
          <w:iCs/>
          <w:color w:val="000000"/>
          <w:sz w:val="24"/>
          <w:szCs w:val="24"/>
          <w:lang w:val="sq-AL"/>
        </w:rPr>
        <w:t>informatik</w:t>
      </w:r>
      <w:proofErr w:type="spellEnd"/>
      <w:r w:rsidRPr="00A67F8B">
        <w:rPr>
          <w:rFonts w:ascii="Garamond" w:hAnsi="Garamond" w:cs="Times New Roman"/>
          <w:i/>
          <w:iCs/>
          <w:color w:val="000000"/>
          <w:sz w:val="24"/>
          <w:szCs w:val="24"/>
          <w:lang w:val="sq-AL"/>
        </w:rPr>
        <w:t xml:space="preserve"> tatimor.</w:t>
      </w:r>
    </w:p>
    <w:p w14:paraId="65A11393" w14:textId="11B42A98"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i/>
          <w:iCs/>
          <w:color w:val="000000"/>
          <w:sz w:val="24"/>
          <w:szCs w:val="24"/>
          <w:lang w:val="sq-AL"/>
        </w:rPr>
        <w:t xml:space="preserve">5.1.4 Në rastet kur tatimpaguesi rezident në Shqipëri nuk ka zbatuar afatet përkatëse për ngarkimin e dokumentacionit për njoftimin e administratës tatimore për zbatimin e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 xml:space="preserve">-së,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brenda 30 ditëve kalendarike nga data e ngarkimit të dokumentacionit në sistemin </w:t>
      </w:r>
      <w:proofErr w:type="spellStart"/>
      <w:r w:rsidRPr="00A67F8B">
        <w:rPr>
          <w:rFonts w:ascii="Garamond" w:hAnsi="Garamond" w:cs="Times New Roman"/>
          <w:i/>
          <w:iCs/>
          <w:color w:val="000000"/>
          <w:sz w:val="24"/>
          <w:szCs w:val="24"/>
          <w:lang w:val="sq-AL"/>
        </w:rPr>
        <w:t>informatik</w:t>
      </w:r>
      <w:proofErr w:type="spellEnd"/>
      <w:r w:rsidRPr="00A67F8B">
        <w:rPr>
          <w:rFonts w:ascii="Garamond" w:hAnsi="Garamond" w:cs="Times New Roman"/>
          <w:i/>
          <w:iCs/>
          <w:color w:val="000000"/>
          <w:sz w:val="24"/>
          <w:szCs w:val="24"/>
          <w:lang w:val="sq-AL"/>
        </w:rPr>
        <w:t xml:space="preserve"> tatimor, do t’i dërgojë </w:t>
      </w:r>
      <w:r w:rsidRPr="00A67F8B">
        <w:rPr>
          <w:rFonts w:ascii="Garamond" w:hAnsi="Garamond" w:cs="Times New Roman"/>
          <w:i/>
          <w:iCs/>
          <w:color w:val="000000"/>
          <w:sz w:val="24"/>
          <w:szCs w:val="24"/>
          <w:lang w:val="sq-AL"/>
        </w:rPr>
        <w:lastRenderedPageBreak/>
        <w:t xml:space="preserve">njoftim tatimpaguesit rezident në Shqipëri për mosrespektim të afatit. Njëkohësisht,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do t’i dërgojë njoftim dhe </w:t>
      </w:r>
      <w:proofErr w:type="spellStart"/>
      <w:r w:rsidRPr="00A67F8B">
        <w:rPr>
          <w:rFonts w:ascii="Garamond" w:hAnsi="Garamond" w:cs="Times New Roman"/>
          <w:i/>
          <w:iCs/>
          <w:color w:val="000000"/>
          <w:sz w:val="24"/>
          <w:szCs w:val="24"/>
          <w:lang w:val="sq-AL"/>
        </w:rPr>
        <w:t>DRT</w:t>
      </w:r>
      <w:proofErr w:type="spellEnd"/>
      <w:r w:rsidRPr="00A67F8B">
        <w:rPr>
          <w:rFonts w:ascii="Garamond" w:hAnsi="Garamond" w:cs="Times New Roman"/>
          <w:i/>
          <w:iCs/>
          <w:color w:val="000000"/>
          <w:sz w:val="24"/>
          <w:szCs w:val="24"/>
          <w:lang w:val="sq-AL"/>
        </w:rPr>
        <w:t xml:space="preserve">-së përkatëse, për të nxjerrë njoftim vlerësimin për detyrimet dhe </w:t>
      </w:r>
      <w:proofErr w:type="spellStart"/>
      <w:r w:rsidRPr="00A67F8B">
        <w:rPr>
          <w:rFonts w:ascii="Garamond" w:hAnsi="Garamond" w:cs="Times New Roman"/>
          <w:i/>
          <w:iCs/>
          <w:color w:val="000000"/>
          <w:sz w:val="24"/>
          <w:szCs w:val="24"/>
          <w:lang w:val="sq-AL"/>
        </w:rPr>
        <w:t>penalitetet</w:t>
      </w:r>
      <w:proofErr w:type="spellEnd"/>
      <w:r w:rsidRPr="00A67F8B">
        <w:rPr>
          <w:rFonts w:ascii="Garamond" w:hAnsi="Garamond" w:cs="Times New Roman"/>
          <w:i/>
          <w:iCs/>
          <w:color w:val="000000"/>
          <w:sz w:val="24"/>
          <w:szCs w:val="24"/>
          <w:lang w:val="sq-AL"/>
        </w:rPr>
        <w:t xml:space="preserve"> që rrjedhin nga mosrespektimi i afatit.</w:t>
      </w:r>
      <w:r w:rsidRPr="00A67F8B">
        <w:rPr>
          <w:rFonts w:ascii="Garamond" w:hAnsi="Garamond" w:cs="Times New Roman"/>
          <w:color w:val="000000"/>
          <w:sz w:val="24"/>
          <w:szCs w:val="24"/>
          <w:lang w:val="sq-AL"/>
        </w:rPr>
        <w:t>”.</w:t>
      </w:r>
    </w:p>
    <w:p w14:paraId="093F08D6" w14:textId="33C13E2E"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6. Në pikën 5.2, shkronja “f” riformulohet si më poshtë:</w:t>
      </w:r>
    </w:p>
    <w:p w14:paraId="65DBEDE8" w14:textId="4CF37AF7"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f) shqyrton në përputhje me sa parashikohet në pikën 5.1 të këtij udhëzimi, dokumentacionin e dorëzuar nga tatimpaguesi zbatues i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-së, sipas pikës 3 të këtij udhëzimi;</w:t>
      </w:r>
      <w:r w:rsidRPr="00A67F8B">
        <w:rPr>
          <w:rFonts w:ascii="Garamond" w:hAnsi="Garamond" w:cs="Times New Roman"/>
          <w:color w:val="000000"/>
          <w:sz w:val="24"/>
          <w:szCs w:val="24"/>
          <w:lang w:val="sq-AL"/>
        </w:rPr>
        <w:t>”</w:t>
      </w:r>
    </w:p>
    <w:p w14:paraId="3A46919A" w14:textId="7A19DA75"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7. Pika 5.4. riformulohet si më poshtë:</w:t>
      </w:r>
    </w:p>
    <w:p w14:paraId="569E59E5" w14:textId="176B6667"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5.4. Drejtoria e kontrollit tatimor në drejtorinë rajonale tatimore, bazuar në informacionin e marrë nga struktura e marrëveshjeve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sidomos për rastet e klasifikuara me risk, kryen kontroll në përputhje me dispozitat për kontrollin tatimor të parashikuara në ligjin nr. 9920, datë 19.5.2008, “Për procedurat tatimore në Republikën e Shqipërisë”, të ndryshuar, dhe aktet nënligjore në zbatim të tij, përfshirë udhëzimet dhe manualet.</w:t>
      </w:r>
    </w:p>
    <w:p w14:paraId="50899750" w14:textId="0E444281"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i/>
          <w:iCs/>
          <w:color w:val="000000"/>
          <w:sz w:val="24"/>
          <w:szCs w:val="24"/>
          <w:lang w:val="sq-AL"/>
        </w:rPr>
        <w:t>Në rast se gjatë kontrollit ka nevojë për informacion nga shteti tjetër kontraktues, ajo i drejtohet strukturës përkatëse në Drejtorinë e Përgjithshme të Tatimeve.</w:t>
      </w:r>
      <w:r w:rsidRPr="00A67F8B">
        <w:rPr>
          <w:rFonts w:ascii="Garamond" w:hAnsi="Garamond" w:cs="Times New Roman"/>
          <w:color w:val="000000"/>
          <w:sz w:val="24"/>
          <w:szCs w:val="24"/>
          <w:lang w:val="sq-AL"/>
        </w:rPr>
        <w:t>”.</w:t>
      </w:r>
    </w:p>
    <w:p w14:paraId="1EBAA2BA" w14:textId="19BEEF6A"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 xml:space="preserve">8. Në pikën 6.1, fjalia e dytë riformulohet me përmbajtjen si më poshtë: </w:t>
      </w:r>
    </w:p>
    <w:p w14:paraId="49A6D5AA" w14:textId="0E3F1DCA" w:rsidR="00A67F8B" w:rsidRPr="00A67F8B" w:rsidRDefault="00A67F8B" w:rsidP="00A67F8B">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A67F8B">
        <w:rPr>
          <w:rFonts w:ascii="Garamond" w:hAnsi="Garamond" w:cs="Times New Roman"/>
          <w:color w:val="000000"/>
          <w:sz w:val="24"/>
          <w:szCs w:val="24"/>
          <w:lang w:val="sq-AL"/>
        </w:rPr>
        <w:t>“</w:t>
      </w:r>
      <w:r w:rsidRPr="00A67F8B">
        <w:rPr>
          <w:rFonts w:ascii="Garamond" w:hAnsi="Garamond" w:cs="Times New Roman"/>
          <w:i/>
          <w:iCs/>
          <w:color w:val="000000"/>
          <w:sz w:val="24"/>
          <w:szCs w:val="24"/>
          <w:lang w:val="sq-AL"/>
        </w:rPr>
        <w:t xml:space="preserve">Deri në bërjen efektive të dorëzimit elektronik të praktikës, dokumentacioni për “Njoftimin e </w:t>
      </w:r>
      <w:r w:rsidR="00412FB5" w:rsidRPr="00A67F8B">
        <w:rPr>
          <w:rFonts w:ascii="Garamond" w:hAnsi="Garamond" w:cs="Times New Roman"/>
          <w:i/>
          <w:iCs/>
          <w:color w:val="000000"/>
          <w:sz w:val="24"/>
          <w:szCs w:val="24"/>
          <w:lang w:val="sq-AL"/>
        </w:rPr>
        <w:t xml:space="preserve">administratës tatimore për zbatimin </w:t>
      </w:r>
      <w:r w:rsidRPr="00A67F8B">
        <w:rPr>
          <w:rFonts w:ascii="Garamond" w:hAnsi="Garamond" w:cs="Times New Roman"/>
          <w:i/>
          <w:iCs/>
          <w:color w:val="000000"/>
          <w:sz w:val="24"/>
          <w:szCs w:val="24"/>
          <w:lang w:val="sq-AL"/>
        </w:rPr>
        <w:t xml:space="preserve">e </w:t>
      </w:r>
      <w:proofErr w:type="spellStart"/>
      <w:r w:rsidRPr="00A67F8B">
        <w:rPr>
          <w:rFonts w:ascii="Garamond" w:hAnsi="Garamond" w:cs="Times New Roman"/>
          <w:i/>
          <w:iCs/>
          <w:color w:val="000000"/>
          <w:sz w:val="24"/>
          <w:szCs w:val="24"/>
          <w:lang w:val="sq-AL"/>
        </w:rPr>
        <w:t>MSHTD</w:t>
      </w:r>
      <w:proofErr w:type="spellEnd"/>
      <w:r w:rsidRPr="00A67F8B">
        <w:rPr>
          <w:rFonts w:ascii="Garamond" w:hAnsi="Garamond" w:cs="Times New Roman"/>
          <w:i/>
          <w:iCs/>
          <w:color w:val="000000"/>
          <w:sz w:val="24"/>
          <w:szCs w:val="24"/>
          <w:lang w:val="sq-AL"/>
        </w:rPr>
        <w:t xml:space="preserve">-së” do të depozitohet fizikisht nga tatimpaguesi rezident në Shqipëri, pranë Drejtorisë së Përgjithshme të Tatimeve. Struktura përkatëse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xml:space="preserve"> do të bëjë shqyrtimin e dokumentacionit të depozituar dhe do të njoftojë me shkrim tatimpaguesin rezident në Shqipëri dhe </w:t>
      </w:r>
      <w:proofErr w:type="spellStart"/>
      <w:r w:rsidRPr="00A67F8B">
        <w:rPr>
          <w:rFonts w:ascii="Garamond" w:hAnsi="Garamond" w:cs="Times New Roman"/>
          <w:i/>
          <w:iCs/>
          <w:color w:val="000000"/>
          <w:sz w:val="24"/>
          <w:szCs w:val="24"/>
          <w:lang w:val="sq-AL"/>
        </w:rPr>
        <w:t>DRT</w:t>
      </w:r>
      <w:proofErr w:type="spellEnd"/>
      <w:r w:rsidRPr="00A67F8B">
        <w:rPr>
          <w:rFonts w:ascii="Garamond" w:hAnsi="Garamond" w:cs="Times New Roman"/>
          <w:i/>
          <w:iCs/>
          <w:color w:val="000000"/>
          <w:sz w:val="24"/>
          <w:szCs w:val="24"/>
          <w:lang w:val="sq-AL"/>
        </w:rPr>
        <w:t>-në përkatëse mbi rezultatin e shqyrtimit.</w:t>
      </w:r>
    </w:p>
    <w:p w14:paraId="14329127" w14:textId="5272105E"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i/>
          <w:iCs/>
          <w:color w:val="000000"/>
          <w:sz w:val="24"/>
          <w:szCs w:val="24"/>
          <w:lang w:val="sq-AL"/>
        </w:rPr>
        <w:t xml:space="preserve">Dokumentacioni që duhet të depozitohet fizikisht është i njëjtë me atë të përcaktuar në pikën 3.1. të këtij udhëzimi, por në këtë rast formulari do të jetë në origjinal, sipas modelit të përcaktuar në aneksin 2 të këtij udhëzimi, dhe do të paraqitet me shkresë zyrtare, të nënshkruar dhe të vulosur nga tatimpaguesi rezident në Shqipëri, ku të përcaktohet qëllimi i depozitimit të dokumentacionit. Dokumentacioni i përcaktuar nga shkronja “b” deri në shkronjën “dh” të pikës 3.1. të këtij udhëzimi, pranohet edhe në fotokopje. Nëse kontrata është depozituar më parë nga tatimpaguesi, duhet të përcaktohet numri i protokollit që shkresa ka marrë në </w:t>
      </w:r>
      <w:proofErr w:type="spellStart"/>
      <w:r w:rsidRPr="00A67F8B">
        <w:rPr>
          <w:rFonts w:ascii="Garamond" w:hAnsi="Garamond" w:cs="Times New Roman"/>
          <w:i/>
          <w:iCs/>
          <w:color w:val="000000"/>
          <w:sz w:val="24"/>
          <w:szCs w:val="24"/>
          <w:lang w:val="sq-AL"/>
        </w:rPr>
        <w:t>DPT</w:t>
      </w:r>
      <w:proofErr w:type="spellEnd"/>
      <w:r w:rsidRPr="00A67F8B">
        <w:rPr>
          <w:rFonts w:ascii="Garamond" w:hAnsi="Garamond" w:cs="Times New Roman"/>
          <w:i/>
          <w:iCs/>
          <w:color w:val="000000"/>
          <w:sz w:val="24"/>
          <w:szCs w:val="24"/>
          <w:lang w:val="sq-AL"/>
        </w:rPr>
        <w:t>, me të cilën është depozituar kontrata, dhe të bashkëlidhet një fotokopje e kontratës.</w:t>
      </w:r>
      <w:r w:rsidRPr="00A67F8B">
        <w:rPr>
          <w:rFonts w:ascii="Garamond" w:hAnsi="Garamond" w:cs="Times New Roman"/>
          <w:color w:val="000000"/>
          <w:sz w:val="24"/>
          <w:szCs w:val="24"/>
          <w:lang w:val="sq-AL"/>
        </w:rPr>
        <w:t>”</w:t>
      </w:r>
    </w:p>
    <w:p w14:paraId="10FA26FB" w14:textId="7CEAD02B"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9. Aneksi 3 zëvendësohet me aneksin 3 bashkëlidhur.</w:t>
      </w:r>
    </w:p>
    <w:p w14:paraId="4F81198D" w14:textId="616D98A6"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10. Pas aneksit 3</w:t>
      </w:r>
      <w:bookmarkStart w:id="0" w:name="_GoBack"/>
      <w:bookmarkEnd w:id="0"/>
      <w:r w:rsidRPr="00A67F8B">
        <w:rPr>
          <w:rFonts w:ascii="Garamond" w:hAnsi="Garamond" w:cs="Times New Roman"/>
          <w:color w:val="000000"/>
          <w:sz w:val="24"/>
          <w:szCs w:val="24"/>
          <w:lang w:val="sq-AL"/>
        </w:rPr>
        <w:t xml:space="preserve"> shtohet aneksi 4.</w:t>
      </w:r>
    </w:p>
    <w:p w14:paraId="2D9B1C58" w14:textId="49D87110" w:rsidR="00A67F8B" w:rsidRPr="00A67F8B" w:rsidRDefault="00A67F8B" w:rsidP="00A67F8B">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67F8B">
        <w:rPr>
          <w:rFonts w:ascii="Garamond" w:hAnsi="Garamond" w:cs="Times New Roman"/>
          <w:color w:val="000000"/>
          <w:sz w:val="24"/>
          <w:szCs w:val="24"/>
          <w:lang w:val="sq-AL"/>
        </w:rPr>
        <w:t xml:space="preserve">11. Ky </w:t>
      </w:r>
      <w:r w:rsidR="00412FB5" w:rsidRPr="00A67F8B">
        <w:rPr>
          <w:rFonts w:ascii="Garamond" w:hAnsi="Garamond" w:cs="Times New Roman"/>
          <w:color w:val="000000"/>
          <w:sz w:val="24"/>
          <w:szCs w:val="24"/>
          <w:lang w:val="sq-AL"/>
        </w:rPr>
        <w:t>udhëzim</w:t>
      </w:r>
      <w:r w:rsidRPr="00A67F8B">
        <w:rPr>
          <w:rFonts w:ascii="Garamond" w:hAnsi="Garamond" w:cs="Times New Roman"/>
          <w:color w:val="000000"/>
          <w:sz w:val="24"/>
          <w:szCs w:val="24"/>
          <w:lang w:val="sq-AL"/>
        </w:rPr>
        <w:t xml:space="preserve"> hyn </w:t>
      </w:r>
      <w:r w:rsidR="00412FB5" w:rsidRPr="00A67F8B">
        <w:rPr>
          <w:rFonts w:ascii="Garamond" w:hAnsi="Garamond" w:cs="Times New Roman"/>
          <w:color w:val="000000"/>
          <w:sz w:val="24"/>
          <w:szCs w:val="24"/>
          <w:lang w:val="sq-AL"/>
        </w:rPr>
        <w:t>në</w:t>
      </w:r>
      <w:r w:rsidRPr="00A67F8B">
        <w:rPr>
          <w:rFonts w:ascii="Garamond" w:hAnsi="Garamond" w:cs="Times New Roman"/>
          <w:color w:val="000000"/>
          <w:sz w:val="24"/>
          <w:szCs w:val="24"/>
          <w:lang w:val="sq-AL"/>
        </w:rPr>
        <w:t xml:space="preserve"> fuqi pas botimit në Fletoren Zyrtare.</w:t>
      </w:r>
    </w:p>
    <w:p w14:paraId="7A900DC4" w14:textId="77777777" w:rsidR="00A67F8B" w:rsidRDefault="00A67F8B" w:rsidP="00A67F8B">
      <w:pPr>
        <w:autoSpaceDE w:val="0"/>
        <w:autoSpaceDN w:val="0"/>
        <w:adjustRightInd w:val="0"/>
        <w:spacing w:after="0" w:line="240" w:lineRule="auto"/>
        <w:ind w:firstLine="284"/>
        <w:rPr>
          <w:rFonts w:ascii="Garamond" w:hAnsi="Garamond" w:cs="Times New Roman"/>
          <w:b/>
          <w:bCs/>
          <w:color w:val="000000"/>
          <w:sz w:val="24"/>
          <w:szCs w:val="24"/>
          <w:lang w:val="sq-AL"/>
        </w:rPr>
      </w:pPr>
    </w:p>
    <w:p w14:paraId="1DFB30E2" w14:textId="036D0DEB" w:rsidR="00A67F8B" w:rsidRPr="00A67F8B" w:rsidRDefault="00A67F8B" w:rsidP="00A67F8B">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67F8B">
        <w:rPr>
          <w:rFonts w:ascii="Garamond" w:hAnsi="Garamond" w:cs="Times New Roman"/>
          <w:bCs/>
          <w:color w:val="000000"/>
          <w:sz w:val="24"/>
          <w:szCs w:val="24"/>
          <w:lang w:val="sq-AL"/>
        </w:rPr>
        <w:t>MINISTËR I FINANCAVE</w:t>
      </w:r>
    </w:p>
    <w:p w14:paraId="488F1B5A" w14:textId="6096FCFC" w:rsidR="00A67F8B" w:rsidRPr="00A67F8B" w:rsidRDefault="00A67F8B" w:rsidP="00A67F8B">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67F8B">
        <w:rPr>
          <w:rFonts w:ascii="Garamond" w:hAnsi="Garamond" w:cs="Times New Roman"/>
          <w:b/>
          <w:bCs/>
          <w:color w:val="000000"/>
          <w:sz w:val="24"/>
          <w:szCs w:val="24"/>
          <w:lang w:val="sq-AL"/>
        </w:rPr>
        <w:t xml:space="preserve">Petrit </w:t>
      </w:r>
      <w:proofErr w:type="spellStart"/>
      <w:r w:rsidRPr="00A67F8B">
        <w:rPr>
          <w:rFonts w:ascii="Garamond" w:hAnsi="Garamond" w:cs="Times New Roman"/>
          <w:b/>
          <w:bCs/>
          <w:color w:val="000000"/>
          <w:sz w:val="24"/>
          <w:szCs w:val="24"/>
          <w:lang w:val="sq-AL"/>
        </w:rPr>
        <w:t>Malaj</w:t>
      </w:r>
      <w:proofErr w:type="spellEnd"/>
    </w:p>
    <w:p w14:paraId="0BF8AA20" w14:textId="6E0DF430" w:rsidR="00896A22" w:rsidRDefault="00896A22" w:rsidP="00A67F8B">
      <w:pPr>
        <w:spacing w:after="0" w:line="240" w:lineRule="auto"/>
        <w:ind w:firstLine="284"/>
        <w:rPr>
          <w:rFonts w:ascii="Garamond" w:hAnsi="Garamond" w:cs="Times New Roman"/>
          <w:b/>
          <w:bCs/>
          <w:sz w:val="24"/>
          <w:szCs w:val="24"/>
          <w:lang w:val="sq-AL"/>
        </w:rPr>
      </w:pPr>
    </w:p>
    <w:p w14:paraId="285DBBB7" w14:textId="349DBA58" w:rsidR="00A52881" w:rsidRDefault="002D18D8" w:rsidP="0079211C">
      <w:pPr>
        <w:spacing w:after="0" w:line="240" w:lineRule="auto"/>
        <w:rPr>
          <w:rFonts w:ascii="Garamond" w:hAnsi="Garamond" w:cs="Times New Roman"/>
          <w:b/>
          <w:bCs/>
          <w:sz w:val="24"/>
          <w:szCs w:val="24"/>
          <w:lang w:val="sq-AL"/>
        </w:rPr>
      </w:pPr>
      <w:r>
        <w:rPr>
          <w:rFonts w:ascii="Garamond" w:hAnsi="Garamond" w:cs="Times New Roman"/>
          <w:b/>
          <w:bCs/>
          <w:noProof/>
          <w:sz w:val="24"/>
          <w:szCs w:val="24"/>
          <w:lang w:val="sq-AL"/>
        </w:rPr>
        <w:lastRenderedPageBreak/>
        <w:drawing>
          <wp:inline distT="0" distB="0" distL="0" distR="0" wp14:anchorId="7F482DAD" wp14:editId="7C7BCE13">
            <wp:extent cx="5524500" cy="82296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Faqe13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22029D29" w14:textId="31D4F057" w:rsidR="002D18D8" w:rsidRDefault="002D18D8" w:rsidP="0079211C">
      <w:pPr>
        <w:spacing w:after="0" w:line="240" w:lineRule="auto"/>
        <w:rPr>
          <w:rFonts w:ascii="Garamond" w:hAnsi="Garamond" w:cs="Times New Roman"/>
          <w:b/>
          <w:bCs/>
          <w:sz w:val="24"/>
          <w:szCs w:val="24"/>
          <w:lang w:val="sq-AL"/>
        </w:rPr>
      </w:pPr>
      <w:r>
        <w:rPr>
          <w:rFonts w:ascii="Garamond" w:hAnsi="Garamond" w:cs="Times New Roman"/>
          <w:b/>
          <w:bCs/>
          <w:noProof/>
          <w:sz w:val="24"/>
          <w:szCs w:val="24"/>
          <w:lang w:val="sq-AL"/>
        </w:rPr>
        <w:lastRenderedPageBreak/>
        <w:drawing>
          <wp:inline distT="0" distB="0" distL="0" distR="0" wp14:anchorId="511502F6" wp14:editId="6C28C037">
            <wp:extent cx="5524500" cy="82296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aqe13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5C6F2057" w14:textId="59C12E33" w:rsidR="00A52881" w:rsidRDefault="002D18D8" w:rsidP="0079211C">
      <w:pPr>
        <w:spacing w:after="0" w:line="240" w:lineRule="auto"/>
        <w:rPr>
          <w:rFonts w:ascii="Garamond" w:hAnsi="Garamond" w:cs="Times New Roman"/>
          <w:b/>
          <w:bCs/>
          <w:sz w:val="24"/>
          <w:szCs w:val="24"/>
          <w:lang w:val="sq-AL"/>
        </w:rPr>
      </w:pPr>
      <w:r>
        <w:rPr>
          <w:rFonts w:ascii="Garamond" w:hAnsi="Garamond" w:cs="Times New Roman"/>
          <w:b/>
          <w:bCs/>
          <w:noProof/>
          <w:sz w:val="24"/>
          <w:szCs w:val="24"/>
          <w:lang w:val="sq-AL"/>
        </w:rPr>
        <w:lastRenderedPageBreak/>
        <w:drawing>
          <wp:inline distT="0" distB="0" distL="0" distR="0" wp14:anchorId="63164C57" wp14:editId="4F63F252">
            <wp:extent cx="5524500" cy="82296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Faqe13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24500" cy="8229600"/>
                    </a:xfrm>
                    <a:prstGeom prst="rect">
                      <a:avLst/>
                    </a:prstGeom>
                  </pic:spPr>
                </pic:pic>
              </a:graphicData>
            </a:graphic>
          </wp:inline>
        </w:drawing>
      </w:r>
    </w:p>
    <w:p w14:paraId="702F52AF" w14:textId="5A1636CD" w:rsidR="00A52881" w:rsidRDefault="00290394" w:rsidP="0079211C">
      <w:pPr>
        <w:spacing w:after="0" w:line="240" w:lineRule="auto"/>
        <w:jc w:val="center"/>
        <w:rPr>
          <w:rFonts w:ascii="Garamond" w:hAnsi="Garamond" w:cs="Times New Roman"/>
          <w:b/>
          <w:bCs/>
          <w:sz w:val="24"/>
          <w:szCs w:val="24"/>
          <w:lang w:val="sq-AL"/>
        </w:rPr>
      </w:pPr>
      <w:r>
        <w:rPr>
          <w:rFonts w:ascii="Garamond" w:hAnsi="Garamond" w:cs="Times New Roman"/>
          <w:b/>
          <w:bCs/>
          <w:noProof/>
          <w:sz w:val="24"/>
          <w:szCs w:val="24"/>
          <w:lang w:val="sq-AL"/>
        </w:rPr>
        <w:lastRenderedPageBreak/>
        <w:drawing>
          <wp:inline distT="0" distB="0" distL="0" distR="0" wp14:anchorId="2424466C" wp14:editId="22241094">
            <wp:extent cx="5180965" cy="7004050"/>
            <wp:effectExtent l="0" t="0" r="635"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kot_Page_01.jpg"/>
                    <pic:cNvPicPr/>
                  </pic:nvPicPr>
                  <pic:blipFill rotWithShape="1">
                    <a:blip r:embed="rId16">
                      <a:extLst>
                        <a:ext uri="{28A0092B-C50C-407E-A947-70E740481C1C}">
                          <a14:useLocalDpi xmlns:a14="http://schemas.microsoft.com/office/drawing/2010/main" val="0"/>
                        </a:ext>
                      </a:extLst>
                    </a:blip>
                    <a:srcRect t="624" b="2185"/>
                    <a:stretch/>
                  </pic:blipFill>
                  <pic:spPr bwMode="auto">
                    <a:xfrm>
                      <a:off x="0" y="0"/>
                      <a:ext cx="5191659" cy="701850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43D15426" wp14:editId="5D145C6F">
            <wp:extent cx="4688840" cy="8953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kot_Page_02.jpg"/>
                    <pic:cNvPicPr/>
                  </pic:nvPicPr>
                  <pic:blipFill rotWithShape="1">
                    <a:blip r:embed="rId17">
                      <a:extLst>
                        <a:ext uri="{28A0092B-C50C-407E-A947-70E740481C1C}">
                          <a14:useLocalDpi xmlns:a14="http://schemas.microsoft.com/office/drawing/2010/main" val="0"/>
                        </a:ext>
                      </a:extLst>
                    </a:blip>
                    <a:srcRect t="6850" b="21426"/>
                    <a:stretch/>
                  </pic:blipFill>
                  <pic:spPr bwMode="auto">
                    <a:xfrm>
                      <a:off x="0" y="0"/>
                      <a:ext cx="4814258" cy="9192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lastRenderedPageBreak/>
        <w:drawing>
          <wp:inline distT="0" distB="0" distL="0" distR="0" wp14:anchorId="31189D2B" wp14:editId="476DBD38">
            <wp:extent cx="4316730" cy="7116322"/>
            <wp:effectExtent l="0" t="0" r="7620"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kot_Page_03.jpg"/>
                    <pic:cNvPicPr/>
                  </pic:nvPicPr>
                  <pic:blipFill rotWithShape="1">
                    <a:blip r:embed="rId18">
                      <a:extLst>
                        <a:ext uri="{28A0092B-C50C-407E-A947-70E740481C1C}">
                          <a14:useLocalDpi xmlns:a14="http://schemas.microsoft.com/office/drawing/2010/main" val="0"/>
                        </a:ext>
                      </a:extLst>
                    </a:blip>
                    <a:srcRect b="2799"/>
                    <a:stretch/>
                  </pic:blipFill>
                  <pic:spPr bwMode="auto">
                    <a:xfrm>
                      <a:off x="0" y="0"/>
                      <a:ext cx="4318562" cy="711934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5FD54038" wp14:editId="4C5B8D6C">
            <wp:extent cx="4035734" cy="1037590"/>
            <wp:effectExtent l="0" t="0" r="317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kot_Page_04.jpg"/>
                    <pic:cNvPicPr/>
                  </pic:nvPicPr>
                  <pic:blipFill>
                    <a:blip r:embed="rId19">
                      <a:extLst>
                        <a:ext uri="{28A0092B-C50C-407E-A947-70E740481C1C}">
                          <a14:useLocalDpi xmlns:a14="http://schemas.microsoft.com/office/drawing/2010/main" val="0"/>
                        </a:ext>
                      </a:extLst>
                    </a:blip>
                    <a:stretch>
                      <a:fillRect/>
                    </a:stretch>
                  </pic:blipFill>
                  <pic:spPr>
                    <a:xfrm>
                      <a:off x="0" y="0"/>
                      <a:ext cx="4038797" cy="1038378"/>
                    </a:xfrm>
                    <a:prstGeom prst="rect">
                      <a:avLst/>
                    </a:prstGeom>
                  </pic:spPr>
                </pic:pic>
              </a:graphicData>
            </a:graphic>
          </wp:inline>
        </w:drawing>
      </w:r>
      <w:r>
        <w:rPr>
          <w:rFonts w:ascii="Garamond" w:hAnsi="Garamond" w:cs="Times New Roman"/>
          <w:b/>
          <w:bCs/>
          <w:noProof/>
          <w:sz w:val="24"/>
          <w:szCs w:val="24"/>
          <w:lang w:val="sq-AL"/>
        </w:rPr>
        <w:lastRenderedPageBreak/>
        <w:drawing>
          <wp:inline distT="0" distB="0" distL="0" distR="0" wp14:anchorId="59801D3F" wp14:editId="6F84314C">
            <wp:extent cx="3762156" cy="4257696"/>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kot_Page_05.jpg"/>
                    <pic:cNvPicPr/>
                  </pic:nvPicPr>
                  <pic:blipFill rotWithShape="1">
                    <a:blip r:embed="rId20" cstate="print">
                      <a:extLst>
                        <a:ext uri="{28A0092B-C50C-407E-A947-70E740481C1C}">
                          <a14:useLocalDpi xmlns:a14="http://schemas.microsoft.com/office/drawing/2010/main" val="0"/>
                        </a:ext>
                      </a:extLst>
                    </a:blip>
                    <a:srcRect l="7086" t="8042" r="33113" b="39606"/>
                    <a:stretch/>
                  </pic:blipFill>
                  <pic:spPr bwMode="auto">
                    <a:xfrm>
                      <a:off x="0" y="0"/>
                      <a:ext cx="3787328" cy="428618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120DF336" wp14:editId="2D0EC836">
            <wp:extent cx="3834842" cy="3780554"/>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kot_Page_06.jpg"/>
                    <pic:cNvPicPr/>
                  </pic:nvPicPr>
                  <pic:blipFill rotWithShape="1">
                    <a:blip r:embed="rId21" cstate="print">
                      <a:extLst>
                        <a:ext uri="{28A0092B-C50C-407E-A947-70E740481C1C}">
                          <a14:useLocalDpi xmlns:a14="http://schemas.microsoft.com/office/drawing/2010/main" val="0"/>
                        </a:ext>
                      </a:extLst>
                    </a:blip>
                    <a:srcRect l="-4765" r="-1"/>
                    <a:stretch/>
                  </pic:blipFill>
                  <pic:spPr bwMode="auto">
                    <a:xfrm>
                      <a:off x="0" y="0"/>
                      <a:ext cx="3870935" cy="381613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lastRenderedPageBreak/>
        <w:drawing>
          <wp:inline distT="0" distB="0" distL="0" distR="0" wp14:anchorId="306A5927" wp14:editId="78F2C391">
            <wp:extent cx="3844800" cy="4363780"/>
            <wp:effectExtent l="0" t="0" r="381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kot_Page_07.jpg"/>
                    <pic:cNvPicPr/>
                  </pic:nvPicPr>
                  <pic:blipFill rotWithShape="1">
                    <a:blip r:embed="rId22" cstate="print">
                      <a:extLst>
                        <a:ext uri="{28A0092B-C50C-407E-A947-70E740481C1C}">
                          <a14:useLocalDpi xmlns:a14="http://schemas.microsoft.com/office/drawing/2010/main" val="0"/>
                        </a:ext>
                      </a:extLst>
                    </a:blip>
                    <a:srcRect b="3612"/>
                    <a:stretch/>
                  </pic:blipFill>
                  <pic:spPr bwMode="auto">
                    <a:xfrm>
                      <a:off x="0" y="0"/>
                      <a:ext cx="3866747" cy="438868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73B48FA8" wp14:editId="48EF8D6D">
            <wp:extent cx="3835409" cy="3752603"/>
            <wp:effectExtent l="0" t="0" r="0" b="63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kot_Page_0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50774" cy="3767637"/>
                    </a:xfrm>
                    <a:prstGeom prst="rect">
                      <a:avLst/>
                    </a:prstGeom>
                  </pic:spPr>
                </pic:pic>
              </a:graphicData>
            </a:graphic>
          </wp:inline>
        </w:drawing>
      </w:r>
      <w:r>
        <w:rPr>
          <w:rFonts w:ascii="Garamond" w:hAnsi="Garamond" w:cs="Times New Roman"/>
          <w:b/>
          <w:bCs/>
          <w:noProof/>
          <w:sz w:val="24"/>
          <w:szCs w:val="24"/>
          <w:lang w:val="sq-AL"/>
        </w:rPr>
        <w:lastRenderedPageBreak/>
        <w:drawing>
          <wp:inline distT="0" distB="0" distL="0" distR="0" wp14:anchorId="598F6B49" wp14:editId="02223E74">
            <wp:extent cx="5067300" cy="82296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kot_Page_09.jpg"/>
                    <pic:cNvPicPr/>
                  </pic:nvPicPr>
                  <pic:blipFill>
                    <a:blip r:embed="rId24">
                      <a:extLst>
                        <a:ext uri="{28A0092B-C50C-407E-A947-70E740481C1C}">
                          <a14:useLocalDpi xmlns:a14="http://schemas.microsoft.com/office/drawing/2010/main" val="0"/>
                        </a:ext>
                      </a:extLst>
                    </a:blip>
                    <a:stretch>
                      <a:fillRect/>
                    </a:stretch>
                  </pic:blipFill>
                  <pic:spPr>
                    <a:xfrm>
                      <a:off x="0" y="0"/>
                      <a:ext cx="5067300" cy="8229600"/>
                    </a:xfrm>
                    <a:prstGeom prst="rect">
                      <a:avLst/>
                    </a:prstGeom>
                  </pic:spPr>
                </pic:pic>
              </a:graphicData>
            </a:graphic>
          </wp:inline>
        </w:drawing>
      </w:r>
      <w:r>
        <w:rPr>
          <w:rFonts w:ascii="Garamond" w:hAnsi="Garamond" w:cs="Times New Roman"/>
          <w:b/>
          <w:bCs/>
          <w:noProof/>
          <w:sz w:val="24"/>
          <w:szCs w:val="24"/>
          <w:lang w:val="sq-AL"/>
        </w:rPr>
        <w:lastRenderedPageBreak/>
        <w:drawing>
          <wp:inline distT="0" distB="0" distL="0" distR="0" wp14:anchorId="4F8A4861" wp14:editId="646026CD">
            <wp:extent cx="5262372" cy="3511296"/>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kot_Page_10.jpg"/>
                    <pic:cNvPicPr/>
                  </pic:nvPicPr>
                  <pic:blipFill>
                    <a:blip r:embed="rId25">
                      <a:extLst>
                        <a:ext uri="{28A0092B-C50C-407E-A947-70E740481C1C}">
                          <a14:useLocalDpi xmlns:a14="http://schemas.microsoft.com/office/drawing/2010/main" val="0"/>
                        </a:ext>
                      </a:extLst>
                    </a:blip>
                    <a:stretch>
                      <a:fillRect/>
                    </a:stretch>
                  </pic:blipFill>
                  <pic:spPr>
                    <a:xfrm>
                      <a:off x="0" y="0"/>
                      <a:ext cx="5262372" cy="3511296"/>
                    </a:xfrm>
                    <a:prstGeom prst="rect">
                      <a:avLst/>
                    </a:prstGeom>
                  </pic:spPr>
                </pic:pic>
              </a:graphicData>
            </a:graphic>
          </wp:inline>
        </w:drawing>
      </w:r>
      <w:r>
        <w:rPr>
          <w:rFonts w:ascii="Garamond" w:hAnsi="Garamond" w:cs="Times New Roman"/>
          <w:b/>
          <w:bCs/>
          <w:noProof/>
          <w:sz w:val="24"/>
          <w:szCs w:val="24"/>
          <w:lang w:val="sq-AL"/>
        </w:rPr>
        <w:lastRenderedPageBreak/>
        <w:drawing>
          <wp:inline distT="0" distB="0" distL="0" distR="0" wp14:anchorId="6223C51E" wp14:editId="26423E0A">
            <wp:extent cx="4176215" cy="7102078"/>
            <wp:effectExtent l="0" t="0" r="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kot_Page_11.jpg"/>
                    <pic:cNvPicPr/>
                  </pic:nvPicPr>
                  <pic:blipFill rotWithShape="1">
                    <a:blip r:embed="rId26" cstate="print">
                      <a:extLst>
                        <a:ext uri="{28A0092B-C50C-407E-A947-70E740481C1C}">
                          <a14:useLocalDpi xmlns:a14="http://schemas.microsoft.com/office/drawing/2010/main" val="0"/>
                        </a:ext>
                      </a:extLst>
                    </a:blip>
                    <a:srcRect t="912" b="3566"/>
                    <a:stretch/>
                  </pic:blipFill>
                  <pic:spPr bwMode="auto">
                    <a:xfrm>
                      <a:off x="0" y="0"/>
                      <a:ext cx="4204853" cy="715078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59036932" wp14:editId="04955924">
            <wp:extent cx="3905024" cy="981075"/>
            <wp:effectExtent l="0" t="0" r="63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kot_Page_12.jpg"/>
                    <pic:cNvPicPr/>
                  </pic:nvPicPr>
                  <pic:blipFill rotWithShape="1">
                    <a:blip r:embed="rId27">
                      <a:extLst>
                        <a:ext uri="{28A0092B-C50C-407E-A947-70E740481C1C}">
                          <a14:useLocalDpi xmlns:a14="http://schemas.microsoft.com/office/drawing/2010/main" val="0"/>
                        </a:ext>
                      </a:extLst>
                    </a:blip>
                    <a:srcRect l="2552" t="4829" b="17006"/>
                    <a:stretch/>
                  </pic:blipFill>
                  <pic:spPr bwMode="auto">
                    <a:xfrm>
                      <a:off x="0" y="0"/>
                      <a:ext cx="4179899" cy="105013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lastRenderedPageBreak/>
        <w:drawing>
          <wp:inline distT="0" distB="0" distL="0" distR="0" wp14:anchorId="08529061" wp14:editId="60CA0E73">
            <wp:extent cx="4338320" cy="8195481"/>
            <wp:effectExtent l="0" t="0" r="508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kot_Page_13.jpg"/>
                    <pic:cNvPicPr/>
                  </pic:nvPicPr>
                  <pic:blipFill rotWithShape="1">
                    <a:blip r:embed="rId28">
                      <a:extLst>
                        <a:ext uri="{28A0092B-C50C-407E-A947-70E740481C1C}">
                          <a14:useLocalDpi xmlns:a14="http://schemas.microsoft.com/office/drawing/2010/main" val="0"/>
                        </a:ext>
                      </a:extLst>
                    </a:blip>
                    <a:srcRect b="414"/>
                    <a:stretch/>
                  </pic:blipFill>
                  <pic:spPr bwMode="auto">
                    <a:xfrm>
                      <a:off x="0" y="0"/>
                      <a:ext cx="4338320" cy="81954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lastRenderedPageBreak/>
        <w:drawing>
          <wp:inline distT="0" distB="0" distL="0" distR="0" wp14:anchorId="36E7D0FA" wp14:editId="408296FB">
            <wp:extent cx="3920670" cy="7335672"/>
            <wp:effectExtent l="0" t="0" r="381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kot_Page_14.jpg"/>
                    <pic:cNvPicPr/>
                  </pic:nvPicPr>
                  <pic:blipFill rotWithShape="1">
                    <a:blip r:embed="rId29" cstate="print">
                      <a:extLst>
                        <a:ext uri="{28A0092B-C50C-407E-A947-70E740481C1C}">
                          <a14:useLocalDpi xmlns:a14="http://schemas.microsoft.com/office/drawing/2010/main" val="0"/>
                        </a:ext>
                      </a:extLst>
                    </a:blip>
                    <a:srcRect b="2681"/>
                    <a:stretch/>
                  </pic:blipFill>
                  <pic:spPr bwMode="auto">
                    <a:xfrm>
                      <a:off x="0" y="0"/>
                      <a:ext cx="3935067" cy="736260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Times New Roman"/>
          <w:b/>
          <w:bCs/>
          <w:noProof/>
          <w:sz w:val="24"/>
          <w:szCs w:val="24"/>
          <w:lang w:val="sq-AL"/>
        </w:rPr>
        <w:drawing>
          <wp:inline distT="0" distB="0" distL="0" distR="0" wp14:anchorId="0648C4C5" wp14:editId="45BF61C2">
            <wp:extent cx="3804013" cy="871120"/>
            <wp:effectExtent l="0" t="0" r="6350" b="571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kot_Page_15.jpg"/>
                    <pic:cNvPicPr/>
                  </pic:nvPicPr>
                  <pic:blipFill rotWithShape="1">
                    <a:blip r:embed="rId30">
                      <a:extLst>
                        <a:ext uri="{28A0092B-C50C-407E-A947-70E740481C1C}">
                          <a14:useLocalDpi xmlns:a14="http://schemas.microsoft.com/office/drawing/2010/main" val="0"/>
                        </a:ext>
                      </a:extLst>
                    </a:blip>
                    <a:srcRect l="715" t="9756" r="5360" b="8778"/>
                    <a:stretch/>
                  </pic:blipFill>
                  <pic:spPr bwMode="auto">
                    <a:xfrm>
                      <a:off x="0" y="0"/>
                      <a:ext cx="3964133" cy="907788"/>
                    </a:xfrm>
                    <a:prstGeom prst="rect">
                      <a:avLst/>
                    </a:prstGeom>
                    <a:ln>
                      <a:noFill/>
                    </a:ln>
                    <a:extLst>
                      <a:ext uri="{53640926-AAD7-44D8-BBD7-CCE9431645EC}">
                        <a14:shadowObscured xmlns:a14="http://schemas.microsoft.com/office/drawing/2010/main"/>
                      </a:ext>
                    </a:extLst>
                  </pic:spPr>
                </pic:pic>
              </a:graphicData>
            </a:graphic>
          </wp:inline>
        </w:drawing>
      </w:r>
    </w:p>
    <w:sectPr w:rsidR="00A52881" w:rsidSect="00203181">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AB584" w14:textId="77777777" w:rsidR="00203181" w:rsidRDefault="00203181" w:rsidP="00AF7112">
      <w:pPr>
        <w:spacing w:after="0" w:line="240" w:lineRule="auto"/>
      </w:pPr>
      <w:r>
        <w:separator/>
      </w:r>
    </w:p>
  </w:endnote>
  <w:endnote w:type="continuationSeparator" w:id="0">
    <w:p w14:paraId="34186554" w14:textId="77777777" w:rsidR="00203181" w:rsidRDefault="00203181" w:rsidP="00AF7112">
      <w:pPr>
        <w:spacing w:after="0" w:line="240" w:lineRule="auto"/>
      </w:pPr>
      <w:r>
        <w:continuationSeparator/>
      </w:r>
    </w:p>
  </w:endnote>
  <w:endnote w:type="continuationNotice" w:id="1">
    <w:p w14:paraId="4B8919ED" w14:textId="77777777" w:rsidR="00C82983" w:rsidRDefault="00C829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AEB50B" w14:textId="77777777" w:rsidR="00203181" w:rsidRDefault="00203181" w:rsidP="00AF7112">
      <w:pPr>
        <w:spacing w:after="0" w:line="240" w:lineRule="auto"/>
      </w:pPr>
      <w:r>
        <w:separator/>
      </w:r>
    </w:p>
  </w:footnote>
  <w:footnote w:type="continuationSeparator" w:id="0">
    <w:p w14:paraId="5511E124" w14:textId="77777777" w:rsidR="00203181" w:rsidRDefault="00203181" w:rsidP="00AF7112">
      <w:pPr>
        <w:spacing w:after="0" w:line="240" w:lineRule="auto"/>
      </w:pPr>
      <w:r>
        <w:continuationSeparator/>
      </w:r>
    </w:p>
  </w:footnote>
  <w:footnote w:type="continuationNotice" w:id="1">
    <w:p w14:paraId="185A0DE6" w14:textId="77777777" w:rsidR="00C82983" w:rsidRDefault="00C829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00202"/>
    <w:multiLevelType w:val="hybridMultilevel"/>
    <w:tmpl w:val="B37E98A4"/>
    <w:lvl w:ilvl="0" w:tplc="041C0017">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4A7B1561"/>
    <w:multiLevelType w:val="hybridMultilevel"/>
    <w:tmpl w:val="B96283B6"/>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7E015026"/>
    <w:multiLevelType w:val="hybridMultilevel"/>
    <w:tmpl w:val="37C6F10C"/>
    <w:lvl w:ilvl="0" w:tplc="FC04EEE8">
      <w:start w:val="1"/>
      <w:numFmt w:val="decimal"/>
      <w:lvlText w:val="%1."/>
      <w:lvlJc w:val="left"/>
      <w:pPr>
        <w:ind w:left="900" w:hanging="360"/>
      </w:pPr>
      <w:rPr>
        <w:rFonts w:hint="default"/>
        <w:b w:val="0"/>
        <w:bCs/>
      </w:rPr>
    </w:lvl>
    <w:lvl w:ilvl="1" w:tplc="041C0019" w:tentative="1">
      <w:start w:val="1"/>
      <w:numFmt w:val="lowerLetter"/>
      <w:lvlText w:val="%2."/>
      <w:lvlJc w:val="left"/>
      <w:pPr>
        <w:ind w:left="3960" w:hanging="360"/>
      </w:pPr>
    </w:lvl>
    <w:lvl w:ilvl="2" w:tplc="041C001B" w:tentative="1">
      <w:start w:val="1"/>
      <w:numFmt w:val="lowerRoman"/>
      <w:lvlText w:val="%3."/>
      <w:lvlJc w:val="right"/>
      <w:pPr>
        <w:ind w:left="4680" w:hanging="180"/>
      </w:pPr>
    </w:lvl>
    <w:lvl w:ilvl="3" w:tplc="041C000F" w:tentative="1">
      <w:start w:val="1"/>
      <w:numFmt w:val="decimal"/>
      <w:lvlText w:val="%4."/>
      <w:lvlJc w:val="left"/>
      <w:pPr>
        <w:ind w:left="5400" w:hanging="360"/>
      </w:pPr>
    </w:lvl>
    <w:lvl w:ilvl="4" w:tplc="041C0019" w:tentative="1">
      <w:start w:val="1"/>
      <w:numFmt w:val="lowerLetter"/>
      <w:lvlText w:val="%5."/>
      <w:lvlJc w:val="left"/>
      <w:pPr>
        <w:ind w:left="6120" w:hanging="360"/>
      </w:pPr>
    </w:lvl>
    <w:lvl w:ilvl="5" w:tplc="041C001B" w:tentative="1">
      <w:start w:val="1"/>
      <w:numFmt w:val="lowerRoman"/>
      <w:lvlText w:val="%6."/>
      <w:lvlJc w:val="right"/>
      <w:pPr>
        <w:ind w:left="6840" w:hanging="180"/>
      </w:pPr>
    </w:lvl>
    <w:lvl w:ilvl="6" w:tplc="041C000F" w:tentative="1">
      <w:start w:val="1"/>
      <w:numFmt w:val="decimal"/>
      <w:lvlText w:val="%7."/>
      <w:lvlJc w:val="left"/>
      <w:pPr>
        <w:ind w:left="7560" w:hanging="360"/>
      </w:pPr>
    </w:lvl>
    <w:lvl w:ilvl="7" w:tplc="041C0019" w:tentative="1">
      <w:start w:val="1"/>
      <w:numFmt w:val="lowerLetter"/>
      <w:lvlText w:val="%8."/>
      <w:lvlJc w:val="left"/>
      <w:pPr>
        <w:ind w:left="8280" w:hanging="360"/>
      </w:pPr>
    </w:lvl>
    <w:lvl w:ilvl="8" w:tplc="041C001B" w:tentative="1">
      <w:start w:val="1"/>
      <w:numFmt w:val="lowerRoman"/>
      <w:lvlText w:val="%9."/>
      <w:lvlJc w:val="right"/>
      <w:pPr>
        <w:ind w:left="9000" w:hanging="180"/>
      </w:p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activeWritingStyle w:appName="MSWord" w:lang="en-US"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s-ES" w:vendorID="64" w:dllVersion="4096" w:nlCheck="1" w:checkStyle="0"/>
  <w:activeWritingStyle w:appName="MSWord" w:lang="es-ES" w:vendorID="64" w:dllVersion="6" w:nlCheck="1" w:checkStyle="0"/>
  <w:activeWritingStyle w:appName="MSWord" w:lang="es-ES" w:vendorID="64" w:dllVersion="0" w:nlCheck="1" w:checkStyle="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WwNDIyM7YwMjQ0MbJU0lEKTi0uzszPAykwMqwFAJfJJzMtAAAA"/>
  </w:docVars>
  <w:rsids>
    <w:rsidRoot w:val="002052F1"/>
    <w:rsid w:val="000000A3"/>
    <w:rsid w:val="00000264"/>
    <w:rsid w:val="00001443"/>
    <w:rsid w:val="00002163"/>
    <w:rsid w:val="000021C3"/>
    <w:rsid w:val="000035B4"/>
    <w:rsid w:val="00003BE5"/>
    <w:rsid w:val="00004739"/>
    <w:rsid w:val="00005A6F"/>
    <w:rsid w:val="00007877"/>
    <w:rsid w:val="00012195"/>
    <w:rsid w:val="000125CC"/>
    <w:rsid w:val="0001282C"/>
    <w:rsid w:val="00012AA2"/>
    <w:rsid w:val="00012EC1"/>
    <w:rsid w:val="00013973"/>
    <w:rsid w:val="00015562"/>
    <w:rsid w:val="00015F24"/>
    <w:rsid w:val="000173A3"/>
    <w:rsid w:val="00017FFE"/>
    <w:rsid w:val="000201B1"/>
    <w:rsid w:val="00020CFA"/>
    <w:rsid w:val="0002145A"/>
    <w:rsid w:val="00022B1A"/>
    <w:rsid w:val="00024124"/>
    <w:rsid w:val="00024AAF"/>
    <w:rsid w:val="0002520D"/>
    <w:rsid w:val="00025F27"/>
    <w:rsid w:val="000270DE"/>
    <w:rsid w:val="00027137"/>
    <w:rsid w:val="00031B8F"/>
    <w:rsid w:val="00031DF5"/>
    <w:rsid w:val="00032E4C"/>
    <w:rsid w:val="000334BC"/>
    <w:rsid w:val="00033845"/>
    <w:rsid w:val="000338B4"/>
    <w:rsid w:val="000361F3"/>
    <w:rsid w:val="000362CE"/>
    <w:rsid w:val="000364ED"/>
    <w:rsid w:val="00037B26"/>
    <w:rsid w:val="00037BA5"/>
    <w:rsid w:val="00041259"/>
    <w:rsid w:val="000414C7"/>
    <w:rsid w:val="000417E9"/>
    <w:rsid w:val="00043CFB"/>
    <w:rsid w:val="00043DE6"/>
    <w:rsid w:val="00044BDE"/>
    <w:rsid w:val="00045255"/>
    <w:rsid w:val="00045A1A"/>
    <w:rsid w:val="00045FEC"/>
    <w:rsid w:val="000462A6"/>
    <w:rsid w:val="000464ED"/>
    <w:rsid w:val="000472C0"/>
    <w:rsid w:val="000515BE"/>
    <w:rsid w:val="000515F1"/>
    <w:rsid w:val="00054F43"/>
    <w:rsid w:val="00055A06"/>
    <w:rsid w:val="00055DD9"/>
    <w:rsid w:val="000561C9"/>
    <w:rsid w:val="00060733"/>
    <w:rsid w:val="000610C9"/>
    <w:rsid w:val="00061A83"/>
    <w:rsid w:val="000623B5"/>
    <w:rsid w:val="0006307F"/>
    <w:rsid w:val="0006332B"/>
    <w:rsid w:val="00063505"/>
    <w:rsid w:val="00063515"/>
    <w:rsid w:val="000643AD"/>
    <w:rsid w:val="000653FA"/>
    <w:rsid w:val="0006626D"/>
    <w:rsid w:val="000669DF"/>
    <w:rsid w:val="00066B9D"/>
    <w:rsid w:val="00067C2D"/>
    <w:rsid w:val="0007042C"/>
    <w:rsid w:val="00070DCC"/>
    <w:rsid w:val="000719B8"/>
    <w:rsid w:val="00071B98"/>
    <w:rsid w:val="000727B6"/>
    <w:rsid w:val="00074F26"/>
    <w:rsid w:val="00076BCA"/>
    <w:rsid w:val="00076FD4"/>
    <w:rsid w:val="00077180"/>
    <w:rsid w:val="000801A4"/>
    <w:rsid w:val="000807A3"/>
    <w:rsid w:val="000840D6"/>
    <w:rsid w:val="00084CA0"/>
    <w:rsid w:val="00084F70"/>
    <w:rsid w:val="000851CB"/>
    <w:rsid w:val="00085287"/>
    <w:rsid w:val="00090287"/>
    <w:rsid w:val="00090A7D"/>
    <w:rsid w:val="00091138"/>
    <w:rsid w:val="000923B9"/>
    <w:rsid w:val="000923E1"/>
    <w:rsid w:val="00092F48"/>
    <w:rsid w:val="000933D8"/>
    <w:rsid w:val="0009397E"/>
    <w:rsid w:val="000955FF"/>
    <w:rsid w:val="000958E2"/>
    <w:rsid w:val="00095A1E"/>
    <w:rsid w:val="000A125E"/>
    <w:rsid w:val="000A14AD"/>
    <w:rsid w:val="000A17D5"/>
    <w:rsid w:val="000A1FF8"/>
    <w:rsid w:val="000A20A3"/>
    <w:rsid w:val="000A2E8B"/>
    <w:rsid w:val="000A6710"/>
    <w:rsid w:val="000A7FD5"/>
    <w:rsid w:val="000B01F2"/>
    <w:rsid w:val="000B07BE"/>
    <w:rsid w:val="000B0C5C"/>
    <w:rsid w:val="000B13C4"/>
    <w:rsid w:val="000B1D80"/>
    <w:rsid w:val="000B318D"/>
    <w:rsid w:val="000B3307"/>
    <w:rsid w:val="000B3EAB"/>
    <w:rsid w:val="000B4A65"/>
    <w:rsid w:val="000B5322"/>
    <w:rsid w:val="000B5CE1"/>
    <w:rsid w:val="000C16F4"/>
    <w:rsid w:val="000C1C7F"/>
    <w:rsid w:val="000C1EAF"/>
    <w:rsid w:val="000C2455"/>
    <w:rsid w:val="000C28F3"/>
    <w:rsid w:val="000C3692"/>
    <w:rsid w:val="000C4835"/>
    <w:rsid w:val="000C5FBB"/>
    <w:rsid w:val="000C7DFF"/>
    <w:rsid w:val="000D13B5"/>
    <w:rsid w:val="000D6546"/>
    <w:rsid w:val="000D6A79"/>
    <w:rsid w:val="000D708B"/>
    <w:rsid w:val="000D7300"/>
    <w:rsid w:val="000E025C"/>
    <w:rsid w:val="000E0394"/>
    <w:rsid w:val="000E1FC1"/>
    <w:rsid w:val="000E36C1"/>
    <w:rsid w:val="000E65C8"/>
    <w:rsid w:val="000E667C"/>
    <w:rsid w:val="000E7531"/>
    <w:rsid w:val="000F00E7"/>
    <w:rsid w:val="000F06DE"/>
    <w:rsid w:val="000F2966"/>
    <w:rsid w:val="000F3A91"/>
    <w:rsid w:val="000F3E8B"/>
    <w:rsid w:val="000F5C78"/>
    <w:rsid w:val="000F7911"/>
    <w:rsid w:val="000F79D9"/>
    <w:rsid w:val="00100BA6"/>
    <w:rsid w:val="0010214E"/>
    <w:rsid w:val="00103A30"/>
    <w:rsid w:val="00104245"/>
    <w:rsid w:val="0010473B"/>
    <w:rsid w:val="00105C21"/>
    <w:rsid w:val="001067F7"/>
    <w:rsid w:val="00107753"/>
    <w:rsid w:val="001104A6"/>
    <w:rsid w:val="00111757"/>
    <w:rsid w:val="00112BF3"/>
    <w:rsid w:val="001133F7"/>
    <w:rsid w:val="00113990"/>
    <w:rsid w:val="00113AD1"/>
    <w:rsid w:val="00114E74"/>
    <w:rsid w:val="0011510B"/>
    <w:rsid w:val="00117418"/>
    <w:rsid w:val="00120678"/>
    <w:rsid w:val="001217CB"/>
    <w:rsid w:val="001220DA"/>
    <w:rsid w:val="00122230"/>
    <w:rsid w:val="00123DE7"/>
    <w:rsid w:val="00123F6B"/>
    <w:rsid w:val="00124237"/>
    <w:rsid w:val="00124CC6"/>
    <w:rsid w:val="0012691E"/>
    <w:rsid w:val="00126C49"/>
    <w:rsid w:val="00126E0C"/>
    <w:rsid w:val="0012716A"/>
    <w:rsid w:val="0013100A"/>
    <w:rsid w:val="00131D3D"/>
    <w:rsid w:val="001322A1"/>
    <w:rsid w:val="00132B1E"/>
    <w:rsid w:val="00133533"/>
    <w:rsid w:val="0013396E"/>
    <w:rsid w:val="001343E6"/>
    <w:rsid w:val="00134761"/>
    <w:rsid w:val="00135E9F"/>
    <w:rsid w:val="00136500"/>
    <w:rsid w:val="00136940"/>
    <w:rsid w:val="00136FB4"/>
    <w:rsid w:val="001370B3"/>
    <w:rsid w:val="00137CA5"/>
    <w:rsid w:val="00140595"/>
    <w:rsid w:val="0014095A"/>
    <w:rsid w:val="00141F27"/>
    <w:rsid w:val="001422B7"/>
    <w:rsid w:val="00143383"/>
    <w:rsid w:val="001441CD"/>
    <w:rsid w:val="001448F2"/>
    <w:rsid w:val="001460B8"/>
    <w:rsid w:val="00146F6D"/>
    <w:rsid w:val="00150609"/>
    <w:rsid w:val="001512F6"/>
    <w:rsid w:val="001514C5"/>
    <w:rsid w:val="00151BAC"/>
    <w:rsid w:val="00152AFC"/>
    <w:rsid w:val="00154121"/>
    <w:rsid w:val="00155301"/>
    <w:rsid w:val="001560D8"/>
    <w:rsid w:val="0015668B"/>
    <w:rsid w:val="00156859"/>
    <w:rsid w:val="00157FF0"/>
    <w:rsid w:val="001608D0"/>
    <w:rsid w:val="00160FFB"/>
    <w:rsid w:val="001611C3"/>
    <w:rsid w:val="001615F6"/>
    <w:rsid w:val="00161BDF"/>
    <w:rsid w:val="00163C90"/>
    <w:rsid w:val="001641D9"/>
    <w:rsid w:val="0016461C"/>
    <w:rsid w:val="00167409"/>
    <w:rsid w:val="00170656"/>
    <w:rsid w:val="00173721"/>
    <w:rsid w:val="00173C54"/>
    <w:rsid w:val="00173DE7"/>
    <w:rsid w:val="00174904"/>
    <w:rsid w:val="00175694"/>
    <w:rsid w:val="00176CD8"/>
    <w:rsid w:val="00176E6A"/>
    <w:rsid w:val="001775BB"/>
    <w:rsid w:val="0017767B"/>
    <w:rsid w:val="00180272"/>
    <w:rsid w:val="00181F4C"/>
    <w:rsid w:val="00182974"/>
    <w:rsid w:val="00183970"/>
    <w:rsid w:val="001850A2"/>
    <w:rsid w:val="0018522F"/>
    <w:rsid w:val="00185CFF"/>
    <w:rsid w:val="001866BB"/>
    <w:rsid w:val="00190899"/>
    <w:rsid w:val="00190B63"/>
    <w:rsid w:val="001914A1"/>
    <w:rsid w:val="00191F13"/>
    <w:rsid w:val="001921C3"/>
    <w:rsid w:val="00192E50"/>
    <w:rsid w:val="001935CA"/>
    <w:rsid w:val="00194D50"/>
    <w:rsid w:val="00195439"/>
    <w:rsid w:val="00195CCC"/>
    <w:rsid w:val="001977E9"/>
    <w:rsid w:val="001A0E8B"/>
    <w:rsid w:val="001A33BE"/>
    <w:rsid w:val="001A613C"/>
    <w:rsid w:val="001A7A79"/>
    <w:rsid w:val="001B05B4"/>
    <w:rsid w:val="001B1701"/>
    <w:rsid w:val="001B2775"/>
    <w:rsid w:val="001B3485"/>
    <w:rsid w:val="001B3AAF"/>
    <w:rsid w:val="001B3BED"/>
    <w:rsid w:val="001B46B8"/>
    <w:rsid w:val="001B790F"/>
    <w:rsid w:val="001C14AC"/>
    <w:rsid w:val="001C2816"/>
    <w:rsid w:val="001C2FF0"/>
    <w:rsid w:val="001C492E"/>
    <w:rsid w:val="001C4F34"/>
    <w:rsid w:val="001C5819"/>
    <w:rsid w:val="001D0B76"/>
    <w:rsid w:val="001D1178"/>
    <w:rsid w:val="001D337D"/>
    <w:rsid w:val="001D33F7"/>
    <w:rsid w:val="001D39FA"/>
    <w:rsid w:val="001D3C7B"/>
    <w:rsid w:val="001D52F1"/>
    <w:rsid w:val="001D740D"/>
    <w:rsid w:val="001E077E"/>
    <w:rsid w:val="001E19AC"/>
    <w:rsid w:val="001E21E1"/>
    <w:rsid w:val="001E2609"/>
    <w:rsid w:val="001E29CC"/>
    <w:rsid w:val="001E5074"/>
    <w:rsid w:val="001E50A7"/>
    <w:rsid w:val="001E58AB"/>
    <w:rsid w:val="001E5F0F"/>
    <w:rsid w:val="001E773D"/>
    <w:rsid w:val="001F00EC"/>
    <w:rsid w:val="001F0472"/>
    <w:rsid w:val="001F0B8E"/>
    <w:rsid w:val="001F2246"/>
    <w:rsid w:val="001F22DA"/>
    <w:rsid w:val="001F3812"/>
    <w:rsid w:val="001F4438"/>
    <w:rsid w:val="001F4E72"/>
    <w:rsid w:val="001F5523"/>
    <w:rsid w:val="001F5B08"/>
    <w:rsid w:val="001F5FB0"/>
    <w:rsid w:val="001F60AE"/>
    <w:rsid w:val="001F66FC"/>
    <w:rsid w:val="001F67A6"/>
    <w:rsid w:val="001F68DB"/>
    <w:rsid w:val="001F6CD7"/>
    <w:rsid w:val="001F6DC7"/>
    <w:rsid w:val="001F7A77"/>
    <w:rsid w:val="00200207"/>
    <w:rsid w:val="00200797"/>
    <w:rsid w:val="00200805"/>
    <w:rsid w:val="00201512"/>
    <w:rsid w:val="00201E69"/>
    <w:rsid w:val="00201ED4"/>
    <w:rsid w:val="00203181"/>
    <w:rsid w:val="00204F92"/>
    <w:rsid w:val="002052F1"/>
    <w:rsid w:val="00205BD0"/>
    <w:rsid w:val="002065B6"/>
    <w:rsid w:val="00210673"/>
    <w:rsid w:val="0021203F"/>
    <w:rsid w:val="00213C40"/>
    <w:rsid w:val="00213F33"/>
    <w:rsid w:val="002156C2"/>
    <w:rsid w:val="002160C4"/>
    <w:rsid w:val="00217FC4"/>
    <w:rsid w:val="0022185E"/>
    <w:rsid w:val="00221D41"/>
    <w:rsid w:val="00226323"/>
    <w:rsid w:val="002267E3"/>
    <w:rsid w:val="00226D6B"/>
    <w:rsid w:val="0022721F"/>
    <w:rsid w:val="0023012C"/>
    <w:rsid w:val="002302E5"/>
    <w:rsid w:val="002308E7"/>
    <w:rsid w:val="00232111"/>
    <w:rsid w:val="00235127"/>
    <w:rsid w:val="002352EB"/>
    <w:rsid w:val="0023541E"/>
    <w:rsid w:val="002356A7"/>
    <w:rsid w:val="0023593D"/>
    <w:rsid w:val="00236DDC"/>
    <w:rsid w:val="002405ED"/>
    <w:rsid w:val="00242629"/>
    <w:rsid w:val="00243D14"/>
    <w:rsid w:val="00243F90"/>
    <w:rsid w:val="00244E2E"/>
    <w:rsid w:val="00247F97"/>
    <w:rsid w:val="00250022"/>
    <w:rsid w:val="00250FA7"/>
    <w:rsid w:val="0025128B"/>
    <w:rsid w:val="00251515"/>
    <w:rsid w:val="0025199B"/>
    <w:rsid w:val="00252097"/>
    <w:rsid w:val="00252D94"/>
    <w:rsid w:val="002540C5"/>
    <w:rsid w:val="00254C03"/>
    <w:rsid w:val="00255FE5"/>
    <w:rsid w:val="00255FE9"/>
    <w:rsid w:val="002576D9"/>
    <w:rsid w:val="00261089"/>
    <w:rsid w:val="00261397"/>
    <w:rsid w:val="002617E4"/>
    <w:rsid w:val="0026288B"/>
    <w:rsid w:val="0026351F"/>
    <w:rsid w:val="00264E70"/>
    <w:rsid w:val="00265707"/>
    <w:rsid w:val="00267BC6"/>
    <w:rsid w:val="002705CD"/>
    <w:rsid w:val="00271E9B"/>
    <w:rsid w:val="00272E72"/>
    <w:rsid w:val="00273140"/>
    <w:rsid w:val="0027401B"/>
    <w:rsid w:val="002744E4"/>
    <w:rsid w:val="0027474D"/>
    <w:rsid w:val="00274BD9"/>
    <w:rsid w:val="00275035"/>
    <w:rsid w:val="00281629"/>
    <w:rsid w:val="00282F2B"/>
    <w:rsid w:val="0028332E"/>
    <w:rsid w:val="002853BE"/>
    <w:rsid w:val="00286F3F"/>
    <w:rsid w:val="00290111"/>
    <w:rsid w:val="00290394"/>
    <w:rsid w:val="0029089E"/>
    <w:rsid w:val="00291570"/>
    <w:rsid w:val="002934A4"/>
    <w:rsid w:val="00294662"/>
    <w:rsid w:val="002947E4"/>
    <w:rsid w:val="00294B61"/>
    <w:rsid w:val="0029576A"/>
    <w:rsid w:val="00296292"/>
    <w:rsid w:val="00297EE9"/>
    <w:rsid w:val="002A0984"/>
    <w:rsid w:val="002A141A"/>
    <w:rsid w:val="002A2F77"/>
    <w:rsid w:val="002A32A0"/>
    <w:rsid w:val="002A423C"/>
    <w:rsid w:val="002A44FE"/>
    <w:rsid w:val="002A547A"/>
    <w:rsid w:val="002A7C5F"/>
    <w:rsid w:val="002B1667"/>
    <w:rsid w:val="002B1DF3"/>
    <w:rsid w:val="002B290B"/>
    <w:rsid w:val="002B2A5F"/>
    <w:rsid w:val="002B31CD"/>
    <w:rsid w:val="002B3E80"/>
    <w:rsid w:val="002B5DB5"/>
    <w:rsid w:val="002B6078"/>
    <w:rsid w:val="002B66F5"/>
    <w:rsid w:val="002B68FF"/>
    <w:rsid w:val="002B6F88"/>
    <w:rsid w:val="002B72F7"/>
    <w:rsid w:val="002C0FE5"/>
    <w:rsid w:val="002C15C1"/>
    <w:rsid w:val="002C193C"/>
    <w:rsid w:val="002C443E"/>
    <w:rsid w:val="002C4F0D"/>
    <w:rsid w:val="002C57B5"/>
    <w:rsid w:val="002C57C5"/>
    <w:rsid w:val="002C5A41"/>
    <w:rsid w:val="002C6C4E"/>
    <w:rsid w:val="002C6F6F"/>
    <w:rsid w:val="002C717A"/>
    <w:rsid w:val="002C7E2A"/>
    <w:rsid w:val="002D016F"/>
    <w:rsid w:val="002D05F6"/>
    <w:rsid w:val="002D0DB1"/>
    <w:rsid w:val="002D18D8"/>
    <w:rsid w:val="002D341E"/>
    <w:rsid w:val="002D4E2B"/>
    <w:rsid w:val="002D54D1"/>
    <w:rsid w:val="002D76B6"/>
    <w:rsid w:val="002D7715"/>
    <w:rsid w:val="002E0BA5"/>
    <w:rsid w:val="002E0D13"/>
    <w:rsid w:val="002E1C1D"/>
    <w:rsid w:val="002E267E"/>
    <w:rsid w:val="002E3A71"/>
    <w:rsid w:val="002E4BEE"/>
    <w:rsid w:val="002E7875"/>
    <w:rsid w:val="002F05EF"/>
    <w:rsid w:val="002F08AB"/>
    <w:rsid w:val="002F1E43"/>
    <w:rsid w:val="002F2867"/>
    <w:rsid w:val="002F288D"/>
    <w:rsid w:val="002F28ED"/>
    <w:rsid w:val="002F2BC1"/>
    <w:rsid w:val="002F4661"/>
    <w:rsid w:val="002F4F6A"/>
    <w:rsid w:val="002F61BC"/>
    <w:rsid w:val="002F6A1B"/>
    <w:rsid w:val="002F7561"/>
    <w:rsid w:val="00300048"/>
    <w:rsid w:val="0030070E"/>
    <w:rsid w:val="0030196D"/>
    <w:rsid w:val="003019CE"/>
    <w:rsid w:val="00302C80"/>
    <w:rsid w:val="00304292"/>
    <w:rsid w:val="003043AF"/>
    <w:rsid w:val="00305492"/>
    <w:rsid w:val="003101F1"/>
    <w:rsid w:val="0031067C"/>
    <w:rsid w:val="00310D3C"/>
    <w:rsid w:val="00311A3E"/>
    <w:rsid w:val="00311CC7"/>
    <w:rsid w:val="00314D32"/>
    <w:rsid w:val="003166A2"/>
    <w:rsid w:val="00317A02"/>
    <w:rsid w:val="00317B08"/>
    <w:rsid w:val="00320E75"/>
    <w:rsid w:val="00321871"/>
    <w:rsid w:val="0032544F"/>
    <w:rsid w:val="00325EBC"/>
    <w:rsid w:val="00330D39"/>
    <w:rsid w:val="00332FD1"/>
    <w:rsid w:val="0033324A"/>
    <w:rsid w:val="00333900"/>
    <w:rsid w:val="003341BA"/>
    <w:rsid w:val="003370FA"/>
    <w:rsid w:val="00340E26"/>
    <w:rsid w:val="00341FD1"/>
    <w:rsid w:val="00342E6F"/>
    <w:rsid w:val="00343DC9"/>
    <w:rsid w:val="00343F98"/>
    <w:rsid w:val="00345942"/>
    <w:rsid w:val="00346812"/>
    <w:rsid w:val="00346A3B"/>
    <w:rsid w:val="0035121E"/>
    <w:rsid w:val="00351E8E"/>
    <w:rsid w:val="003544D9"/>
    <w:rsid w:val="003548D7"/>
    <w:rsid w:val="003549E4"/>
    <w:rsid w:val="00355B0E"/>
    <w:rsid w:val="00356D4B"/>
    <w:rsid w:val="003571D7"/>
    <w:rsid w:val="003617C3"/>
    <w:rsid w:val="00361F58"/>
    <w:rsid w:val="003626BA"/>
    <w:rsid w:val="00363731"/>
    <w:rsid w:val="003637EA"/>
    <w:rsid w:val="00365BA6"/>
    <w:rsid w:val="00366C86"/>
    <w:rsid w:val="00366E21"/>
    <w:rsid w:val="00366E78"/>
    <w:rsid w:val="00370778"/>
    <w:rsid w:val="00370AB6"/>
    <w:rsid w:val="00371287"/>
    <w:rsid w:val="00373686"/>
    <w:rsid w:val="00373851"/>
    <w:rsid w:val="00374701"/>
    <w:rsid w:val="0037700E"/>
    <w:rsid w:val="003774F7"/>
    <w:rsid w:val="0038030E"/>
    <w:rsid w:val="00380D38"/>
    <w:rsid w:val="00380FF9"/>
    <w:rsid w:val="00381094"/>
    <w:rsid w:val="0038161B"/>
    <w:rsid w:val="003819B5"/>
    <w:rsid w:val="00381A22"/>
    <w:rsid w:val="00381D7C"/>
    <w:rsid w:val="003821E2"/>
    <w:rsid w:val="003845F4"/>
    <w:rsid w:val="003846F2"/>
    <w:rsid w:val="003876EA"/>
    <w:rsid w:val="0039045E"/>
    <w:rsid w:val="00390B14"/>
    <w:rsid w:val="00391F00"/>
    <w:rsid w:val="003928CE"/>
    <w:rsid w:val="00392F05"/>
    <w:rsid w:val="00393239"/>
    <w:rsid w:val="00394EB2"/>
    <w:rsid w:val="0039666A"/>
    <w:rsid w:val="00396AFA"/>
    <w:rsid w:val="003A1DA1"/>
    <w:rsid w:val="003A22E8"/>
    <w:rsid w:val="003A2D99"/>
    <w:rsid w:val="003A37D3"/>
    <w:rsid w:val="003A41AC"/>
    <w:rsid w:val="003A53F5"/>
    <w:rsid w:val="003A605A"/>
    <w:rsid w:val="003A639A"/>
    <w:rsid w:val="003A712F"/>
    <w:rsid w:val="003A7EF3"/>
    <w:rsid w:val="003B0C04"/>
    <w:rsid w:val="003B0E1E"/>
    <w:rsid w:val="003B0F33"/>
    <w:rsid w:val="003B11FB"/>
    <w:rsid w:val="003B1DCB"/>
    <w:rsid w:val="003B2437"/>
    <w:rsid w:val="003B2756"/>
    <w:rsid w:val="003B2C87"/>
    <w:rsid w:val="003B35A8"/>
    <w:rsid w:val="003B39C2"/>
    <w:rsid w:val="003B3E8F"/>
    <w:rsid w:val="003B63B5"/>
    <w:rsid w:val="003B65F4"/>
    <w:rsid w:val="003B7062"/>
    <w:rsid w:val="003B7B49"/>
    <w:rsid w:val="003B7C22"/>
    <w:rsid w:val="003C0D9D"/>
    <w:rsid w:val="003C194A"/>
    <w:rsid w:val="003C1C77"/>
    <w:rsid w:val="003C1F8A"/>
    <w:rsid w:val="003C2073"/>
    <w:rsid w:val="003C47BD"/>
    <w:rsid w:val="003C55E6"/>
    <w:rsid w:val="003C5A73"/>
    <w:rsid w:val="003C5B24"/>
    <w:rsid w:val="003C66ED"/>
    <w:rsid w:val="003D10A6"/>
    <w:rsid w:val="003D1650"/>
    <w:rsid w:val="003D1E13"/>
    <w:rsid w:val="003D2B3A"/>
    <w:rsid w:val="003D3E02"/>
    <w:rsid w:val="003D46E9"/>
    <w:rsid w:val="003D4A91"/>
    <w:rsid w:val="003D535B"/>
    <w:rsid w:val="003D69D6"/>
    <w:rsid w:val="003D6F6D"/>
    <w:rsid w:val="003D71D1"/>
    <w:rsid w:val="003D7A5E"/>
    <w:rsid w:val="003D7DD3"/>
    <w:rsid w:val="003E0871"/>
    <w:rsid w:val="003E122D"/>
    <w:rsid w:val="003E14B4"/>
    <w:rsid w:val="003E2A7B"/>
    <w:rsid w:val="003E44D8"/>
    <w:rsid w:val="003E55DC"/>
    <w:rsid w:val="003E5CFF"/>
    <w:rsid w:val="003E6C7C"/>
    <w:rsid w:val="003F1258"/>
    <w:rsid w:val="003F28EF"/>
    <w:rsid w:val="003F3112"/>
    <w:rsid w:val="003F3375"/>
    <w:rsid w:val="003F34E6"/>
    <w:rsid w:val="003F36C5"/>
    <w:rsid w:val="003F48C0"/>
    <w:rsid w:val="003F4F2E"/>
    <w:rsid w:val="003F5E9D"/>
    <w:rsid w:val="003F60FE"/>
    <w:rsid w:val="00400687"/>
    <w:rsid w:val="00400F55"/>
    <w:rsid w:val="0040239E"/>
    <w:rsid w:val="00403562"/>
    <w:rsid w:val="004042EC"/>
    <w:rsid w:val="00405348"/>
    <w:rsid w:val="0041042E"/>
    <w:rsid w:val="0041093C"/>
    <w:rsid w:val="00410E0F"/>
    <w:rsid w:val="00411921"/>
    <w:rsid w:val="004123B1"/>
    <w:rsid w:val="00412FB5"/>
    <w:rsid w:val="00413BC6"/>
    <w:rsid w:val="004142FF"/>
    <w:rsid w:val="004158C5"/>
    <w:rsid w:val="0041607A"/>
    <w:rsid w:val="004167E4"/>
    <w:rsid w:val="0042054C"/>
    <w:rsid w:val="00421101"/>
    <w:rsid w:val="00421B60"/>
    <w:rsid w:val="0042253E"/>
    <w:rsid w:val="004234F0"/>
    <w:rsid w:val="0042464B"/>
    <w:rsid w:val="00425C5E"/>
    <w:rsid w:val="00426046"/>
    <w:rsid w:val="004309DE"/>
    <w:rsid w:val="00430DB0"/>
    <w:rsid w:val="0043115A"/>
    <w:rsid w:val="00431EFC"/>
    <w:rsid w:val="004323AC"/>
    <w:rsid w:val="00432DA1"/>
    <w:rsid w:val="004333A2"/>
    <w:rsid w:val="004357D7"/>
    <w:rsid w:val="004403A5"/>
    <w:rsid w:val="00440EDF"/>
    <w:rsid w:val="00441819"/>
    <w:rsid w:val="00442F3E"/>
    <w:rsid w:val="004438A0"/>
    <w:rsid w:val="0044588A"/>
    <w:rsid w:val="00447C04"/>
    <w:rsid w:val="00450275"/>
    <w:rsid w:val="00450789"/>
    <w:rsid w:val="004509AF"/>
    <w:rsid w:val="00451C52"/>
    <w:rsid w:val="004521B2"/>
    <w:rsid w:val="00452AB3"/>
    <w:rsid w:val="0045673E"/>
    <w:rsid w:val="00460353"/>
    <w:rsid w:val="004609B8"/>
    <w:rsid w:val="00463021"/>
    <w:rsid w:val="0046305E"/>
    <w:rsid w:val="00463282"/>
    <w:rsid w:val="004637FF"/>
    <w:rsid w:val="00463BC4"/>
    <w:rsid w:val="004648D6"/>
    <w:rsid w:val="00464AA0"/>
    <w:rsid w:val="00466555"/>
    <w:rsid w:val="00466F18"/>
    <w:rsid w:val="00467020"/>
    <w:rsid w:val="004676DE"/>
    <w:rsid w:val="00467BCA"/>
    <w:rsid w:val="0047053B"/>
    <w:rsid w:val="00471604"/>
    <w:rsid w:val="00471659"/>
    <w:rsid w:val="004717AB"/>
    <w:rsid w:val="0047579D"/>
    <w:rsid w:val="00475846"/>
    <w:rsid w:val="00475EA8"/>
    <w:rsid w:val="0047724F"/>
    <w:rsid w:val="00477330"/>
    <w:rsid w:val="00480775"/>
    <w:rsid w:val="0048170C"/>
    <w:rsid w:val="00481AED"/>
    <w:rsid w:val="00481FC5"/>
    <w:rsid w:val="0048266C"/>
    <w:rsid w:val="00483A9F"/>
    <w:rsid w:val="004852B7"/>
    <w:rsid w:val="0048618B"/>
    <w:rsid w:val="004872F3"/>
    <w:rsid w:val="00487673"/>
    <w:rsid w:val="00487C1B"/>
    <w:rsid w:val="00487E8F"/>
    <w:rsid w:val="0049114B"/>
    <w:rsid w:val="00492B36"/>
    <w:rsid w:val="00493145"/>
    <w:rsid w:val="0049348D"/>
    <w:rsid w:val="00494BCA"/>
    <w:rsid w:val="004960A3"/>
    <w:rsid w:val="004969BD"/>
    <w:rsid w:val="0049779C"/>
    <w:rsid w:val="004A02E5"/>
    <w:rsid w:val="004A0450"/>
    <w:rsid w:val="004A079A"/>
    <w:rsid w:val="004A0930"/>
    <w:rsid w:val="004A0952"/>
    <w:rsid w:val="004A1358"/>
    <w:rsid w:val="004A2BC7"/>
    <w:rsid w:val="004A30FE"/>
    <w:rsid w:val="004A3489"/>
    <w:rsid w:val="004A3653"/>
    <w:rsid w:val="004A388C"/>
    <w:rsid w:val="004A39E5"/>
    <w:rsid w:val="004A48F3"/>
    <w:rsid w:val="004A4BD8"/>
    <w:rsid w:val="004A575B"/>
    <w:rsid w:val="004B16EF"/>
    <w:rsid w:val="004B30C2"/>
    <w:rsid w:val="004B3669"/>
    <w:rsid w:val="004B42E1"/>
    <w:rsid w:val="004B5A12"/>
    <w:rsid w:val="004B627A"/>
    <w:rsid w:val="004B62C6"/>
    <w:rsid w:val="004B696B"/>
    <w:rsid w:val="004B7778"/>
    <w:rsid w:val="004C0446"/>
    <w:rsid w:val="004C29E2"/>
    <w:rsid w:val="004C34F1"/>
    <w:rsid w:val="004C422E"/>
    <w:rsid w:val="004C4E5F"/>
    <w:rsid w:val="004C5902"/>
    <w:rsid w:val="004C5DD2"/>
    <w:rsid w:val="004C7FD3"/>
    <w:rsid w:val="004D0077"/>
    <w:rsid w:val="004D0BB8"/>
    <w:rsid w:val="004D0D95"/>
    <w:rsid w:val="004D2393"/>
    <w:rsid w:val="004D245F"/>
    <w:rsid w:val="004D26BF"/>
    <w:rsid w:val="004D30E6"/>
    <w:rsid w:val="004D3112"/>
    <w:rsid w:val="004D3588"/>
    <w:rsid w:val="004D4972"/>
    <w:rsid w:val="004E4ECD"/>
    <w:rsid w:val="004E54D7"/>
    <w:rsid w:val="004E5DBD"/>
    <w:rsid w:val="004E6520"/>
    <w:rsid w:val="004E7275"/>
    <w:rsid w:val="004E78D2"/>
    <w:rsid w:val="004F28FF"/>
    <w:rsid w:val="004F2AD2"/>
    <w:rsid w:val="004F372C"/>
    <w:rsid w:val="004F4935"/>
    <w:rsid w:val="004F49BD"/>
    <w:rsid w:val="004F4DC3"/>
    <w:rsid w:val="004F5EEF"/>
    <w:rsid w:val="004F7C6A"/>
    <w:rsid w:val="00501088"/>
    <w:rsid w:val="005026C0"/>
    <w:rsid w:val="0050358E"/>
    <w:rsid w:val="0050367C"/>
    <w:rsid w:val="00504604"/>
    <w:rsid w:val="00505284"/>
    <w:rsid w:val="00505E56"/>
    <w:rsid w:val="00506ED5"/>
    <w:rsid w:val="00507257"/>
    <w:rsid w:val="00507885"/>
    <w:rsid w:val="00507BAD"/>
    <w:rsid w:val="00510356"/>
    <w:rsid w:val="00510BDD"/>
    <w:rsid w:val="005121DF"/>
    <w:rsid w:val="00512C30"/>
    <w:rsid w:val="005141F6"/>
    <w:rsid w:val="00514C2A"/>
    <w:rsid w:val="0051559F"/>
    <w:rsid w:val="005172FF"/>
    <w:rsid w:val="005208D0"/>
    <w:rsid w:val="00520C44"/>
    <w:rsid w:val="00520D13"/>
    <w:rsid w:val="005227B9"/>
    <w:rsid w:val="00522B15"/>
    <w:rsid w:val="00522DB8"/>
    <w:rsid w:val="00523511"/>
    <w:rsid w:val="00525827"/>
    <w:rsid w:val="00525A91"/>
    <w:rsid w:val="00526A61"/>
    <w:rsid w:val="00526B1C"/>
    <w:rsid w:val="00526D91"/>
    <w:rsid w:val="00526D9E"/>
    <w:rsid w:val="00526FB1"/>
    <w:rsid w:val="005271E1"/>
    <w:rsid w:val="0053187A"/>
    <w:rsid w:val="00532189"/>
    <w:rsid w:val="00533A45"/>
    <w:rsid w:val="0053459E"/>
    <w:rsid w:val="0053471B"/>
    <w:rsid w:val="00534BE5"/>
    <w:rsid w:val="00536934"/>
    <w:rsid w:val="00536E3F"/>
    <w:rsid w:val="00537C58"/>
    <w:rsid w:val="00537DF0"/>
    <w:rsid w:val="00540E3F"/>
    <w:rsid w:val="00541917"/>
    <w:rsid w:val="00541FE8"/>
    <w:rsid w:val="005424AE"/>
    <w:rsid w:val="00542597"/>
    <w:rsid w:val="0054317B"/>
    <w:rsid w:val="00543C5F"/>
    <w:rsid w:val="00544D54"/>
    <w:rsid w:val="00544FFB"/>
    <w:rsid w:val="005452B5"/>
    <w:rsid w:val="00545B43"/>
    <w:rsid w:val="00550C32"/>
    <w:rsid w:val="005510C0"/>
    <w:rsid w:val="005535C3"/>
    <w:rsid w:val="00555BD2"/>
    <w:rsid w:val="00556A0D"/>
    <w:rsid w:val="005576BB"/>
    <w:rsid w:val="00557E80"/>
    <w:rsid w:val="00560194"/>
    <w:rsid w:val="00560F7F"/>
    <w:rsid w:val="00561316"/>
    <w:rsid w:val="00561E3B"/>
    <w:rsid w:val="0056504F"/>
    <w:rsid w:val="0056628C"/>
    <w:rsid w:val="00566340"/>
    <w:rsid w:val="00566566"/>
    <w:rsid w:val="00572D11"/>
    <w:rsid w:val="0057383C"/>
    <w:rsid w:val="00573891"/>
    <w:rsid w:val="005744AE"/>
    <w:rsid w:val="00575D64"/>
    <w:rsid w:val="00576155"/>
    <w:rsid w:val="00576999"/>
    <w:rsid w:val="00576CB0"/>
    <w:rsid w:val="005802B3"/>
    <w:rsid w:val="00581AFD"/>
    <w:rsid w:val="00581C57"/>
    <w:rsid w:val="00582A29"/>
    <w:rsid w:val="00582AA3"/>
    <w:rsid w:val="0058325C"/>
    <w:rsid w:val="00583693"/>
    <w:rsid w:val="0058591A"/>
    <w:rsid w:val="00585CD1"/>
    <w:rsid w:val="00586CE7"/>
    <w:rsid w:val="0058770C"/>
    <w:rsid w:val="00593061"/>
    <w:rsid w:val="0059483C"/>
    <w:rsid w:val="00594EC4"/>
    <w:rsid w:val="00594FD0"/>
    <w:rsid w:val="005953B0"/>
    <w:rsid w:val="00595444"/>
    <w:rsid w:val="005A0F82"/>
    <w:rsid w:val="005A2734"/>
    <w:rsid w:val="005A2DC0"/>
    <w:rsid w:val="005A32C6"/>
    <w:rsid w:val="005A39F6"/>
    <w:rsid w:val="005A41AD"/>
    <w:rsid w:val="005A4A90"/>
    <w:rsid w:val="005A635F"/>
    <w:rsid w:val="005A72A4"/>
    <w:rsid w:val="005A755E"/>
    <w:rsid w:val="005B02E6"/>
    <w:rsid w:val="005B0937"/>
    <w:rsid w:val="005B1555"/>
    <w:rsid w:val="005B1584"/>
    <w:rsid w:val="005B1859"/>
    <w:rsid w:val="005B1C1B"/>
    <w:rsid w:val="005B24C0"/>
    <w:rsid w:val="005B3083"/>
    <w:rsid w:val="005B4135"/>
    <w:rsid w:val="005B5BD9"/>
    <w:rsid w:val="005B63EB"/>
    <w:rsid w:val="005B6EEB"/>
    <w:rsid w:val="005B7E15"/>
    <w:rsid w:val="005B7FFE"/>
    <w:rsid w:val="005C01E5"/>
    <w:rsid w:val="005C0357"/>
    <w:rsid w:val="005C0B67"/>
    <w:rsid w:val="005C1571"/>
    <w:rsid w:val="005C2A1C"/>
    <w:rsid w:val="005C2E5F"/>
    <w:rsid w:val="005C37D7"/>
    <w:rsid w:val="005C421C"/>
    <w:rsid w:val="005C4838"/>
    <w:rsid w:val="005C511C"/>
    <w:rsid w:val="005C547C"/>
    <w:rsid w:val="005C5A4C"/>
    <w:rsid w:val="005C6501"/>
    <w:rsid w:val="005C700F"/>
    <w:rsid w:val="005C707B"/>
    <w:rsid w:val="005C7198"/>
    <w:rsid w:val="005D02A3"/>
    <w:rsid w:val="005D0CE3"/>
    <w:rsid w:val="005D166F"/>
    <w:rsid w:val="005D3038"/>
    <w:rsid w:val="005D463F"/>
    <w:rsid w:val="005D49FC"/>
    <w:rsid w:val="005D57A2"/>
    <w:rsid w:val="005D5904"/>
    <w:rsid w:val="005D6D01"/>
    <w:rsid w:val="005D724C"/>
    <w:rsid w:val="005D7254"/>
    <w:rsid w:val="005E01C0"/>
    <w:rsid w:val="005E047C"/>
    <w:rsid w:val="005E18C4"/>
    <w:rsid w:val="005E1CD4"/>
    <w:rsid w:val="005E2148"/>
    <w:rsid w:val="005E3454"/>
    <w:rsid w:val="005E41A7"/>
    <w:rsid w:val="005E42EE"/>
    <w:rsid w:val="005E4D39"/>
    <w:rsid w:val="005E56B5"/>
    <w:rsid w:val="005E5F41"/>
    <w:rsid w:val="005E6333"/>
    <w:rsid w:val="005E7BEE"/>
    <w:rsid w:val="005F1F2B"/>
    <w:rsid w:val="005F2396"/>
    <w:rsid w:val="005F2E4F"/>
    <w:rsid w:val="005F5304"/>
    <w:rsid w:val="00601F7D"/>
    <w:rsid w:val="00602C07"/>
    <w:rsid w:val="00603786"/>
    <w:rsid w:val="0060386A"/>
    <w:rsid w:val="006038DB"/>
    <w:rsid w:val="00603B54"/>
    <w:rsid w:val="00603C98"/>
    <w:rsid w:val="00605250"/>
    <w:rsid w:val="00605587"/>
    <w:rsid w:val="00605E8F"/>
    <w:rsid w:val="00606E67"/>
    <w:rsid w:val="006071EB"/>
    <w:rsid w:val="00607210"/>
    <w:rsid w:val="00607311"/>
    <w:rsid w:val="00607D75"/>
    <w:rsid w:val="00610183"/>
    <w:rsid w:val="0061041F"/>
    <w:rsid w:val="00610FE4"/>
    <w:rsid w:val="00611534"/>
    <w:rsid w:val="00613BE6"/>
    <w:rsid w:val="00615331"/>
    <w:rsid w:val="0061633F"/>
    <w:rsid w:val="006165E5"/>
    <w:rsid w:val="00616691"/>
    <w:rsid w:val="00617B1E"/>
    <w:rsid w:val="00621340"/>
    <w:rsid w:val="00622E0D"/>
    <w:rsid w:val="0062345F"/>
    <w:rsid w:val="00626B78"/>
    <w:rsid w:val="00626CC9"/>
    <w:rsid w:val="006273D2"/>
    <w:rsid w:val="00630386"/>
    <w:rsid w:val="00631940"/>
    <w:rsid w:val="0063198E"/>
    <w:rsid w:val="00632D65"/>
    <w:rsid w:val="00633C6F"/>
    <w:rsid w:val="00633CA0"/>
    <w:rsid w:val="00635FD6"/>
    <w:rsid w:val="00636BFA"/>
    <w:rsid w:val="00640331"/>
    <w:rsid w:val="006417E2"/>
    <w:rsid w:val="00642B81"/>
    <w:rsid w:val="006437F0"/>
    <w:rsid w:val="00645503"/>
    <w:rsid w:val="00645E6A"/>
    <w:rsid w:val="00645F69"/>
    <w:rsid w:val="0065051A"/>
    <w:rsid w:val="00650593"/>
    <w:rsid w:val="0065087A"/>
    <w:rsid w:val="00650B2F"/>
    <w:rsid w:val="00651EF9"/>
    <w:rsid w:val="0065213D"/>
    <w:rsid w:val="00652DB9"/>
    <w:rsid w:val="00653CD5"/>
    <w:rsid w:val="00654402"/>
    <w:rsid w:val="006550FA"/>
    <w:rsid w:val="00655DBC"/>
    <w:rsid w:val="006564F6"/>
    <w:rsid w:val="00656653"/>
    <w:rsid w:val="00661B6A"/>
    <w:rsid w:val="0066356F"/>
    <w:rsid w:val="00665A42"/>
    <w:rsid w:val="006669CC"/>
    <w:rsid w:val="00666B13"/>
    <w:rsid w:val="00667189"/>
    <w:rsid w:val="006673B2"/>
    <w:rsid w:val="00670B6F"/>
    <w:rsid w:val="00671EE9"/>
    <w:rsid w:val="00671FDF"/>
    <w:rsid w:val="006741D5"/>
    <w:rsid w:val="00675380"/>
    <w:rsid w:val="00676E95"/>
    <w:rsid w:val="0067701D"/>
    <w:rsid w:val="0068146E"/>
    <w:rsid w:val="0068213C"/>
    <w:rsid w:val="00682FA4"/>
    <w:rsid w:val="00682FA8"/>
    <w:rsid w:val="006862D8"/>
    <w:rsid w:val="00687EC0"/>
    <w:rsid w:val="00687F6D"/>
    <w:rsid w:val="00690E0E"/>
    <w:rsid w:val="00691081"/>
    <w:rsid w:val="006911A9"/>
    <w:rsid w:val="00692784"/>
    <w:rsid w:val="00692941"/>
    <w:rsid w:val="0069295B"/>
    <w:rsid w:val="00692A7A"/>
    <w:rsid w:val="00694292"/>
    <w:rsid w:val="006953C6"/>
    <w:rsid w:val="00695DAC"/>
    <w:rsid w:val="0069678E"/>
    <w:rsid w:val="00696B73"/>
    <w:rsid w:val="006978B4"/>
    <w:rsid w:val="006A2448"/>
    <w:rsid w:val="006A3CBB"/>
    <w:rsid w:val="006A51E9"/>
    <w:rsid w:val="006A58F2"/>
    <w:rsid w:val="006A6DF4"/>
    <w:rsid w:val="006A7172"/>
    <w:rsid w:val="006A75D9"/>
    <w:rsid w:val="006B0485"/>
    <w:rsid w:val="006B1F46"/>
    <w:rsid w:val="006B2C98"/>
    <w:rsid w:val="006B2FB4"/>
    <w:rsid w:val="006B575A"/>
    <w:rsid w:val="006B5D12"/>
    <w:rsid w:val="006B5FB1"/>
    <w:rsid w:val="006B77C1"/>
    <w:rsid w:val="006C2B22"/>
    <w:rsid w:val="006C2C1E"/>
    <w:rsid w:val="006C2F4E"/>
    <w:rsid w:val="006C3AC4"/>
    <w:rsid w:val="006C5158"/>
    <w:rsid w:val="006C78C5"/>
    <w:rsid w:val="006C796C"/>
    <w:rsid w:val="006D2A36"/>
    <w:rsid w:val="006D61E9"/>
    <w:rsid w:val="006D6457"/>
    <w:rsid w:val="006D7D4F"/>
    <w:rsid w:val="006E03BA"/>
    <w:rsid w:val="006E147C"/>
    <w:rsid w:val="006E164B"/>
    <w:rsid w:val="006E17F5"/>
    <w:rsid w:val="006E2D90"/>
    <w:rsid w:val="006E6A54"/>
    <w:rsid w:val="006E7344"/>
    <w:rsid w:val="006E7612"/>
    <w:rsid w:val="006F0643"/>
    <w:rsid w:val="006F1468"/>
    <w:rsid w:val="006F1DA0"/>
    <w:rsid w:val="006F2777"/>
    <w:rsid w:val="006F37FE"/>
    <w:rsid w:val="006F4C4A"/>
    <w:rsid w:val="006F53CB"/>
    <w:rsid w:val="006F653B"/>
    <w:rsid w:val="006F72E8"/>
    <w:rsid w:val="006F7C60"/>
    <w:rsid w:val="006F7EAE"/>
    <w:rsid w:val="006F7ED7"/>
    <w:rsid w:val="007007CF"/>
    <w:rsid w:val="007009F2"/>
    <w:rsid w:val="00702412"/>
    <w:rsid w:val="007028D5"/>
    <w:rsid w:val="00705CED"/>
    <w:rsid w:val="00706FA9"/>
    <w:rsid w:val="00706FF0"/>
    <w:rsid w:val="007078E6"/>
    <w:rsid w:val="007126B9"/>
    <w:rsid w:val="00713E01"/>
    <w:rsid w:val="00715AFB"/>
    <w:rsid w:val="007162CB"/>
    <w:rsid w:val="00717C12"/>
    <w:rsid w:val="00717F26"/>
    <w:rsid w:val="007208B2"/>
    <w:rsid w:val="00720C36"/>
    <w:rsid w:val="00722650"/>
    <w:rsid w:val="00723197"/>
    <w:rsid w:val="00723921"/>
    <w:rsid w:val="00723B16"/>
    <w:rsid w:val="00723BCD"/>
    <w:rsid w:val="00723F50"/>
    <w:rsid w:val="00725A19"/>
    <w:rsid w:val="007263F3"/>
    <w:rsid w:val="007271B0"/>
    <w:rsid w:val="007273E8"/>
    <w:rsid w:val="00727935"/>
    <w:rsid w:val="00730924"/>
    <w:rsid w:val="007325FB"/>
    <w:rsid w:val="00733622"/>
    <w:rsid w:val="00733854"/>
    <w:rsid w:val="00734016"/>
    <w:rsid w:val="00734121"/>
    <w:rsid w:val="0073485D"/>
    <w:rsid w:val="00734B18"/>
    <w:rsid w:val="00735870"/>
    <w:rsid w:val="00735A2C"/>
    <w:rsid w:val="00735D2E"/>
    <w:rsid w:val="0073686C"/>
    <w:rsid w:val="007373D7"/>
    <w:rsid w:val="00740181"/>
    <w:rsid w:val="00743387"/>
    <w:rsid w:val="00744036"/>
    <w:rsid w:val="00744648"/>
    <w:rsid w:val="00745B12"/>
    <w:rsid w:val="00745DAB"/>
    <w:rsid w:val="00745E64"/>
    <w:rsid w:val="00746BCA"/>
    <w:rsid w:val="007474B5"/>
    <w:rsid w:val="007508C4"/>
    <w:rsid w:val="0075303F"/>
    <w:rsid w:val="00753112"/>
    <w:rsid w:val="007535C1"/>
    <w:rsid w:val="007536B7"/>
    <w:rsid w:val="00755276"/>
    <w:rsid w:val="00756620"/>
    <w:rsid w:val="00756E84"/>
    <w:rsid w:val="00757054"/>
    <w:rsid w:val="007579FD"/>
    <w:rsid w:val="00760374"/>
    <w:rsid w:val="00760600"/>
    <w:rsid w:val="00760A5E"/>
    <w:rsid w:val="00762AAC"/>
    <w:rsid w:val="00762EF5"/>
    <w:rsid w:val="00763AA1"/>
    <w:rsid w:val="00763BA2"/>
    <w:rsid w:val="00763BD1"/>
    <w:rsid w:val="007642BF"/>
    <w:rsid w:val="00765055"/>
    <w:rsid w:val="0076635B"/>
    <w:rsid w:val="00766D95"/>
    <w:rsid w:val="0076701B"/>
    <w:rsid w:val="007672DB"/>
    <w:rsid w:val="0076789A"/>
    <w:rsid w:val="00767A70"/>
    <w:rsid w:val="00772D0F"/>
    <w:rsid w:val="00773393"/>
    <w:rsid w:val="00774440"/>
    <w:rsid w:val="00774F31"/>
    <w:rsid w:val="0077570E"/>
    <w:rsid w:val="0077656D"/>
    <w:rsid w:val="00776B2A"/>
    <w:rsid w:val="00777693"/>
    <w:rsid w:val="00777A73"/>
    <w:rsid w:val="0078060A"/>
    <w:rsid w:val="00781671"/>
    <w:rsid w:val="00781E5B"/>
    <w:rsid w:val="00782842"/>
    <w:rsid w:val="00782C2C"/>
    <w:rsid w:val="00783E34"/>
    <w:rsid w:val="0078696F"/>
    <w:rsid w:val="00787648"/>
    <w:rsid w:val="007876E6"/>
    <w:rsid w:val="00787E89"/>
    <w:rsid w:val="0079119E"/>
    <w:rsid w:val="0079211C"/>
    <w:rsid w:val="007923E0"/>
    <w:rsid w:val="00792482"/>
    <w:rsid w:val="00793439"/>
    <w:rsid w:val="00793E7F"/>
    <w:rsid w:val="0079546F"/>
    <w:rsid w:val="007957FB"/>
    <w:rsid w:val="00795B4B"/>
    <w:rsid w:val="0079609B"/>
    <w:rsid w:val="0079623C"/>
    <w:rsid w:val="00796E82"/>
    <w:rsid w:val="00796ED1"/>
    <w:rsid w:val="00797A2E"/>
    <w:rsid w:val="007A06A3"/>
    <w:rsid w:val="007A0DBC"/>
    <w:rsid w:val="007A18FE"/>
    <w:rsid w:val="007A22E6"/>
    <w:rsid w:val="007A5F20"/>
    <w:rsid w:val="007A632C"/>
    <w:rsid w:val="007A6CC5"/>
    <w:rsid w:val="007A7EAC"/>
    <w:rsid w:val="007A7F20"/>
    <w:rsid w:val="007B0555"/>
    <w:rsid w:val="007B09CA"/>
    <w:rsid w:val="007B3231"/>
    <w:rsid w:val="007B32A5"/>
    <w:rsid w:val="007B3E2C"/>
    <w:rsid w:val="007B5209"/>
    <w:rsid w:val="007B6BC9"/>
    <w:rsid w:val="007B77BE"/>
    <w:rsid w:val="007C00E9"/>
    <w:rsid w:val="007C0ABE"/>
    <w:rsid w:val="007C1CDF"/>
    <w:rsid w:val="007C2595"/>
    <w:rsid w:val="007C5662"/>
    <w:rsid w:val="007D0A4E"/>
    <w:rsid w:val="007D2579"/>
    <w:rsid w:val="007D30EE"/>
    <w:rsid w:val="007D347A"/>
    <w:rsid w:val="007D36B5"/>
    <w:rsid w:val="007D4198"/>
    <w:rsid w:val="007D5D9C"/>
    <w:rsid w:val="007D6DF3"/>
    <w:rsid w:val="007D76C1"/>
    <w:rsid w:val="007E2A3F"/>
    <w:rsid w:val="007E2C8C"/>
    <w:rsid w:val="007E3C1F"/>
    <w:rsid w:val="007E6995"/>
    <w:rsid w:val="007F0727"/>
    <w:rsid w:val="007F0729"/>
    <w:rsid w:val="007F0DFF"/>
    <w:rsid w:val="007F1023"/>
    <w:rsid w:val="007F1934"/>
    <w:rsid w:val="007F1C8A"/>
    <w:rsid w:val="007F43B0"/>
    <w:rsid w:val="007F49BE"/>
    <w:rsid w:val="007F4AF1"/>
    <w:rsid w:val="007F6B1F"/>
    <w:rsid w:val="007F6E7C"/>
    <w:rsid w:val="007F70E2"/>
    <w:rsid w:val="0080095C"/>
    <w:rsid w:val="008034C2"/>
    <w:rsid w:val="008035D3"/>
    <w:rsid w:val="0080412C"/>
    <w:rsid w:val="00804C59"/>
    <w:rsid w:val="008059B2"/>
    <w:rsid w:val="0080611B"/>
    <w:rsid w:val="00806417"/>
    <w:rsid w:val="008108ED"/>
    <w:rsid w:val="00811273"/>
    <w:rsid w:val="00812050"/>
    <w:rsid w:val="008133C6"/>
    <w:rsid w:val="00816DFF"/>
    <w:rsid w:val="00816EFE"/>
    <w:rsid w:val="00823181"/>
    <w:rsid w:val="00825072"/>
    <w:rsid w:val="008269E7"/>
    <w:rsid w:val="00826E7D"/>
    <w:rsid w:val="00827EFF"/>
    <w:rsid w:val="00831EF7"/>
    <w:rsid w:val="00832954"/>
    <w:rsid w:val="008329C4"/>
    <w:rsid w:val="008365E6"/>
    <w:rsid w:val="008366FE"/>
    <w:rsid w:val="00836BEC"/>
    <w:rsid w:val="0083762F"/>
    <w:rsid w:val="00840E05"/>
    <w:rsid w:val="00842E83"/>
    <w:rsid w:val="008433A3"/>
    <w:rsid w:val="0084356F"/>
    <w:rsid w:val="00843767"/>
    <w:rsid w:val="00845136"/>
    <w:rsid w:val="008454C5"/>
    <w:rsid w:val="00845B63"/>
    <w:rsid w:val="0084787B"/>
    <w:rsid w:val="008501A2"/>
    <w:rsid w:val="008509B4"/>
    <w:rsid w:val="00850B90"/>
    <w:rsid w:val="00853779"/>
    <w:rsid w:val="00853E72"/>
    <w:rsid w:val="00854ACE"/>
    <w:rsid w:val="008559F2"/>
    <w:rsid w:val="00860691"/>
    <w:rsid w:val="00862442"/>
    <w:rsid w:val="0086348C"/>
    <w:rsid w:val="008634CD"/>
    <w:rsid w:val="008644BA"/>
    <w:rsid w:val="00865898"/>
    <w:rsid w:val="00865D58"/>
    <w:rsid w:val="0086663C"/>
    <w:rsid w:val="00866E73"/>
    <w:rsid w:val="00867129"/>
    <w:rsid w:val="0087063E"/>
    <w:rsid w:val="00870AF9"/>
    <w:rsid w:val="008716FC"/>
    <w:rsid w:val="00871770"/>
    <w:rsid w:val="00871D8D"/>
    <w:rsid w:val="008730D7"/>
    <w:rsid w:val="008761DF"/>
    <w:rsid w:val="00876455"/>
    <w:rsid w:val="0087665C"/>
    <w:rsid w:val="00876668"/>
    <w:rsid w:val="00877DD5"/>
    <w:rsid w:val="008808A6"/>
    <w:rsid w:val="0088219B"/>
    <w:rsid w:val="00882FAF"/>
    <w:rsid w:val="00883536"/>
    <w:rsid w:val="00883B6D"/>
    <w:rsid w:val="00883CAC"/>
    <w:rsid w:val="00885CF3"/>
    <w:rsid w:val="008863FF"/>
    <w:rsid w:val="00887513"/>
    <w:rsid w:val="00892C59"/>
    <w:rsid w:val="00893756"/>
    <w:rsid w:val="008939E4"/>
    <w:rsid w:val="00893CC3"/>
    <w:rsid w:val="00893F64"/>
    <w:rsid w:val="00896A22"/>
    <w:rsid w:val="008973A9"/>
    <w:rsid w:val="00897853"/>
    <w:rsid w:val="008A0CE7"/>
    <w:rsid w:val="008A3031"/>
    <w:rsid w:val="008A411D"/>
    <w:rsid w:val="008A4755"/>
    <w:rsid w:val="008A649C"/>
    <w:rsid w:val="008A7669"/>
    <w:rsid w:val="008A7876"/>
    <w:rsid w:val="008A7936"/>
    <w:rsid w:val="008A7939"/>
    <w:rsid w:val="008A7A9C"/>
    <w:rsid w:val="008B0EF7"/>
    <w:rsid w:val="008B1985"/>
    <w:rsid w:val="008B2187"/>
    <w:rsid w:val="008B2E37"/>
    <w:rsid w:val="008B2EA7"/>
    <w:rsid w:val="008B467D"/>
    <w:rsid w:val="008B5697"/>
    <w:rsid w:val="008B6AB3"/>
    <w:rsid w:val="008C233E"/>
    <w:rsid w:val="008C25B6"/>
    <w:rsid w:val="008C3301"/>
    <w:rsid w:val="008C40E8"/>
    <w:rsid w:val="008C4397"/>
    <w:rsid w:val="008C4E1D"/>
    <w:rsid w:val="008C5F6F"/>
    <w:rsid w:val="008C6236"/>
    <w:rsid w:val="008C649C"/>
    <w:rsid w:val="008C67C3"/>
    <w:rsid w:val="008C7045"/>
    <w:rsid w:val="008C7CDB"/>
    <w:rsid w:val="008D06C5"/>
    <w:rsid w:val="008D4DD1"/>
    <w:rsid w:val="008D4FB8"/>
    <w:rsid w:val="008D514E"/>
    <w:rsid w:val="008D567F"/>
    <w:rsid w:val="008D7CE5"/>
    <w:rsid w:val="008E1A63"/>
    <w:rsid w:val="008E1E8B"/>
    <w:rsid w:val="008E255F"/>
    <w:rsid w:val="008E2D6F"/>
    <w:rsid w:val="008E3216"/>
    <w:rsid w:val="008E3B27"/>
    <w:rsid w:val="008E3EEB"/>
    <w:rsid w:val="008E478A"/>
    <w:rsid w:val="008E48FE"/>
    <w:rsid w:val="008E4FEA"/>
    <w:rsid w:val="008E5AAC"/>
    <w:rsid w:val="008E6BAA"/>
    <w:rsid w:val="008E7334"/>
    <w:rsid w:val="008F0720"/>
    <w:rsid w:val="008F0C1D"/>
    <w:rsid w:val="008F0DDB"/>
    <w:rsid w:val="008F0FA4"/>
    <w:rsid w:val="008F232E"/>
    <w:rsid w:val="008F2631"/>
    <w:rsid w:val="008F269B"/>
    <w:rsid w:val="008F3067"/>
    <w:rsid w:val="008F4B80"/>
    <w:rsid w:val="008F5628"/>
    <w:rsid w:val="008F6871"/>
    <w:rsid w:val="00902B19"/>
    <w:rsid w:val="00902FA2"/>
    <w:rsid w:val="009033EA"/>
    <w:rsid w:val="0090355C"/>
    <w:rsid w:val="00904843"/>
    <w:rsid w:val="009053D9"/>
    <w:rsid w:val="00906607"/>
    <w:rsid w:val="00907B8E"/>
    <w:rsid w:val="00910B28"/>
    <w:rsid w:val="00914764"/>
    <w:rsid w:val="00915554"/>
    <w:rsid w:val="0091577D"/>
    <w:rsid w:val="00916381"/>
    <w:rsid w:val="00917C5A"/>
    <w:rsid w:val="00917E6E"/>
    <w:rsid w:val="00920383"/>
    <w:rsid w:val="00920794"/>
    <w:rsid w:val="00922065"/>
    <w:rsid w:val="00922A58"/>
    <w:rsid w:val="00923507"/>
    <w:rsid w:val="00924CD9"/>
    <w:rsid w:val="009258B9"/>
    <w:rsid w:val="00925AE1"/>
    <w:rsid w:val="00926010"/>
    <w:rsid w:val="009266B8"/>
    <w:rsid w:val="00926BE4"/>
    <w:rsid w:val="0093077B"/>
    <w:rsid w:val="00931D5F"/>
    <w:rsid w:val="00932841"/>
    <w:rsid w:val="00933CBC"/>
    <w:rsid w:val="009343AD"/>
    <w:rsid w:val="00934D10"/>
    <w:rsid w:val="00935CED"/>
    <w:rsid w:val="00936CAB"/>
    <w:rsid w:val="00937292"/>
    <w:rsid w:val="00937336"/>
    <w:rsid w:val="00937DA9"/>
    <w:rsid w:val="00941FAB"/>
    <w:rsid w:val="00942375"/>
    <w:rsid w:val="00942979"/>
    <w:rsid w:val="00942F67"/>
    <w:rsid w:val="00943D74"/>
    <w:rsid w:val="00945BE4"/>
    <w:rsid w:val="009463A2"/>
    <w:rsid w:val="0095013C"/>
    <w:rsid w:val="009504AB"/>
    <w:rsid w:val="0095137C"/>
    <w:rsid w:val="009513A9"/>
    <w:rsid w:val="00951875"/>
    <w:rsid w:val="009529F5"/>
    <w:rsid w:val="00952C16"/>
    <w:rsid w:val="00952FD7"/>
    <w:rsid w:val="00954737"/>
    <w:rsid w:val="00954E6D"/>
    <w:rsid w:val="00955F11"/>
    <w:rsid w:val="009560F2"/>
    <w:rsid w:val="00956650"/>
    <w:rsid w:val="00956E95"/>
    <w:rsid w:val="00957688"/>
    <w:rsid w:val="00957DB3"/>
    <w:rsid w:val="00960DAD"/>
    <w:rsid w:val="009619EA"/>
    <w:rsid w:val="00961D2D"/>
    <w:rsid w:val="00963073"/>
    <w:rsid w:val="00966669"/>
    <w:rsid w:val="00966A6D"/>
    <w:rsid w:val="0096763A"/>
    <w:rsid w:val="00967830"/>
    <w:rsid w:val="009700CB"/>
    <w:rsid w:val="009708FF"/>
    <w:rsid w:val="00971A11"/>
    <w:rsid w:val="00971A69"/>
    <w:rsid w:val="009727D5"/>
    <w:rsid w:val="00973B73"/>
    <w:rsid w:val="00975119"/>
    <w:rsid w:val="009757EE"/>
    <w:rsid w:val="009776BC"/>
    <w:rsid w:val="00977AE8"/>
    <w:rsid w:val="0098057E"/>
    <w:rsid w:val="00981FFC"/>
    <w:rsid w:val="0098236E"/>
    <w:rsid w:val="00983032"/>
    <w:rsid w:val="0098308B"/>
    <w:rsid w:val="00983180"/>
    <w:rsid w:val="00983BC1"/>
    <w:rsid w:val="00983FBF"/>
    <w:rsid w:val="0098561D"/>
    <w:rsid w:val="00985BEF"/>
    <w:rsid w:val="00985F4E"/>
    <w:rsid w:val="0098675B"/>
    <w:rsid w:val="0098699C"/>
    <w:rsid w:val="00987116"/>
    <w:rsid w:val="009876A8"/>
    <w:rsid w:val="0098773F"/>
    <w:rsid w:val="0099017B"/>
    <w:rsid w:val="0099544F"/>
    <w:rsid w:val="00995591"/>
    <w:rsid w:val="00995CAD"/>
    <w:rsid w:val="00996576"/>
    <w:rsid w:val="009A26B5"/>
    <w:rsid w:val="009A58BF"/>
    <w:rsid w:val="009A5B48"/>
    <w:rsid w:val="009A666F"/>
    <w:rsid w:val="009A6B01"/>
    <w:rsid w:val="009A795A"/>
    <w:rsid w:val="009A7A2A"/>
    <w:rsid w:val="009B120B"/>
    <w:rsid w:val="009B1262"/>
    <w:rsid w:val="009B14F1"/>
    <w:rsid w:val="009B3236"/>
    <w:rsid w:val="009B57E6"/>
    <w:rsid w:val="009B5E6F"/>
    <w:rsid w:val="009B6866"/>
    <w:rsid w:val="009B775A"/>
    <w:rsid w:val="009C04FB"/>
    <w:rsid w:val="009C0848"/>
    <w:rsid w:val="009C0CA1"/>
    <w:rsid w:val="009C1817"/>
    <w:rsid w:val="009C411A"/>
    <w:rsid w:val="009C6545"/>
    <w:rsid w:val="009C6729"/>
    <w:rsid w:val="009C734E"/>
    <w:rsid w:val="009D01DF"/>
    <w:rsid w:val="009D0735"/>
    <w:rsid w:val="009D1292"/>
    <w:rsid w:val="009D2A4B"/>
    <w:rsid w:val="009D2C94"/>
    <w:rsid w:val="009D336F"/>
    <w:rsid w:val="009D354C"/>
    <w:rsid w:val="009D4449"/>
    <w:rsid w:val="009D53D0"/>
    <w:rsid w:val="009D59ED"/>
    <w:rsid w:val="009D5DA9"/>
    <w:rsid w:val="009D6A77"/>
    <w:rsid w:val="009D6CC8"/>
    <w:rsid w:val="009D7410"/>
    <w:rsid w:val="009D7EA6"/>
    <w:rsid w:val="009D7EFE"/>
    <w:rsid w:val="009E09F6"/>
    <w:rsid w:val="009E0DD6"/>
    <w:rsid w:val="009E0DF0"/>
    <w:rsid w:val="009E0F91"/>
    <w:rsid w:val="009E12DA"/>
    <w:rsid w:val="009E1695"/>
    <w:rsid w:val="009E34AE"/>
    <w:rsid w:val="009E42DC"/>
    <w:rsid w:val="009E43ED"/>
    <w:rsid w:val="009E5405"/>
    <w:rsid w:val="009E58BB"/>
    <w:rsid w:val="009E7403"/>
    <w:rsid w:val="009F09E8"/>
    <w:rsid w:val="009F22E0"/>
    <w:rsid w:val="009F2469"/>
    <w:rsid w:val="009F45C1"/>
    <w:rsid w:val="009F50EB"/>
    <w:rsid w:val="00A002BA"/>
    <w:rsid w:val="00A00C09"/>
    <w:rsid w:val="00A026A5"/>
    <w:rsid w:val="00A02908"/>
    <w:rsid w:val="00A03898"/>
    <w:rsid w:val="00A067D6"/>
    <w:rsid w:val="00A1001B"/>
    <w:rsid w:val="00A100C6"/>
    <w:rsid w:val="00A11B29"/>
    <w:rsid w:val="00A128B0"/>
    <w:rsid w:val="00A13230"/>
    <w:rsid w:val="00A13B7F"/>
    <w:rsid w:val="00A13C04"/>
    <w:rsid w:val="00A13F8F"/>
    <w:rsid w:val="00A15B4B"/>
    <w:rsid w:val="00A1688F"/>
    <w:rsid w:val="00A16B57"/>
    <w:rsid w:val="00A172C8"/>
    <w:rsid w:val="00A2044D"/>
    <w:rsid w:val="00A20613"/>
    <w:rsid w:val="00A20E18"/>
    <w:rsid w:val="00A22EF2"/>
    <w:rsid w:val="00A2305E"/>
    <w:rsid w:val="00A2376B"/>
    <w:rsid w:val="00A24777"/>
    <w:rsid w:val="00A264BD"/>
    <w:rsid w:val="00A26928"/>
    <w:rsid w:val="00A27388"/>
    <w:rsid w:val="00A30B8E"/>
    <w:rsid w:val="00A30D63"/>
    <w:rsid w:val="00A31014"/>
    <w:rsid w:val="00A32133"/>
    <w:rsid w:val="00A32830"/>
    <w:rsid w:val="00A32C8F"/>
    <w:rsid w:val="00A32D67"/>
    <w:rsid w:val="00A33844"/>
    <w:rsid w:val="00A35BEB"/>
    <w:rsid w:val="00A37674"/>
    <w:rsid w:val="00A4013C"/>
    <w:rsid w:val="00A417EE"/>
    <w:rsid w:val="00A437EC"/>
    <w:rsid w:val="00A43F6D"/>
    <w:rsid w:val="00A4549D"/>
    <w:rsid w:val="00A468C8"/>
    <w:rsid w:val="00A47FF3"/>
    <w:rsid w:val="00A5010C"/>
    <w:rsid w:val="00A50F08"/>
    <w:rsid w:val="00A51767"/>
    <w:rsid w:val="00A52881"/>
    <w:rsid w:val="00A53838"/>
    <w:rsid w:val="00A53EEB"/>
    <w:rsid w:val="00A542AA"/>
    <w:rsid w:val="00A54503"/>
    <w:rsid w:val="00A545AA"/>
    <w:rsid w:val="00A54CCF"/>
    <w:rsid w:val="00A55865"/>
    <w:rsid w:val="00A55E57"/>
    <w:rsid w:val="00A565F8"/>
    <w:rsid w:val="00A566CB"/>
    <w:rsid w:val="00A57191"/>
    <w:rsid w:val="00A6010C"/>
    <w:rsid w:val="00A60DFE"/>
    <w:rsid w:val="00A620CF"/>
    <w:rsid w:val="00A62CB8"/>
    <w:rsid w:val="00A63FF4"/>
    <w:rsid w:val="00A648E6"/>
    <w:rsid w:val="00A6571A"/>
    <w:rsid w:val="00A665F9"/>
    <w:rsid w:val="00A67C08"/>
    <w:rsid w:val="00A67F8B"/>
    <w:rsid w:val="00A7032F"/>
    <w:rsid w:val="00A71CEC"/>
    <w:rsid w:val="00A72A86"/>
    <w:rsid w:val="00A7349A"/>
    <w:rsid w:val="00A7350E"/>
    <w:rsid w:val="00A7373F"/>
    <w:rsid w:val="00A74635"/>
    <w:rsid w:val="00A75D91"/>
    <w:rsid w:val="00A761D9"/>
    <w:rsid w:val="00A769F2"/>
    <w:rsid w:val="00A80EEE"/>
    <w:rsid w:val="00A822EA"/>
    <w:rsid w:val="00A85C27"/>
    <w:rsid w:val="00A86A1C"/>
    <w:rsid w:val="00A86D10"/>
    <w:rsid w:val="00A8755E"/>
    <w:rsid w:val="00A87A64"/>
    <w:rsid w:val="00A87DAC"/>
    <w:rsid w:val="00A9019C"/>
    <w:rsid w:val="00A90722"/>
    <w:rsid w:val="00A923C9"/>
    <w:rsid w:val="00A928E6"/>
    <w:rsid w:val="00A93BD1"/>
    <w:rsid w:val="00A94067"/>
    <w:rsid w:val="00A94544"/>
    <w:rsid w:val="00A94A9F"/>
    <w:rsid w:val="00A94C9E"/>
    <w:rsid w:val="00A96B93"/>
    <w:rsid w:val="00A96F20"/>
    <w:rsid w:val="00AA1FAE"/>
    <w:rsid w:val="00AA22DB"/>
    <w:rsid w:val="00AA2596"/>
    <w:rsid w:val="00AA2714"/>
    <w:rsid w:val="00AA27C9"/>
    <w:rsid w:val="00AA4691"/>
    <w:rsid w:val="00AA5AC1"/>
    <w:rsid w:val="00AA627A"/>
    <w:rsid w:val="00AA6C83"/>
    <w:rsid w:val="00AA6CBB"/>
    <w:rsid w:val="00AB0099"/>
    <w:rsid w:val="00AB11BD"/>
    <w:rsid w:val="00AB2A16"/>
    <w:rsid w:val="00AB2F6C"/>
    <w:rsid w:val="00AB44F2"/>
    <w:rsid w:val="00AB4A1A"/>
    <w:rsid w:val="00AB682D"/>
    <w:rsid w:val="00AB69E6"/>
    <w:rsid w:val="00AC14B8"/>
    <w:rsid w:val="00AC151D"/>
    <w:rsid w:val="00AC1CF5"/>
    <w:rsid w:val="00AC1FCC"/>
    <w:rsid w:val="00AC23EE"/>
    <w:rsid w:val="00AC2A87"/>
    <w:rsid w:val="00AC2B21"/>
    <w:rsid w:val="00AC2C98"/>
    <w:rsid w:val="00AC2CCC"/>
    <w:rsid w:val="00AC67D5"/>
    <w:rsid w:val="00AD21D3"/>
    <w:rsid w:val="00AD3A31"/>
    <w:rsid w:val="00AD45C4"/>
    <w:rsid w:val="00AD4D97"/>
    <w:rsid w:val="00AD678B"/>
    <w:rsid w:val="00AD7543"/>
    <w:rsid w:val="00AE33F7"/>
    <w:rsid w:val="00AE33F9"/>
    <w:rsid w:val="00AE36E3"/>
    <w:rsid w:val="00AE4BA6"/>
    <w:rsid w:val="00AE4F31"/>
    <w:rsid w:val="00AE592A"/>
    <w:rsid w:val="00AE656E"/>
    <w:rsid w:val="00AE6B3B"/>
    <w:rsid w:val="00AF0923"/>
    <w:rsid w:val="00AF1EC3"/>
    <w:rsid w:val="00AF3B66"/>
    <w:rsid w:val="00AF4412"/>
    <w:rsid w:val="00AF702F"/>
    <w:rsid w:val="00AF7112"/>
    <w:rsid w:val="00AF7603"/>
    <w:rsid w:val="00AF7A48"/>
    <w:rsid w:val="00B01241"/>
    <w:rsid w:val="00B01399"/>
    <w:rsid w:val="00B01471"/>
    <w:rsid w:val="00B02C43"/>
    <w:rsid w:val="00B02EF7"/>
    <w:rsid w:val="00B04801"/>
    <w:rsid w:val="00B04E0F"/>
    <w:rsid w:val="00B06757"/>
    <w:rsid w:val="00B07176"/>
    <w:rsid w:val="00B07DB6"/>
    <w:rsid w:val="00B115E9"/>
    <w:rsid w:val="00B11684"/>
    <w:rsid w:val="00B1387C"/>
    <w:rsid w:val="00B14595"/>
    <w:rsid w:val="00B14E89"/>
    <w:rsid w:val="00B16216"/>
    <w:rsid w:val="00B2033D"/>
    <w:rsid w:val="00B20A87"/>
    <w:rsid w:val="00B21E43"/>
    <w:rsid w:val="00B2201E"/>
    <w:rsid w:val="00B22725"/>
    <w:rsid w:val="00B22941"/>
    <w:rsid w:val="00B2501B"/>
    <w:rsid w:val="00B250F1"/>
    <w:rsid w:val="00B2621D"/>
    <w:rsid w:val="00B317DD"/>
    <w:rsid w:val="00B32633"/>
    <w:rsid w:val="00B354C2"/>
    <w:rsid w:val="00B359F4"/>
    <w:rsid w:val="00B40267"/>
    <w:rsid w:val="00B41318"/>
    <w:rsid w:val="00B4185E"/>
    <w:rsid w:val="00B41A3B"/>
    <w:rsid w:val="00B41B3C"/>
    <w:rsid w:val="00B4232F"/>
    <w:rsid w:val="00B44FC8"/>
    <w:rsid w:val="00B459BB"/>
    <w:rsid w:val="00B466C3"/>
    <w:rsid w:val="00B47698"/>
    <w:rsid w:val="00B50C2A"/>
    <w:rsid w:val="00B51990"/>
    <w:rsid w:val="00B52695"/>
    <w:rsid w:val="00B52998"/>
    <w:rsid w:val="00B52E8B"/>
    <w:rsid w:val="00B5337B"/>
    <w:rsid w:val="00B53E8B"/>
    <w:rsid w:val="00B54FC7"/>
    <w:rsid w:val="00B554DF"/>
    <w:rsid w:val="00B55510"/>
    <w:rsid w:val="00B56372"/>
    <w:rsid w:val="00B57AE3"/>
    <w:rsid w:val="00B60C8A"/>
    <w:rsid w:val="00B62EFD"/>
    <w:rsid w:val="00B63857"/>
    <w:rsid w:val="00B63A82"/>
    <w:rsid w:val="00B66E65"/>
    <w:rsid w:val="00B673F5"/>
    <w:rsid w:val="00B67555"/>
    <w:rsid w:val="00B72526"/>
    <w:rsid w:val="00B779B1"/>
    <w:rsid w:val="00B80B7A"/>
    <w:rsid w:val="00B8262F"/>
    <w:rsid w:val="00B83C30"/>
    <w:rsid w:val="00B85980"/>
    <w:rsid w:val="00B85A44"/>
    <w:rsid w:val="00B8763B"/>
    <w:rsid w:val="00B93026"/>
    <w:rsid w:val="00B936C8"/>
    <w:rsid w:val="00B9579C"/>
    <w:rsid w:val="00BA0400"/>
    <w:rsid w:val="00BA09B2"/>
    <w:rsid w:val="00BA1414"/>
    <w:rsid w:val="00BA179F"/>
    <w:rsid w:val="00BA17D5"/>
    <w:rsid w:val="00BA4A10"/>
    <w:rsid w:val="00BA5815"/>
    <w:rsid w:val="00BA5E34"/>
    <w:rsid w:val="00BA61F7"/>
    <w:rsid w:val="00BA7802"/>
    <w:rsid w:val="00BA7A2C"/>
    <w:rsid w:val="00BB0598"/>
    <w:rsid w:val="00BB0A66"/>
    <w:rsid w:val="00BB201D"/>
    <w:rsid w:val="00BB2790"/>
    <w:rsid w:val="00BB2E63"/>
    <w:rsid w:val="00BB38E1"/>
    <w:rsid w:val="00BB4184"/>
    <w:rsid w:val="00BB5B96"/>
    <w:rsid w:val="00BC00C8"/>
    <w:rsid w:val="00BC1877"/>
    <w:rsid w:val="00BC1BAD"/>
    <w:rsid w:val="00BC26C1"/>
    <w:rsid w:val="00BC311D"/>
    <w:rsid w:val="00BC33FA"/>
    <w:rsid w:val="00BC3AAA"/>
    <w:rsid w:val="00BC5383"/>
    <w:rsid w:val="00BC5942"/>
    <w:rsid w:val="00BC62AB"/>
    <w:rsid w:val="00BC6C6F"/>
    <w:rsid w:val="00BD0998"/>
    <w:rsid w:val="00BD123F"/>
    <w:rsid w:val="00BD268B"/>
    <w:rsid w:val="00BD3190"/>
    <w:rsid w:val="00BD46EE"/>
    <w:rsid w:val="00BD49CE"/>
    <w:rsid w:val="00BD577A"/>
    <w:rsid w:val="00BD5AA3"/>
    <w:rsid w:val="00BD6211"/>
    <w:rsid w:val="00BD736C"/>
    <w:rsid w:val="00BD7C4A"/>
    <w:rsid w:val="00BE023B"/>
    <w:rsid w:val="00BE0256"/>
    <w:rsid w:val="00BE07B4"/>
    <w:rsid w:val="00BE0E36"/>
    <w:rsid w:val="00BE2977"/>
    <w:rsid w:val="00BE4987"/>
    <w:rsid w:val="00BE5040"/>
    <w:rsid w:val="00BE5702"/>
    <w:rsid w:val="00BE5B28"/>
    <w:rsid w:val="00BE5F44"/>
    <w:rsid w:val="00BE5F58"/>
    <w:rsid w:val="00BE6B2E"/>
    <w:rsid w:val="00BE7665"/>
    <w:rsid w:val="00BE7B5A"/>
    <w:rsid w:val="00BE7FA0"/>
    <w:rsid w:val="00BF2456"/>
    <w:rsid w:val="00BF24CC"/>
    <w:rsid w:val="00BF55C9"/>
    <w:rsid w:val="00BF7039"/>
    <w:rsid w:val="00C0045B"/>
    <w:rsid w:val="00C013C4"/>
    <w:rsid w:val="00C01986"/>
    <w:rsid w:val="00C019B0"/>
    <w:rsid w:val="00C03531"/>
    <w:rsid w:val="00C04383"/>
    <w:rsid w:val="00C04A79"/>
    <w:rsid w:val="00C05367"/>
    <w:rsid w:val="00C0689F"/>
    <w:rsid w:val="00C072F1"/>
    <w:rsid w:val="00C078FF"/>
    <w:rsid w:val="00C07DBA"/>
    <w:rsid w:val="00C11D36"/>
    <w:rsid w:val="00C12434"/>
    <w:rsid w:val="00C126D2"/>
    <w:rsid w:val="00C12732"/>
    <w:rsid w:val="00C12C41"/>
    <w:rsid w:val="00C136E7"/>
    <w:rsid w:val="00C13720"/>
    <w:rsid w:val="00C142DE"/>
    <w:rsid w:val="00C15048"/>
    <w:rsid w:val="00C17345"/>
    <w:rsid w:val="00C17616"/>
    <w:rsid w:val="00C17D72"/>
    <w:rsid w:val="00C20B59"/>
    <w:rsid w:val="00C216A7"/>
    <w:rsid w:val="00C227C0"/>
    <w:rsid w:val="00C22DAA"/>
    <w:rsid w:val="00C23355"/>
    <w:rsid w:val="00C23B88"/>
    <w:rsid w:val="00C23EDC"/>
    <w:rsid w:val="00C24201"/>
    <w:rsid w:val="00C24DE4"/>
    <w:rsid w:val="00C255F1"/>
    <w:rsid w:val="00C25D62"/>
    <w:rsid w:val="00C26239"/>
    <w:rsid w:val="00C27667"/>
    <w:rsid w:val="00C27E5E"/>
    <w:rsid w:val="00C304E5"/>
    <w:rsid w:val="00C3138C"/>
    <w:rsid w:val="00C31779"/>
    <w:rsid w:val="00C31979"/>
    <w:rsid w:val="00C327F7"/>
    <w:rsid w:val="00C33080"/>
    <w:rsid w:val="00C34E1D"/>
    <w:rsid w:val="00C37A7D"/>
    <w:rsid w:val="00C37F74"/>
    <w:rsid w:val="00C41316"/>
    <w:rsid w:val="00C425DB"/>
    <w:rsid w:val="00C43D09"/>
    <w:rsid w:val="00C45B09"/>
    <w:rsid w:val="00C46BFF"/>
    <w:rsid w:val="00C47A27"/>
    <w:rsid w:val="00C5012D"/>
    <w:rsid w:val="00C50617"/>
    <w:rsid w:val="00C52F49"/>
    <w:rsid w:val="00C5398E"/>
    <w:rsid w:val="00C546C2"/>
    <w:rsid w:val="00C554DC"/>
    <w:rsid w:val="00C56C97"/>
    <w:rsid w:val="00C57563"/>
    <w:rsid w:val="00C576E9"/>
    <w:rsid w:val="00C600D4"/>
    <w:rsid w:val="00C601F7"/>
    <w:rsid w:val="00C61379"/>
    <w:rsid w:val="00C64130"/>
    <w:rsid w:val="00C64260"/>
    <w:rsid w:val="00C64C1A"/>
    <w:rsid w:val="00C64C37"/>
    <w:rsid w:val="00C65778"/>
    <w:rsid w:val="00C66346"/>
    <w:rsid w:val="00C66A94"/>
    <w:rsid w:val="00C66C65"/>
    <w:rsid w:val="00C66EE4"/>
    <w:rsid w:val="00C67BC4"/>
    <w:rsid w:val="00C72DD3"/>
    <w:rsid w:val="00C7365D"/>
    <w:rsid w:val="00C74D67"/>
    <w:rsid w:val="00C752FB"/>
    <w:rsid w:val="00C7662F"/>
    <w:rsid w:val="00C80BA0"/>
    <w:rsid w:val="00C80DED"/>
    <w:rsid w:val="00C812B5"/>
    <w:rsid w:val="00C814C2"/>
    <w:rsid w:val="00C82983"/>
    <w:rsid w:val="00C83236"/>
    <w:rsid w:val="00C83A1B"/>
    <w:rsid w:val="00C84528"/>
    <w:rsid w:val="00C84D41"/>
    <w:rsid w:val="00C85CD5"/>
    <w:rsid w:val="00C85E86"/>
    <w:rsid w:val="00C8778B"/>
    <w:rsid w:val="00C87855"/>
    <w:rsid w:val="00C87A67"/>
    <w:rsid w:val="00C90A4C"/>
    <w:rsid w:val="00C91452"/>
    <w:rsid w:val="00C92815"/>
    <w:rsid w:val="00C9289A"/>
    <w:rsid w:val="00C92A9F"/>
    <w:rsid w:val="00C93DB1"/>
    <w:rsid w:val="00C93E56"/>
    <w:rsid w:val="00C93E95"/>
    <w:rsid w:val="00C945DD"/>
    <w:rsid w:val="00C961EA"/>
    <w:rsid w:val="00C96D4B"/>
    <w:rsid w:val="00CA071D"/>
    <w:rsid w:val="00CA1651"/>
    <w:rsid w:val="00CA1C0E"/>
    <w:rsid w:val="00CA1E4E"/>
    <w:rsid w:val="00CA2A76"/>
    <w:rsid w:val="00CA3CDF"/>
    <w:rsid w:val="00CA4C24"/>
    <w:rsid w:val="00CA4C43"/>
    <w:rsid w:val="00CA4DFC"/>
    <w:rsid w:val="00CA58B7"/>
    <w:rsid w:val="00CA7149"/>
    <w:rsid w:val="00CA7473"/>
    <w:rsid w:val="00CA7DE8"/>
    <w:rsid w:val="00CB12FB"/>
    <w:rsid w:val="00CB1404"/>
    <w:rsid w:val="00CB1867"/>
    <w:rsid w:val="00CB1F46"/>
    <w:rsid w:val="00CB38B2"/>
    <w:rsid w:val="00CB4C26"/>
    <w:rsid w:val="00CB508C"/>
    <w:rsid w:val="00CB5BBF"/>
    <w:rsid w:val="00CB7328"/>
    <w:rsid w:val="00CC257A"/>
    <w:rsid w:val="00CC3339"/>
    <w:rsid w:val="00CC3999"/>
    <w:rsid w:val="00CC3B68"/>
    <w:rsid w:val="00CC3CE1"/>
    <w:rsid w:val="00CC3E16"/>
    <w:rsid w:val="00CC4D93"/>
    <w:rsid w:val="00CD0469"/>
    <w:rsid w:val="00CD07C1"/>
    <w:rsid w:val="00CD11C8"/>
    <w:rsid w:val="00CD11F4"/>
    <w:rsid w:val="00CD1580"/>
    <w:rsid w:val="00CD2A66"/>
    <w:rsid w:val="00CD3145"/>
    <w:rsid w:val="00CD334B"/>
    <w:rsid w:val="00CD676F"/>
    <w:rsid w:val="00CD6CC4"/>
    <w:rsid w:val="00CD6D17"/>
    <w:rsid w:val="00CD7FE1"/>
    <w:rsid w:val="00CE0AAB"/>
    <w:rsid w:val="00CE2C20"/>
    <w:rsid w:val="00CE2DF8"/>
    <w:rsid w:val="00CE2E39"/>
    <w:rsid w:val="00CE4611"/>
    <w:rsid w:val="00CE4EC1"/>
    <w:rsid w:val="00CE5EEA"/>
    <w:rsid w:val="00CE6096"/>
    <w:rsid w:val="00CE7B5E"/>
    <w:rsid w:val="00CF2EA6"/>
    <w:rsid w:val="00CF350F"/>
    <w:rsid w:val="00CF3E47"/>
    <w:rsid w:val="00CF5566"/>
    <w:rsid w:val="00CF5D85"/>
    <w:rsid w:val="00CF6B09"/>
    <w:rsid w:val="00D013E1"/>
    <w:rsid w:val="00D02077"/>
    <w:rsid w:val="00D029B1"/>
    <w:rsid w:val="00D04219"/>
    <w:rsid w:val="00D04790"/>
    <w:rsid w:val="00D05022"/>
    <w:rsid w:val="00D055CD"/>
    <w:rsid w:val="00D05C96"/>
    <w:rsid w:val="00D06B64"/>
    <w:rsid w:val="00D115E6"/>
    <w:rsid w:val="00D132CA"/>
    <w:rsid w:val="00D136CA"/>
    <w:rsid w:val="00D15E62"/>
    <w:rsid w:val="00D15F18"/>
    <w:rsid w:val="00D1609D"/>
    <w:rsid w:val="00D160E3"/>
    <w:rsid w:val="00D164C8"/>
    <w:rsid w:val="00D16C7D"/>
    <w:rsid w:val="00D170DB"/>
    <w:rsid w:val="00D2048D"/>
    <w:rsid w:val="00D22559"/>
    <w:rsid w:val="00D226A6"/>
    <w:rsid w:val="00D23020"/>
    <w:rsid w:val="00D242D1"/>
    <w:rsid w:val="00D26654"/>
    <w:rsid w:val="00D267D9"/>
    <w:rsid w:val="00D26CC2"/>
    <w:rsid w:val="00D27491"/>
    <w:rsid w:val="00D27985"/>
    <w:rsid w:val="00D30921"/>
    <w:rsid w:val="00D30949"/>
    <w:rsid w:val="00D32243"/>
    <w:rsid w:val="00D32CB3"/>
    <w:rsid w:val="00D32F0C"/>
    <w:rsid w:val="00D3386E"/>
    <w:rsid w:val="00D350A1"/>
    <w:rsid w:val="00D35BB9"/>
    <w:rsid w:val="00D36D53"/>
    <w:rsid w:val="00D37F13"/>
    <w:rsid w:val="00D406EE"/>
    <w:rsid w:val="00D41B14"/>
    <w:rsid w:val="00D434A8"/>
    <w:rsid w:val="00D43B8A"/>
    <w:rsid w:val="00D4464B"/>
    <w:rsid w:val="00D45026"/>
    <w:rsid w:val="00D45217"/>
    <w:rsid w:val="00D45BEE"/>
    <w:rsid w:val="00D461B3"/>
    <w:rsid w:val="00D4724F"/>
    <w:rsid w:val="00D47868"/>
    <w:rsid w:val="00D53F74"/>
    <w:rsid w:val="00D5579D"/>
    <w:rsid w:val="00D559D2"/>
    <w:rsid w:val="00D55B47"/>
    <w:rsid w:val="00D56E97"/>
    <w:rsid w:val="00D61E1C"/>
    <w:rsid w:val="00D630AB"/>
    <w:rsid w:val="00D639B3"/>
    <w:rsid w:val="00D63D55"/>
    <w:rsid w:val="00D6410A"/>
    <w:rsid w:val="00D6516F"/>
    <w:rsid w:val="00D66EDB"/>
    <w:rsid w:val="00D670CC"/>
    <w:rsid w:val="00D6776E"/>
    <w:rsid w:val="00D72257"/>
    <w:rsid w:val="00D73B6C"/>
    <w:rsid w:val="00D745E1"/>
    <w:rsid w:val="00D75784"/>
    <w:rsid w:val="00D76873"/>
    <w:rsid w:val="00D77367"/>
    <w:rsid w:val="00D800E5"/>
    <w:rsid w:val="00D800F2"/>
    <w:rsid w:val="00D8160A"/>
    <w:rsid w:val="00D83663"/>
    <w:rsid w:val="00D845C2"/>
    <w:rsid w:val="00D849DA"/>
    <w:rsid w:val="00D855B5"/>
    <w:rsid w:val="00D85F29"/>
    <w:rsid w:val="00D8602A"/>
    <w:rsid w:val="00D86089"/>
    <w:rsid w:val="00D873B1"/>
    <w:rsid w:val="00D8749F"/>
    <w:rsid w:val="00D8790B"/>
    <w:rsid w:val="00D90151"/>
    <w:rsid w:val="00D906E8"/>
    <w:rsid w:val="00D90AFE"/>
    <w:rsid w:val="00D9114B"/>
    <w:rsid w:val="00D91AC8"/>
    <w:rsid w:val="00D9252C"/>
    <w:rsid w:val="00D92D4B"/>
    <w:rsid w:val="00D938A1"/>
    <w:rsid w:val="00D93CD9"/>
    <w:rsid w:val="00D94329"/>
    <w:rsid w:val="00D94959"/>
    <w:rsid w:val="00D94BCF"/>
    <w:rsid w:val="00D97F85"/>
    <w:rsid w:val="00DA0A79"/>
    <w:rsid w:val="00DA166B"/>
    <w:rsid w:val="00DA215A"/>
    <w:rsid w:val="00DA32C0"/>
    <w:rsid w:val="00DA3EAE"/>
    <w:rsid w:val="00DA4014"/>
    <w:rsid w:val="00DA4A72"/>
    <w:rsid w:val="00DA53CA"/>
    <w:rsid w:val="00DA59AF"/>
    <w:rsid w:val="00DA7755"/>
    <w:rsid w:val="00DB2F5B"/>
    <w:rsid w:val="00DB33C6"/>
    <w:rsid w:val="00DB35FB"/>
    <w:rsid w:val="00DB3B34"/>
    <w:rsid w:val="00DB3B78"/>
    <w:rsid w:val="00DB40A2"/>
    <w:rsid w:val="00DB4EB2"/>
    <w:rsid w:val="00DB5D24"/>
    <w:rsid w:val="00DB5EAD"/>
    <w:rsid w:val="00DB7516"/>
    <w:rsid w:val="00DB7901"/>
    <w:rsid w:val="00DB7C05"/>
    <w:rsid w:val="00DC004B"/>
    <w:rsid w:val="00DC0186"/>
    <w:rsid w:val="00DC0286"/>
    <w:rsid w:val="00DC0582"/>
    <w:rsid w:val="00DC0988"/>
    <w:rsid w:val="00DC1270"/>
    <w:rsid w:val="00DC1D01"/>
    <w:rsid w:val="00DC38A1"/>
    <w:rsid w:val="00DC39B3"/>
    <w:rsid w:val="00DC3EDD"/>
    <w:rsid w:val="00DC436D"/>
    <w:rsid w:val="00DC4598"/>
    <w:rsid w:val="00DC59AF"/>
    <w:rsid w:val="00DC7413"/>
    <w:rsid w:val="00DC7DAC"/>
    <w:rsid w:val="00DD0409"/>
    <w:rsid w:val="00DD25FE"/>
    <w:rsid w:val="00DD2CB2"/>
    <w:rsid w:val="00DD4128"/>
    <w:rsid w:val="00DD528A"/>
    <w:rsid w:val="00DD55D2"/>
    <w:rsid w:val="00DD60B7"/>
    <w:rsid w:val="00DD6278"/>
    <w:rsid w:val="00DD777C"/>
    <w:rsid w:val="00DE14A4"/>
    <w:rsid w:val="00DE14AF"/>
    <w:rsid w:val="00DE41DD"/>
    <w:rsid w:val="00DE4960"/>
    <w:rsid w:val="00DE4C8B"/>
    <w:rsid w:val="00DE7D16"/>
    <w:rsid w:val="00DF2420"/>
    <w:rsid w:val="00DF5109"/>
    <w:rsid w:val="00DF571F"/>
    <w:rsid w:val="00DF59D7"/>
    <w:rsid w:val="00DF6FF3"/>
    <w:rsid w:val="00E013D7"/>
    <w:rsid w:val="00E01431"/>
    <w:rsid w:val="00E02F61"/>
    <w:rsid w:val="00E03D48"/>
    <w:rsid w:val="00E04B12"/>
    <w:rsid w:val="00E04DA7"/>
    <w:rsid w:val="00E05FAE"/>
    <w:rsid w:val="00E0700A"/>
    <w:rsid w:val="00E1005D"/>
    <w:rsid w:val="00E102F1"/>
    <w:rsid w:val="00E126DC"/>
    <w:rsid w:val="00E1396D"/>
    <w:rsid w:val="00E1470C"/>
    <w:rsid w:val="00E14A4D"/>
    <w:rsid w:val="00E15A06"/>
    <w:rsid w:val="00E16207"/>
    <w:rsid w:val="00E175AB"/>
    <w:rsid w:val="00E20047"/>
    <w:rsid w:val="00E21069"/>
    <w:rsid w:val="00E215F0"/>
    <w:rsid w:val="00E21D07"/>
    <w:rsid w:val="00E21FBA"/>
    <w:rsid w:val="00E22D3E"/>
    <w:rsid w:val="00E22F8F"/>
    <w:rsid w:val="00E230E8"/>
    <w:rsid w:val="00E2412A"/>
    <w:rsid w:val="00E2615D"/>
    <w:rsid w:val="00E263F2"/>
    <w:rsid w:val="00E30774"/>
    <w:rsid w:val="00E30EE6"/>
    <w:rsid w:val="00E3120D"/>
    <w:rsid w:val="00E31FEE"/>
    <w:rsid w:val="00E32452"/>
    <w:rsid w:val="00E32CC3"/>
    <w:rsid w:val="00E33335"/>
    <w:rsid w:val="00E338EB"/>
    <w:rsid w:val="00E34076"/>
    <w:rsid w:val="00E34F11"/>
    <w:rsid w:val="00E36415"/>
    <w:rsid w:val="00E36513"/>
    <w:rsid w:val="00E404EF"/>
    <w:rsid w:val="00E4070C"/>
    <w:rsid w:val="00E40E4E"/>
    <w:rsid w:val="00E413A0"/>
    <w:rsid w:val="00E414A6"/>
    <w:rsid w:val="00E41C8E"/>
    <w:rsid w:val="00E421B4"/>
    <w:rsid w:val="00E42B8C"/>
    <w:rsid w:val="00E44542"/>
    <w:rsid w:val="00E4464A"/>
    <w:rsid w:val="00E4488B"/>
    <w:rsid w:val="00E45F6F"/>
    <w:rsid w:val="00E50518"/>
    <w:rsid w:val="00E5090B"/>
    <w:rsid w:val="00E51D5C"/>
    <w:rsid w:val="00E52347"/>
    <w:rsid w:val="00E53878"/>
    <w:rsid w:val="00E53E8A"/>
    <w:rsid w:val="00E54DF2"/>
    <w:rsid w:val="00E550C3"/>
    <w:rsid w:val="00E5591A"/>
    <w:rsid w:val="00E65EE0"/>
    <w:rsid w:val="00E66BC5"/>
    <w:rsid w:val="00E66D7B"/>
    <w:rsid w:val="00E670E0"/>
    <w:rsid w:val="00E67510"/>
    <w:rsid w:val="00E70733"/>
    <w:rsid w:val="00E70C27"/>
    <w:rsid w:val="00E73677"/>
    <w:rsid w:val="00E74B3B"/>
    <w:rsid w:val="00E7611F"/>
    <w:rsid w:val="00E76B78"/>
    <w:rsid w:val="00E81F0C"/>
    <w:rsid w:val="00E828C8"/>
    <w:rsid w:val="00E836E2"/>
    <w:rsid w:val="00E862FC"/>
    <w:rsid w:val="00E86C94"/>
    <w:rsid w:val="00E87A89"/>
    <w:rsid w:val="00E907C4"/>
    <w:rsid w:val="00E92566"/>
    <w:rsid w:val="00E92D3A"/>
    <w:rsid w:val="00E93792"/>
    <w:rsid w:val="00E96381"/>
    <w:rsid w:val="00E96840"/>
    <w:rsid w:val="00E96E6E"/>
    <w:rsid w:val="00E97473"/>
    <w:rsid w:val="00EA1297"/>
    <w:rsid w:val="00EA2673"/>
    <w:rsid w:val="00EA3457"/>
    <w:rsid w:val="00EA4D80"/>
    <w:rsid w:val="00EA50C8"/>
    <w:rsid w:val="00EA6475"/>
    <w:rsid w:val="00EA7324"/>
    <w:rsid w:val="00EB0760"/>
    <w:rsid w:val="00EB084D"/>
    <w:rsid w:val="00EB1B4A"/>
    <w:rsid w:val="00EB1DB1"/>
    <w:rsid w:val="00EB1F1C"/>
    <w:rsid w:val="00EB30F4"/>
    <w:rsid w:val="00EB315F"/>
    <w:rsid w:val="00EB3351"/>
    <w:rsid w:val="00EB46FA"/>
    <w:rsid w:val="00EB514A"/>
    <w:rsid w:val="00EB6B99"/>
    <w:rsid w:val="00EB6EB0"/>
    <w:rsid w:val="00EB7265"/>
    <w:rsid w:val="00EB74BE"/>
    <w:rsid w:val="00EC05D1"/>
    <w:rsid w:val="00EC2463"/>
    <w:rsid w:val="00EC26EB"/>
    <w:rsid w:val="00EC2B29"/>
    <w:rsid w:val="00EC3525"/>
    <w:rsid w:val="00EC381A"/>
    <w:rsid w:val="00EC3DF1"/>
    <w:rsid w:val="00EC4165"/>
    <w:rsid w:val="00EC43CF"/>
    <w:rsid w:val="00EC5655"/>
    <w:rsid w:val="00EC57F7"/>
    <w:rsid w:val="00EC64E4"/>
    <w:rsid w:val="00EC74AD"/>
    <w:rsid w:val="00ED0F85"/>
    <w:rsid w:val="00ED1F3C"/>
    <w:rsid w:val="00ED4E8C"/>
    <w:rsid w:val="00ED6450"/>
    <w:rsid w:val="00ED6DF4"/>
    <w:rsid w:val="00ED773B"/>
    <w:rsid w:val="00ED7889"/>
    <w:rsid w:val="00ED7E40"/>
    <w:rsid w:val="00EE020B"/>
    <w:rsid w:val="00EE13EB"/>
    <w:rsid w:val="00EE1424"/>
    <w:rsid w:val="00EE1697"/>
    <w:rsid w:val="00EE1764"/>
    <w:rsid w:val="00EE1CFA"/>
    <w:rsid w:val="00EE26BA"/>
    <w:rsid w:val="00EE325D"/>
    <w:rsid w:val="00EE3311"/>
    <w:rsid w:val="00EE369F"/>
    <w:rsid w:val="00EE5EE1"/>
    <w:rsid w:val="00EE649A"/>
    <w:rsid w:val="00EE6DF4"/>
    <w:rsid w:val="00EE7349"/>
    <w:rsid w:val="00EE75E8"/>
    <w:rsid w:val="00EF1954"/>
    <w:rsid w:val="00EF26BA"/>
    <w:rsid w:val="00EF2839"/>
    <w:rsid w:val="00EF38C1"/>
    <w:rsid w:val="00EF4AEC"/>
    <w:rsid w:val="00EF5A92"/>
    <w:rsid w:val="00EF5F13"/>
    <w:rsid w:val="00EF6166"/>
    <w:rsid w:val="00EF6AB0"/>
    <w:rsid w:val="00EF7E53"/>
    <w:rsid w:val="00F00785"/>
    <w:rsid w:val="00F00CD8"/>
    <w:rsid w:val="00F00E3A"/>
    <w:rsid w:val="00F033D7"/>
    <w:rsid w:val="00F07428"/>
    <w:rsid w:val="00F07AF3"/>
    <w:rsid w:val="00F07D56"/>
    <w:rsid w:val="00F07DB0"/>
    <w:rsid w:val="00F10CEE"/>
    <w:rsid w:val="00F12512"/>
    <w:rsid w:val="00F16087"/>
    <w:rsid w:val="00F167B3"/>
    <w:rsid w:val="00F171AA"/>
    <w:rsid w:val="00F17290"/>
    <w:rsid w:val="00F200F0"/>
    <w:rsid w:val="00F206CC"/>
    <w:rsid w:val="00F20D69"/>
    <w:rsid w:val="00F217D1"/>
    <w:rsid w:val="00F21A84"/>
    <w:rsid w:val="00F230C4"/>
    <w:rsid w:val="00F23591"/>
    <w:rsid w:val="00F23AE2"/>
    <w:rsid w:val="00F24984"/>
    <w:rsid w:val="00F25891"/>
    <w:rsid w:val="00F26C39"/>
    <w:rsid w:val="00F26D88"/>
    <w:rsid w:val="00F3054E"/>
    <w:rsid w:val="00F30592"/>
    <w:rsid w:val="00F317F1"/>
    <w:rsid w:val="00F31A89"/>
    <w:rsid w:val="00F32226"/>
    <w:rsid w:val="00F3283E"/>
    <w:rsid w:val="00F34A0D"/>
    <w:rsid w:val="00F35583"/>
    <w:rsid w:val="00F3611A"/>
    <w:rsid w:val="00F37A6B"/>
    <w:rsid w:val="00F37B4C"/>
    <w:rsid w:val="00F41D61"/>
    <w:rsid w:val="00F444D3"/>
    <w:rsid w:val="00F4633D"/>
    <w:rsid w:val="00F466F6"/>
    <w:rsid w:val="00F467AF"/>
    <w:rsid w:val="00F47525"/>
    <w:rsid w:val="00F47A96"/>
    <w:rsid w:val="00F56AE8"/>
    <w:rsid w:val="00F57150"/>
    <w:rsid w:val="00F60415"/>
    <w:rsid w:val="00F60B75"/>
    <w:rsid w:val="00F61433"/>
    <w:rsid w:val="00F61636"/>
    <w:rsid w:val="00F61A9A"/>
    <w:rsid w:val="00F62DDF"/>
    <w:rsid w:val="00F6382E"/>
    <w:rsid w:val="00F63988"/>
    <w:rsid w:val="00F66649"/>
    <w:rsid w:val="00F66E3A"/>
    <w:rsid w:val="00F67008"/>
    <w:rsid w:val="00F70508"/>
    <w:rsid w:val="00F711FE"/>
    <w:rsid w:val="00F71527"/>
    <w:rsid w:val="00F72895"/>
    <w:rsid w:val="00F73F9B"/>
    <w:rsid w:val="00F741D3"/>
    <w:rsid w:val="00F74617"/>
    <w:rsid w:val="00F74E72"/>
    <w:rsid w:val="00F75E10"/>
    <w:rsid w:val="00F75F86"/>
    <w:rsid w:val="00F7638C"/>
    <w:rsid w:val="00F778F8"/>
    <w:rsid w:val="00F77BC1"/>
    <w:rsid w:val="00F80098"/>
    <w:rsid w:val="00F81599"/>
    <w:rsid w:val="00F81C58"/>
    <w:rsid w:val="00F84647"/>
    <w:rsid w:val="00F85B97"/>
    <w:rsid w:val="00F87829"/>
    <w:rsid w:val="00F87935"/>
    <w:rsid w:val="00F91C4E"/>
    <w:rsid w:val="00F925E0"/>
    <w:rsid w:val="00F92B3F"/>
    <w:rsid w:val="00F943A1"/>
    <w:rsid w:val="00F945ED"/>
    <w:rsid w:val="00F95F27"/>
    <w:rsid w:val="00F97901"/>
    <w:rsid w:val="00F97EE1"/>
    <w:rsid w:val="00FA02B4"/>
    <w:rsid w:val="00FA0B75"/>
    <w:rsid w:val="00FA0CB9"/>
    <w:rsid w:val="00FA386C"/>
    <w:rsid w:val="00FA3DF9"/>
    <w:rsid w:val="00FA407D"/>
    <w:rsid w:val="00FA4EC9"/>
    <w:rsid w:val="00FA56EB"/>
    <w:rsid w:val="00FA6424"/>
    <w:rsid w:val="00FA69C5"/>
    <w:rsid w:val="00FA6F4F"/>
    <w:rsid w:val="00FA7139"/>
    <w:rsid w:val="00FB1099"/>
    <w:rsid w:val="00FB47B3"/>
    <w:rsid w:val="00FB5B88"/>
    <w:rsid w:val="00FB5CF5"/>
    <w:rsid w:val="00FB6F4F"/>
    <w:rsid w:val="00FB77D5"/>
    <w:rsid w:val="00FB7C2A"/>
    <w:rsid w:val="00FC132C"/>
    <w:rsid w:val="00FC256C"/>
    <w:rsid w:val="00FC6ADD"/>
    <w:rsid w:val="00FC6B8B"/>
    <w:rsid w:val="00FC6C54"/>
    <w:rsid w:val="00FC783B"/>
    <w:rsid w:val="00FC798A"/>
    <w:rsid w:val="00FC7B12"/>
    <w:rsid w:val="00FC7FD5"/>
    <w:rsid w:val="00FD02C6"/>
    <w:rsid w:val="00FD0D21"/>
    <w:rsid w:val="00FD25BA"/>
    <w:rsid w:val="00FD402B"/>
    <w:rsid w:val="00FE0052"/>
    <w:rsid w:val="00FE05A2"/>
    <w:rsid w:val="00FE1919"/>
    <w:rsid w:val="00FE2577"/>
    <w:rsid w:val="00FE34A0"/>
    <w:rsid w:val="00FE38F3"/>
    <w:rsid w:val="00FE3912"/>
    <w:rsid w:val="00FE4D01"/>
    <w:rsid w:val="00FE5736"/>
    <w:rsid w:val="00FE64F1"/>
    <w:rsid w:val="00FE6A2E"/>
    <w:rsid w:val="00FE78BD"/>
    <w:rsid w:val="00FF058B"/>
    <w:rsid w:val="00FF1058"/>
    <w:rsid w:val="00FF2222"/>
    <w:rsid w:val="00FF256A"/>
    <w:rsid w:val="00FF3CD4"/>
    <w:rsid w:val="00FF5D7F"/>
    <w:rsid w:val="00FF5DC6"/>
    <w:rsid w:val="00FF7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92FA1"/>
  <w15:chartTrackingRefBased/>
  <w15:docId w15:val="{3A6B2163-6987-40D9-9025-F95E4FF1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5AFB"/>
    <w:pPr>
      <w:spacing w:after="200" w:line="276" w:lineRule="auto"/>
    </w:pPr>
  </w:style>
  <w:style w:type="paragraph" w:styleId="Heading1">
    <w:name w:val="heading 1"/>
    <w:basedOn w:val="Normal"/>
    <w:link w:val="Heading1Char"/>
    <w:uiPriority w:val="9"/>
    <w:qFormat/>
    <w:rsid w:val="003E44D8"/>
    <w:pPr>
      <w:widowControl w:val="0"/>
      <w:autoSpaceDE w:val="0"/>
      <w:autoSpaceDN w:val="0"/>
      <w:spacing w:after="0" w:line="240" w:lineRule="auto"/>
      <w:ind w:left="100"/>
      <w:outlineLvl w:val="0"/>
    </w:pPr>
    <w:rPr>
      <w:rFonts w:ascii="Arial" w:eastAsia="Arial" w:hAnsi="Arial" w:cs="Arial"/>
      <w:sz w:val="24"/>
      <w:szCs w:val="24"/>
    </w:rPr>
  </w:style>
  <w:style w:type="paragraph" w:styleId="Heading2">
    <w:name w:val="heading 2"/>
    <w:basedOn w:val="Normal"/>
    <w:link w:val="Heading2Char"/>
    <w:uiPriority w:val="1"/>
    <w:qFormat/>
    <w:rsid w:val="00B14E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A6B"/>
    <w:rPr>
      <w:color w:val="0000FF"/>
      <w:u w:val="single"/>
    </w:rPr>
  </w:style>
  <w:style w:type="paragraph" w:styleId="CommentText">
    <w:name w:val="annotation text"/>
    <w:basedOn w:val="Normal"/>
    <w:link w:val="CommentTextChar"/>
    <w:uiPriority w:val="99"/>
    <w:unhideWhenUsed/>
    <w:rsid w:val="00F37A6B"/>
    <w:pPr>
      <w:spacing w:after="0" w:line="240" w:lineRule="auto"/>
    </w:pPr>
    <w:rPr>
      <w:rFonts w:ascii="Times New Roman" w:eastAsia="MS Mincho" w:hAnsi="Times New Roman" w:cs="Times New Roman"/>
      <w:sz w:val="20"/>
      <w:szCs w:val="20"/>
      <w:lang w:val="sq-AL"/>
    </w:rPr>
  </w:style>
  <w:style w:type="character" w:customStyle="1" w:styleId="CommentTextChar">
    <w:name w:val="Comment Text Char"/>
    <w:basedOn w:val="DefaultParagraphFont"/>
    <w:link w:val="CommentText"/>
    <w:uiPriority w:val="99"/>
    <w:rsid w:val="00F37A6B"/>
    <w:rPr>
      <w:rFonts w:ascii="Times New Roman" w:eastAsia="MS Mincho" w:hAnsi="Times New Roman" w:cs="Times New Roman"/>
      <w:sz w:val="20"/>
      <w:szCs w:val="20"/>
      <w:lang w:val="sq-AL"/>
    </w:rPr>
  </w:style>
  <w:style w:type="paragraph" w:styleId="BodyText">
    <w:name w:val="Body Text"/>
    <w:basedOn w:val="Normal"/>
    <w:link w:val="BodyTextChar"/>
    <w:uiPriority w:val="1"/>
    <w:unhideWhenUsed/>
    <w:qFormat/>
    <w:rsid w:val="00F37A6B"/>
    <w:pPr>
      <w:spacing w:after="120" w:line="240" w:lineRule="auto"/>
    </w:pPr>
    <w:rPr>
      <w:rFonts w:ascii="Times New Roman" w:eastAsia="MS Mincho" w:hAnsi="Times New Roman" w:cs="Times New Roman"/>
      <w:sz w:val="20"/>
      <w:szCs w:val="20"/>
      <w:lang w:val="sq-AL"/>
    </w:rPr>
  </w:style>
  <w:style w:type="character" w:customStyle="1" w:styleId="BodyTextChar">
    <w:name w:val="Body Text Char"/>
    <w:basedOn w:val="DefaultParagraphFont"/>
    <w:link w:val="BodyText"/>
    <w:uiPriority w:val="1"/>
    <w:rsid w:val="00F37A6B"/>
    <w:rPr>
      <w:rFonts w:ascii="Times New Roman" w:eastAsia="MS Mincho" w:hAnsi="Times New Roman" w:cs="Times New Roman"/>
      <w:sz w:val="20"/>
      <w:szCs w:val="20"/>
      <w:lang w:val="sq-AL"/>
    </w:rPr>
  </w:style>
  <w:style w:type="paragraph" w:styleId="BodyText2">
    <w:name w:val="Body Text 2"/>
    <w:basedOn w:val="Normal"/>
    <w:link w:val="BodyText2Char"/>
    <w:semiHidden/>
    <w:unhideWhenUsed/>
    <w:rsid w:val="00F37A6B"/>
    <w:pPr>
      <w:spacing w:after="120" w:line="480" w:lineRule="auto"/>
    </w:pPr>
    <w:rPr>
      <w:rFonts w:ascii="Times New Roman" w:eastAsia="MS Mincho" w:hAnsi="Times New Roman" w:cs="Times New Roman"/>
      <w:sz w:val="20"/>
      <w:szCs w:val="20"/>
      <w:lang w:val="sq-AL"/>
    </w:rPr>
  </w:style>
  <w:style w:type="character" w:customStyle="1" w:styleId="BodyText2Char">
    <w:name w:val="Body Text 2 Char"/>
    <w:basedOn w:val="DefaultParagraphFont"/>
    <w:link w:val="BodyText2"/>
    <w:semiHidden/>
    <w:rsid w:val="00F37A6B"/>
    <w:rPr>
      <w:rFonts w:ascii="Times New Roman" w:eastAsia="MS Mincho" w:hAnsi="Times New Roman" w:cs="Times New Roman"/>
      <w:sz w:val="20"/>
      <w:szCs w:val="20"/>
      <w:lang w:val="sq-AL"/>
    </w:rPr>
  </w:style>
  <w:style w:type="paragraph" w:styleId="ListParagraph">
    <w:name w:val="List Paragraph"/>
    <w:basedOn w:val="Normal"/>
    <w:uiPriority w:val="34"/>
    <w:qFormat/>
    <w:rsid w:val="00F37A6B"/>
    <w:pPr>
      <w:ind w:left="720"/>
      <w:contextualSpacing/>
    </w:pPr>
  </w:style>
  <w:style w:type="paragraph" w:customStyle="1" w:styleId="Default">
    <w:name w:val="Default"/>
    <w:rsid w:val="00F37A6B"/>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F37A6B"/>
    <w:rPr>
      <w:sz w:val="16"/>
      <w:szCs w:val="16"/>
    </w:rPr>
  </w:style>
  <w:style w:type="paragraph" w:styleId="BalloonText">
    <w:name w:val="Balloon Text"/>
    <w:basedOn w:val="Normal"/>
    <w:link w:val="BalloonTextChar"/>
    <w:uiPriority w:val="99"/>
    <w:semiHidden/>
    <w:unhideWhenUsed/>
    <w:rsid w:val="00F37A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A6B"/>
    <w:rPr>
      <w:rFonts w:ascii="Segoe UI" w:hAnsi="Segoe UI" w:cs="Segoe UI"/>
      <w:sz w:val="18"/>
      <w:szCs w:val="18"/>
    </w:rPr>
  </w:style>
  <w:style w:type="paragraph" w:styleId="HTMLPreformatted">
    <w:name w:val="HTML Preformatted"/>
    <w:basedOn w:val="Normal"/>
    <w:link w:val="HTMLPreformattedChar"/>
    <w:uiPriority w:val="99"/>
    <w:unhideWhenUsed/>
    <w:rsid w:val="00267BC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267BC6"/>
    <w:rPr>
      <w:rFonts w:ascii="Consolas" w:hAnsi="Consolas"/>
      <w:sz w:val="20"/>
      <w:szCs w:val="20"/>
    </w:rPr>
  </w:style>
  <w:style w:type="paragraph" w:styleId="CommentSubject">
    <w:name w:val="annotation subject"/>
    <w:basedOn w:val="CommentText"/>
    <w:next w:val="CommentText"/>
    <w:link w:val="CommentSubjectChar"/>
    <w:uiPriority w:val="99"/>
    <w:semiHidden/>
    <w:unhideWhenUsed/>
    <w:rsid w:val="007D76C1"/>
    <w:pPr>
      <w:spacing w:after="200"/>
    </w:pPr>
    <w:rPr>
      <w:rFonts w:asciiTheme="minorHAnsi" w:eastAsiaTheme="minorHAnsi" w:hAnsiTheme="minorHAnsi" w:cstheme="minorBidi"/>
      <w:b/>
      <w:bCs/>
      <w:lang w:val="en-US"/>
    </w:rPr>
  </w:style>
  <w:style w:type="character" w:customStyle="1" w:styleId="CommentSubjectChar">
    <w:name w:val="Comment Subject Char"/>
    <w:basedOn w:val="CommentTextChar"/>
    <w:link w:val="CommentSubject"/>
    <w:uiPriority w:val="99"/>
    <w:semiHidden/>
    <w:rsid w:val="007D76C1"/>
    <w:rPr>
      <w:rFonts w:ascii="Times New Roman" w:eastAsia="MS Mincho" w:hAnsi="Times New Roman" w:cs="Times New Roman"/>
      <w:b/>
      <w:bCs/>
      <w:sz w:val="20"/>
      <w:szCs w:val="20"/>
      <w:lang w:val="sq-AL"/>
    </w:rPr>
  </w:style>
  <w:style w:type="character" w:customStyle="1" w:styleId="Heading2Char">
    <w:name w:val="Heading 2 Char"/>
    <w:basedOn w:val="DefaultParagraphFont"/>
    <w:link w:val="Heading2"/>
    <w:uiPriority w:val="9"/>
    <w:rsid w:val="00B14E89"/>
    <w:rPr>
      <w:rFonts w:ascii="Times New Roman" w:eastAsia="Times New Roman" w:hAnsi="Times New Roman" w:cs="Times New Roman"/>
      <w:b/>
      <w:bCs/>
      <w:sz w:val="36"/>
      <w:szCs w:val="36"/>
    </w:rPr>
  </w:style>
  <w:style w:type="paragraph" w:styleId="NormalWeb">
    <w:name w:val="Normal (Web)"/>
    <w:basedOn w:val="Normal"/>
    <w:uiPriority w:val="99"/>
    <w:unhideWhenUsed/>
    <w:rsid w:val="00E215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215F0"/>
    <w:rPr>
      <w:b/>
      <w:bCs/>
    </w:rPr>
  </w:style>
  <w:style w:type="character" w:customStyle="1" w:styleId="y2iqfc">
    <w:name w:val="y2iqfc"/>
    <w:basedOn w:val="DefaultParagraphFont"/>
    <w:rsid w:val="00AE4F31"/>
  </w:style>
  <w:style w:type="character" w:customStyle="1" w:styleId="hwtze">
    <w:name w:val="hwtze"/>
    <w:basedOn w:val="DefaultParagraphFont"/>
    <w:rsid w:val="00C05367"/>
  </w:style>
  <w:style w:type="character" w:customStyle="1" w:styleId="rynqvb">
    <w:name w:val="rynqvb"/>
    <w:basedOn w:val="DefaultParagraphFont"/>
    <w:rsid w:val="00C05367"/>
  </w:style>
  <w:style w:type="paragraph" w:styleId="Header">
    <w:name w:val="header"/>
    <w:basedOn w:val="Normal"/>
    <w:link w:val="HeaderChar"/>
    <w:uiPriority w:val="99"/>
    <w:unhideWhenUsed/>
    <w:rsid w:val="00AF7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12"/>
  </w:style>
  <w:style w:type="paragraph" w:styleId="Footer">
    <w:name w:val="footer"/>
    <w:basedOn w:val="Normal"/>
    <w:link w:val="FooterChar"/>
    <w:uiPriority w:val="99"/>
    <w:unhideWhenUsed/>
    <w:rsid w:val="00AF7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12"/>
  </w:style>
  <w:style w:type="character" w:customStyle="1" w:styleId="Heading1Char">
    <w:name w:val="Heading 1 Char"/>
    <w:basedOn w:val="DefaultParagraphFont"/>
    <w:link w:val="Heading1"/>
    <w:uiPriority w:val="1"/>
    <w:rsid w:val="003E44D8"/>
    <w:rPr>
      <w:rFonts w:ascii="Arial" w:eastAsia="Arial" w:hAnsi="Arial" w:cs="Arial"/>
      <w:sz w:val="24"/>
      <w:szCs w:val="24"/>
    </w:rPr>
  </w:style>
  <w:style w:type="paragraph" w:customStyle="1" w:styleId="TableParagraph">
    <w:name w:val="Table Paragraph"/>
    <w:basedOn w:val="Normal"/>
    <w:uiPriority w:val="1"/>
    <w:qFormat/>
    <w:rsid w:val="00E92566"/>
    <w:pPr>
      <w:widowControl w:val="0"/>
      <w:autoSpaceDE w:val="0"/>
      <w:autoSpaceDN w:val="0"/>
      <w:spacing w:after="0" w:line="240" w:lineRule="auto"/>
    </w:pPr>
    <w:rPr>
      <w:rFonts w:ascii="Arial" w:eastAsia="Arial" w:hAnsi="Arial" w:cs="Arial"/>
    </w:rPr>
  </w:style>
  <w:style w:type="paragraph" w:styleId="Revision">
    <w:name w:val="Revision"/>
    <w:hidden/>
    <w:uiPriority w:val="99"/>
    <w:semiHidden/>
    <w:rsid w:val="00C136E7"/>
    <w:pPr>
      <w:spacing w:after="0" w:line="240" w:lineRule="auto"/>
    </w:pPr>
  </w:style>
  <w:style w:type="paragraph" w:styleId="NoSpacing">
    <w:name w:val="No Spacing"/>
    <w:uiPriority w:val="99"/>
    <w:qFormat/>
    <w:rsid w:val="00C136E7"/>
    <w:pPr>
      <w:spacing w:after="0" w:line="240" w:lineRule="auto"/>
    </w:pPr>
    <w:rPr>
      <w:rFonts w:ascii="Calibri" w:eastAsia="Calibri" w:hAnsi="Calibri" w:cs="Times New Roman"/>
    </w:rPr>
  </w:style>
  <w:style w:type="character" w:customStyle="1" w:styleId="fontstyle01">
    <w:name w:val="fontstyle01"/>
    <w:basedOn w:val="DefaultParagraphFont"/>
    <w:rsid w:val="00C136E7"/>
    <w:rPr>
      <w:rFonts w:ascii="TimesNewRomanPS-BoldMT" w:hAnsi="TimesNewRomanPS-BoldMT" w:hint="default"/>
      <w:b/>
      <w:bCs/>
      <w:i w:val="0"/>
      <w:iCs w:val="0"/>
      <w:color w:val="000000"/>
      <w:sz w:val="24"/>
      <w:szCs w:val="24"/>
    </w:rPr>
  </w:style>
  <w:style w:type="character" w:styleId="UnresolvedMention">
    <w:name w:val="Unresolved Mention"/>
    <w:basedOn w:val="DefaultParagraphFont"/>
    <w:uiPriority w:val="99"/>
    <w:semiHidden/>
    <w:unhideWhenUsed/>
    <w:rsid w:val="00A565F8"/>
    <w:rPr>
      <w:color w:val="605E5C"/>
      <w:shd w:val="clear" w:color="auto" w:fill="E1DFDD"/>
    </w:rPr>
  </w:style>
  <w:style w:type="character" w:styleId="FollowedHyperlink">
    <w:name w:val="FollowedHyperlink"/>
    <w:basedOn w:val="DefaultParagraphFont"/>
    <w:uiPriority w:val="99"/>
    <w:semiHidden/>
    <w:unhideWhenUsed/>
    <w:rsid w:val="007A5F20"/>
    <w:rPr>
      <w:color w:val="954F72" w:themeColor="followedHyperlink"/>
      <w:u w:val="single"/>
    </w:rPr>
  </w:style>
  <w:style w:type="paragraph" w:customStyle="1" w:styleId="msonormal0">
    <w:name w:val="msonormal"/>
    <w:basedOn w:val="Normal"/>
    <w:rsid w:val="00A5288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65">
    <w:name w:val="xl65"/>
    <w:basedOn w:val="Normal"/>
    <w:rsid w:val="00A52881"/>
    <w:pP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66">
    <w:name w:val="xl66"/>
    <w:basedOn w:val="Normal"/>
    <w:rsid w:val="00A52881"/>
    <w:pP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67">
    <w:name w:val="xl67"/>
    <w:basedOn w:val="Normal"/>
    <w:rsid w:val="00A52881"/>
    <w:pPr>
      <w:spacing w:before="100" w:beforeAutospacing="1" w:after="100" w:afterAutospacing="1" w:line="240" w:lineRule="auto"/>
    </w:pPr>
    <w:rPr>
      <w:rFonts w:ascii="Times New Roman" w:eastAsia="Times New Roman" w:hAnsi="Times New Roman" w:cs="Times New Roman"/>
      <w:i/>
      <w:iCs/>
      <w:color w:val="757171"/>
      <w:sz w:val="20"/>
      <w:szCs w:val="20"/>
      <w:lang w:val="sq-AL" w:eastAsia="sq-AL"/>
    </w:rPr>
  </w:style>
  <w:style w:type="paragraph" w:customStyle="1" w:styleId="xl68">
    <w:name w:val="xl68"/>
    <w:basedOn w:val="Normal"/>
    <w:rsid w:val="00A52881"/>
    <w:pPr>
      <w:spacing w:before="100" w:beforeAutospacing="1" w:after="100" w:afterAutospacing="1" w:line="240" w:lineRule="auto"/>
      <w:jc w:val="center"/>
    </w:pPr>
    <w:rPr>
      <w:rFonts w:ascii="Times New Roman" w:eastAsia="Times New Roman" w:hAnsi="Times New Roman" w:cs="Times New Roman"/>
      <w:b/>
      <w:bCs/>
      <w:sz w:val="20"/>
      <w:szCs w:val="20"/>
      <w:lang w:val="sq-AL" w:eastAsia="sq-AL"/>
    </w:rPr>
  </w:style>
  <w:style w:type="paragraph" w:customStyle="1" w:styleId="xl69">
    <w:name w:val="xl69"/>
    <w:basedOn w:val="Normal"/>
    <w:rsid w:val="00A52881"/>
    <w:pPr>
      <w:spacing w:before="100" w:beforeAutospacing="1" w:after="100" w:afterAutospacing="1" w:line="240" w:lineRule="auto"/>
      <w:textAlignment w:val="center"/>
    </w:pPr>
    <w:rPr>
      <w:rFonts w:ascii="Times New Roman" w:eastAsia="Times New Roman" w:hAnsi="Times New Roman" w:cs="Times New Roman"/>
      <w:sz w:val="20"/>
      <w:szCs w:val="20"/>
      <w:lang w:val="sq-AL" w:eastAsia="sq-AL"/>
    </w:rPr>
  </w:style>
  <w:style w:type="paragraph" w:customStyle="1" w:styleId="xl70">
    <w:name w:val="xl70"/>
    <w:basedOn w:val="Normal"/>
    <w:rsid w:val="00A5288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1">
    <w:name w:val="xl71"/>
    <w:basedOn w:val="Normal"/>
    <w:rsid w:val="00A52881"/>
    <w:pPr>
      <w:pBdr>
        <w:top w:val="single" w:sz="4" w:space="0" w:color="auto"/>
      </w:pBdr>
      <w:spacing w:before="100" w:beforeAutospacing="1" w:after="100" w:afterAutospacing="1" w:line="240" w:lineRule="auto"/>
    </w:pPr>
    <w:rPr>
      <w:rFonts w:ascii="Times New Roman" w:eastAsia="Times New Roman" w:hAnsi="Times New Roman" w:cs="Times New Roman"/>
      <w:b/>
      <w:bCs/>
      <w:sz w:val="20"/>
      <w:szCs w:val="20"/>
      <w:lang w:val="sq-AL" w:eastAsia="sq-AL"/>
    </w:rPr>
  </w:style>
  <w:style w:type="paragraph" w:customStyle="1" w:styleId="xl72">
    <w:name w:val="xl72"/>
    <w:basedOn w:val="Normal"/>
    <w:rsid w:val="00A52881"/>
    <w:pPr>
      <w:pBdr>
        <w:top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73">
    <w:name w:val="xl73"/>
    <w:basedOn w:val="Normal"/>
    <w:rsid w:val="00A52881"/>
    <w:pPr>
      <w:pBdr>
        <w:top w:val="single" w:sz="4" w:space="0" w:color="auto"/>
      </w:pBdr>
      <w:spacing w:before="100" w:beforeAutospacing="1" w:after="100" w:afterAutospacing="1" w:line="240" w:lineRule="auto"/>
    </w:pPr>
    <w:rPr>
      <w:rFonts w:ascii="Times New Roman" w:eastAsia="Times New Roman" w:hAnsi="Times New Roman" w:cs="Times New Roman"/>
      <w:i/>
      <w:iCs/>
      <w:color w:val="757171"/>
      <w:sz w:val="20"/>
      <w:szCs w:val="20"/>
      <w:lang w:val="sq-AL" w:eastAsia="sq-AL"/>
    </w:rPr>
  </w:style>
  <w:style w:type="paragraph" w:customStyle="1" w:styleId="xl74">
    <w:name w:val="xl74"/>
    <w:basedOn w:val="Normal"/>
    <w:rsid w:val="00A52881"/>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75">
    <w:name w:val="xl75"/>
    <w:basedOn w:val="Normal"/>
    <w:rsid w:val="00A52881"/>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6">
    <w:name w:val="xl76"/>
    <w:basedOn w:val="Normal"/>
    <w:rsid w:val="00A52881"/>
    <w:pPr>
      <w:spacing w:before="100" w:beforeAutospacing="1" w:after="100" w:afterAutospacing="1" w:line="240" w:lineRule="auto"/>
    </w:pPr>
    <w:rPr>
      <w:rFonts w:ascii="Times New Roman" w:eastAsia="Times New Roman" w:hAnsi="Times New Roman" w:cs="Times New Roman"/>
      <w:b/>
      <w:bCs/>
      <w:sz w:val="20"/>
      <w:szCs w:val="20"/>
      <w:lang w:val="sq-AL" w:eastAsia="sq-AL"/>
    </w:rPr>
  </w:style>
  <w:style w:type="paragraph" w:customStyle="1" w:styleId="xl77">
    <w:name w:val="xl77"/>
    <w:basedOn w:val="Normal"/>
    <w:rsid w:val="00A52881"/>
    <w:pPr>
      <w:pBdr>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78">
    <w:name w:val="xl78"/>
    <w:basedOn w:val="Normal"/>
    <w:rsid w:val="00A52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79">
    <w:name w:val="xl79"/>
    <w:basedOn w:val="Normal"/>
    <w:rsid w:val="00A52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80">
    <w:name w:val="xl80"/>
    <w:basedOn w:val="Normal"/>
    <w:rsid w:val="00A52881"/>
    <w:pPr>
      <w:spacing w:before="100" w:beforeAutospacing="1" w:after="100" w:afterAutospacing="1" w:line="240" w:lineRule="auto"/>
    </w:pPr>
    <w:rPr>
      <w:rFonts w:ascii="Times New Roman" w:eastAsia="Times New Roman" w:hAnsi="Times New Roman" w:cs="Times New Roman"/>
      <w:color w:val="757171"/>
      <w:sz w:val="20"/>
      <w:szCs w:val="20"/>
      <w:u w:val="single"/>
      <w:lang w:val="sq-AL" w:eastAsia="sq-AL"/>
    </w:rPr>
  </w:style>
  <w:style w:type="paragraph" w:customStyle="1" w:styleId="xl81">
    <w:name w:val="xl81"/>
    <w:basedOn w:val="Normal"/>
    <w:rsid w:val="00A52881"/>
    <w:pPr>
      <w:spacing w:before="100" w:beforeAutospacing="1" w:after="100" w:afterAutospacing="1" w:line="240" w:lineRule="auto"/>
    </w:pPr>
    <w:rPr>
      <w:rFonts w:ascii="Times New Roman" w:eastAsia="Times New Roman" w:hAnsi="Times New Roman" w:cs="Times New Roman"/>
      <w:i/>
      <w:iCs/>
      <w:color w:val="757171"/>
      <w:sz w:val="20"/>
      <w:szCs w:val="20"/>
      <w:u w:val="single"/>
      <w:lang w:val="sq-AL" w:eastAsia="sq-AL"/>
    </w:rPr>
  </w:style>
  <w:style w:type="paragraph" w:customStyle="1" w:styleId="xl82">
    <w:name w:val="xl82"/>
    <w:basedOn w:val="Normal"/>
    <w:rsid w:val="00A52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83">
    <w:name w:val="xl83"/>
    <w:basedOn w:val="Normal"/>
    <w:rsid w:val="00A5288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4">
    <w:name w:val="xl84"/>
    <w:basedOn w:val="Normal"/>
    <w:rsid w:val="00A52881"/>
    <w:pPr>
      <w:pBdr>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85">
    <w:name w:val="xl85"/>
    <w:basedOn w:val="Normal"/>
    <w:rsid w:val="00A52881"/>
    <w:pPr>
      <w:pBdr>
        <w:bottom w:val="single" w:sz="4" w:space="0" w:color="auto"/>
      </w:pBdr>
      <w:spacing w:before="100" w:beforeAutospacing="1" w:after="100" w:afterAutospacing="1" w:line="240" w:lineRule="auto"/>
    </w:pPr>
    <w:rPr>
      <w:rFonts w:ascii="Times New Roman" w:eastAsia="Times New Roman" w:hAnsi="Times New Roman" w:cs="Times New Roman"/>
      <w:color w:val="757171"/>
      <w:sz w:val="20"/>
      <w:szCs w:val="20"/>
      <w:u w:val="single"/>
      <w:lang w:val="sq-AL" w:eastAsia="sq-AL"/>
    </w:rPr>
  </w:style>
  <w:style w:type="paragraph" w:customStyle="1" w:styleId="xl86">
    <w:name w:val="xl86"/>
    <w:basedOn w:val="Normal"/>
    <w:rsid w:val="00A52881"/>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87">
    <w:name w:val="xl87"/>
    <w:basedOn w:val="Normal"/>
    <w:rsid w:val="00A5288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88">
    <w:name w:val="xl88"/>
    <w:basedOn w:val="Normal"/>
    <w:rsid w:val="00A52881"/>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89">
    <w:name w:val="xl89"/>
    <w:basedOn w:val="Normal"/>
    <w:rsid w:val="00A52881"/>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0">
    <w:name w:val="xl90"/>
    <w:basedOn w:val="Normal"/>
    <w:rsid w:val="00A5288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1">
    <w:name w:val="xl91"/>
    <w:basedOn w:val="Normal"/>
    <w:rsid w:val="00A52881"/>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2">
    <w:name w:val="xl92"/>
    <w:basedOn w:val="Normal"/>
    <w:rsid w:val="00A52881"/>
    <w:pPr>
      <w:spacing w:before="100" w:beforeAutospacing="1" w:after="100" w:afterAutospacing="1" w:line="240" w:lineRule="auto"/>
    </w:pPr>
    <w:rPr>
      <w:rFonts w:ascii="Times New Roman" w:eastAsia="Times New Roman" w:hAnsi="Times New Roman" w:cs="Times New Roman"/>
      <w:sz w:val="18"/>
      <w:szCs w:val="18"/>
      <w:lang w:val="sq-AL" w:eastAsia="sq-AL"/>
    </w:rPr>
  </w:style>
  <w:style w:type="paragraph" w:customStyle="1" w:styleId="xl93">
    <w:name w:val="xl93"/>
    <w:basedOn w:val="Normal"/>
    <w:rsid w:val="00A52881"/>
    <w:pPr>
      <w:spacing w:before="100" w:beforeAutospacing="1" w:after="100" w:afterAutospacing="1" w:line="240" w:lineRule="auto"/>
    </w:pPr>
    <w:rPr>
      <w:rFonts w:ascii="Times New Roman" w:eastAsia="Times New Roman" w:hAnsi="Times New Roman" w:cs="Times New Roman"/>
      <w:sz w:val="18"/>
      <w:szCs w:val="18"/>
      <w:lang w:val="sq-AL" w:eastAsia="sq-AL"/>
    </w:rPr>
  </w:style>
  <w:style w:type="paragraph" w:customStyle="1" w:styleId="xl94">
    <w:name w:val="xl94"/>
    <w:basedOn w:val="Normal"/>
    <w:rsid w:val="00A52881"/>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5">
    <w:name w:val="xl95"/>
    <w:basedOn w:val="Normal"/>
    <w:rsid w:val="00A52881"/>
    <w:pPr>
      <w:pBdr>
        <w:top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6">
    <w:name w:val="xl96"/>
    <w:basedOn w:val="Normal"/>
    <w:rsid w:val="00A52881"/>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7">
    <w:name w:val="xl97"/>
    <w:basedOn w:val="Normal"/>
    <w:rsid w:val="00A52881"/>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8">
    <w:name w:val="xl98"/>
    <w:basedOn w:val="Normal"/>
    <w:rsid w:val="00A52881"/>
    <w:pPr>
      <w:pBdr>
        <w:bottom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99">
    <w:name w:val="xl99"/>
    <w:basedOn w:val="Normal"/>
    <w:rsid w:val="00A52881"/>
    <w:pPr>
      <w:pBdr>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00">
    <w:name w:val="xl100"/>
    <w:basedOn w:val="Normal"/>
    <w:rsid w:val="00A52881"/>
    <w:pP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101">
    <w:name w:val="xl101"/>
    <w:basedOn w:val="Normal"/>
    <w:rsid w:val="00A52881"/>
    <w:pPr>
      <w:pBdr>
        <w:top w:val="dotDash" w:sz="4" w:space="0" w:color="auto"/>
        <w:left w:val="dotDash" w:sz="4" w:space="0" w:color="auto"/>
        <w:bottom w:val="dotDash" w:sz="4" w:space="0" w:color="auto"/>
        <w:right w:val="dotDash"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0"/>
      <w:szCs w:val="20"/>
      <w:lang w:val="sq-AL" w:eastAsia="sq-AL"/>
    </w:rPr>
  </w:style>
  <w:style w:type="paragraph" w:customStyle="1" w:styleId="xl102">
    <w:name w:val="xl102"/>
    <w:basedOn w:val="Normal"/>
    <w:rsid w:val="00A52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03">
    <w:name w:val="xl103"/>
    <w:basedOn w:val="Normal"/>
    <w:rsid w:val="00A52881"/>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sq-AL" w:eastAsia="sq-AL"/>
    </w:rPr>
  </w:style>
  <w:style w:type="paragraph" w:customStyle="1" w:styleId="xl104">
    <w:name w:val="xl104"/>
    <w:basedOn w:val="Normal"/>
    <w:rsid w:val="00A5288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05">
    <w:name w:val="xl105"/>
    <w:basedOn w:val="Normal"/>
    <w:rsid w:val="00A52881"/>
    <w:pPr>
      <w:spacing w:before="100" w:beforeAutospacing="1" w:after="100" w:afterAutospacing="1" w:line="240" w:lineRule="auto"/>
    </w:pPr>
    <w:rPr>
      <w:rFonts w:ascii="Times New Roman" w:eastAsia="Times New Roman" w:hAnsi="Times New Roman" w:cs="Times New Roman"/>
      <w:color w:val="FF0000"/>
      <w:sz w:val="20"/>
      <w:szCs w:val="20"/>
      <w:lang w:val="sq-AL" w:eastAsia="sq-AL"/>
    </w:rPr>
  </w:style>
  <w:style w:type="paragraph" w:customStyle="1" w:styleId="xl106">
    <w:name w:val="xl106"/>
    <w:basedOn w:val="Normal"/>
    <w:rsid w:val="00A52881"/>
    <w:pPr>
      <w:pBdr>
        <w:top w:val="dotDash" w:sz="4" w:space="0" w:color="auto"/>
        <w:left w:val="dotDash" w:sz="4" w:space="0" w:color="auto"/>
        <w:bottom w:val="dotDash" w:sz="4" w:space="0" w:color="auto"/>
        <w:right w:val="dotDash"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07">
    <w:name w:val="xl107"/>
    <w:basedOn w:val="Normal"/>
    <w:rsid w:val="00A52881"/>
    <w:pPr>
      <w:pBdr>
        <w:top w:val="dotDash" w:sz="4" w:space="0" w:color="auto"/>
        <w:left w:val="dotDash" w:sz="4" w:space="0" w:color="auto"/>
        <w:bottom w:val="dotDash" w:sz="4" w:space="0" w:color="auto"/>
        <w:right w:val="dotDash"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sq-AL" w:eastAsia="sq-AL"/>
    </w:rPr>
  </w:style>
  <w:style w:type="paragraph" w:customStyle="1" w:styleId="xl108">
    <w:name w:val="xl108"/>
    <w:basedOn w:val="Normal"/>
    <w:rsid w:val="00A52881"/>
    <w:pPr>
      <w:pBdr>
        <w:top w:val="dotDash" w:sz="4" w:space="0" w:color="auto"/>
        <w:left w:val="dotDash" w:sz="4" w:space="0" w:color="auto"/>
        <w:bottom w:val="dotDash" w:sz="4" w:space="0" w:color="auto"/>
        <w:right w:val="dotDash"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09">
    <w:name w:val="xl109"/>
    <w:basedOn w:val="Normal"/>
    <w:rsid w:val="00A52881"/>
    <w:pP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10">
    <w:name w:val="xl110"/>
    <w:basedOn w:val="Normal"/>
    <w:rsid w:val="00A52881"/>
    <w:pPr>
      <w:pBdr>
        <w:top w:val="dotDash" w:sz="4" w:space="0" w:color="auto"/>
        <w:left w:val="single" w:sz="4" w:space="0" w:color="auto"/>
        <w:bottom w:val="dotDash" w:sz="4" w:space="0" w:color="auto"/>
        <w:right w:val="dotDash"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11">
    <w:name w:val="xl111"/>
    <w:basedOn w:val="Normal"/>
    <w:rsid w:val="00A52881"/>
    <w:pPr>
      <w:pBdr>
        <w:top w:val="dotDash" w:sz="4" w:space="0" w:color="auto"/>
        <w:left w:val="single" w:sz="4" w:space="0" w:color="auto"/>
        <w:bottom w:val="dotDash" w:sz="4" w:space="0" w:color="auto"/>
        <w:right w:val="dotDash" w:sz="4"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12">
    <w:name w:val="xl112"/>
    <w:basedOn w:val="Normal"/>
    <w:rsid w:val="00A52881"/>
    <w:pPr>
      <w:pBdr>
        <w:top w:val="single" w:sz="8" w:space="0" w:color="auto"/>
        <w:left w:val="single" w:sz="8" w:space="0" w:color="auto"/>
        <w:bottom w:val="single" w:sz="8"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13">
    <w:name w:val="xl113"/>
    <w:basedOn w:val="Normal"/>
    <w:rsid w:val="00A52881"/>
    <w:pPr>
      <w:pBdr>
        <w:top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14">
    <w:name w:val="xl114"/>
    <w:basedOn w:val="Normal"/>
    <w:rsid w:val="00A5288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15">
    <w:name w:val="xl115"/>
    <w:basedOn w:val="Normal"/>
    <w:rsid w:val="00A52881"/>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16">
    <w:name w:val="xl116"/>
    <w:basedOn w:val="Normal"/>
    <w:rsid w:val="00A5288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17">
    <w:name w:val="xl117"/>
    <w:basedOn w:val="Normal"/>
    <w:rsid w:val="00A52881"/>
    <w:pPr>
      <w:pBdr>
        <w:left w:val="single" w:sz="4" w:space="0" w:color="auto"/>
      </w:pBdr>
      <w:spacing w:before="100" w:beforeAutospacing="1" w:after="100" w:afterAutospacing="1" w:line="240" w:lineRule="auto"/>
    </w:pPr>
    <w:rPr>
      <w:rFonts w:ascii="Times New Roman" w:eastAsia="Times New Roman" w:hAnsi="Times New Roman" w:cs="Times New Roman"/>
      <w:sz w:val="18"/>
      <w:szCs w:val="18"/>
      <w:lang w:val="sq-AL" w:eastAsia="sq-AL"/>
    </w:rPr>
  </w:style>
  <w:style w:type="paragraph" w:customStyle="1" w:styleId="xl118">
    <w:name w:val="xl118"/>
    <w:basedOn w:val="Normal"/>
    <w:rsid w:val="00A52881"/>
    <w:pPr>
      <w:pBdr>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sq-AL" w:eastAsia="sq-AL"/>
    </w:rPr>
  </w:style>
  <w:style w:type="paragraph" w:customStyle="1" w:styleId="xl119">
    <w:name w:val="xl119"/>
    <w:basedOn w:val="Normal"/>
    <w:rsid w:val="00A52881"/>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lang w:val="sq-AL" w:eastAsia="sq-AL"/>
    </w:rPr>
  </w:style>
  <w:style w:type="paragraph" w:customStyle="1" w:styleId="xl120">
    <w:name w:val="xl120"/>
    <w:basedOn w:val="Normal"/>
    <w:rsid w:val="00A52881"/>
    <w:pPr>
      <w:spacing w:before="100" w:beforeAutospacing="1" w:after="100" w:afterAutospacing="1" w:line="240" w:lineRule="auto"/>
      <w:textAlignment w:val="center"/>
    </w:pPr>
    <w:rPr>
      <w:rFonts w:ascii="Times New Roman" w:eastAsia="Times New Roman" w:hAnsi="Times New Roman" w:cs="Times New Roman"/>
      <w:i/>
      <w:iCs/>
      <w:color w:val="757171"/>
      <w:sz w:val="20"/>
      <w:szCs w:val="20"/>
      <w:u w:val="single"/>
      <w:lang w:val="sq-AL" w:eastAsia="sq-AL"/>
    </w:rPr>
  </w:style>
  <w:style w:type="paragraph" w:customStyle="1" w:styleId="xl121">
    <w:name w:val="xl121"/>
    <w:basedOn w:val="Normal"/>
    <w:rsid w:val="00A52881"/>
    <w:pPr>
      <w:spacing w:before="100" w:beforeAutospacing="1" w:after="100" w:afterAutospacing="1" w:line="240" w:lineRule="auto"/>
    </w:pPr>
    <w:rPr>
      <w:rFonts w:ascii="Times New Roman" w:eastAsia="Times New Roman" w:hAnsi="Times New Roman" w:cs="Times New Roman"/>
      <w:color w:val="FF0000"/>
      <w:sz w:val="14"/>
      <w:szCs w:val="14"/>
      <w:lang w:val="sq-AL" w:eastAsia="sq-AL"/>
    </w:rPr>
  </w:style>
  <w:style w:type="paragraph" w:customStyle="1" w:styleId="xl122">
    <w:name w:val="xl122"/>
    <w:basedOn w:val="Normal"/>
    <w:rsid w:val="00A52881"/>
    <w:pPr>
      <w:spacing w:before="100" w:beforeAutospacing="1" w:after="100" w:afterAutospacing="1" w:line="240" w:lineRule="auto"/>
    </w:pPr>
    <w:rPr>
      <w:rFonts w:ascii="Times New Roman" w:eastAsia="Times New Roman" w:hAnsi="Times New Roman" w:cs="Times New Roman"/>
      <w:b/>
      <w:bCs/>
      <w:sz w:val="32"/>
      <w:szCs w:val="32"/>
      <w:u w:val="single"/>
      <w:lang w:val="sq-AL" w:eastAsia="sq-AL"/>
    </w:rPr>
  </w:style>
  <w:style w:type="paragraph" w:customStyle="1" w:styleId="xl123">
    <w:name w:val="xl123"/>
    <w:basedOn w:val="Normal"/>
    <w:rsid w:val="00A52881"/>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sq-AL" w:eastAsia="sq-AL"/>
    </w:rPr>
  </w:style>
  <w:style w:type="paragraph" w:customStyle="1" w:styleId="xl124">
    <w:name w:val="xl124"/>
    <w:basedOn w:val="Normal"/>
    <w:rsid w:val="00A5288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sq-AL" w:eastAsia="sq-AL"/>
    </w:rPr>
  </w:style>
  <w:style w:type="paragraph" w:customStyle="1" w:styleId="xl125">
    <w:name w:val="xl125"/>
    <w:basedOn w:val="Normal"/>
    <w:rsid w:val="00A5288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26">
    <w:name w:val="xl126"/>
    <w:basedOn w:val="Normal"/>
    <w:rsid w:val="00A52881"/>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27">
    <w:name w:val="xl127"/>
    <w:basedOn w:val="Normal"/>
    <w:rsid w:val="00A5288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val="sq-AL" w:eastAsia="sq-AL"/>
    </w:rPr>
  </w:style>
  <w:style w:type="paragraph" w:customStyle="1" w:styleId="xl128">
    <w:name w:val="xl128"/>
    <w:basedOn w:val="Normal"/>
    <w:rsid w:val="00A52881"/>
    <w:pP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29">
    <w:name w:val="xl129"/>
    <w:basedOn w:val="Normal"/>
    <w:rsid w:val="00A5288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30">
    <w:name w:val="xl130"/>
    <w:basedOn w:val="Normal"/>
    <w:rsid w:val="00A5288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31">
    <w:name w:val="xl131"/>
    <w:basedOn w:val="Normal"/>
    <w:rsid w:val="00A5288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sq-AL" w:eastAsia="sq-AL"/>
    </w:rPr>
  </w:style>
  <w:style w:type="paragraph" w:customStyle="1" w:styleId="xl132">
    <w:name w:val="xl132"/>
    <w:basedOn w:val="Normal"/>
    <w:rsid w:val="00A5288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sq-AL" w:eastAsia="sq-AL"/>
    </w:rPr>
  </w:style>
  <w:style w:type="paragraph" w:customStyle="1" w:styleId="xl133">
    <w:name w:val="xl133"/>
    <w:basedOn w:val="Normal"/>
    <w:rsid w:val="00A52881"/>
    <w:pPr>
      <w:spacing w:before="100" w:beforeAutospacing="1" w:after="100" w:afterAutospacing="1" w:line="240" w:lineRule="auto"/>
      <w:jc w:val="center"/>
    </w:pPr>
    <w:rPr>
      <w:rFonts w:ascii="Times New Roman" w:eastAsia="Times New Roman" w:hAnsi="Times New Roman" w:cs="Times New Roman"/>
      <w:b/>
      <w:bCs/>
      <w:sz w:val="20"/>
      <w:szCs w:val="20"/>
      <w:lang w:val="sq-AL" w:eastAsia="sq-AL"/>
    </w:rPr>
  </w:style>
  <w:style w:type="paragraph" w:customStyle="1" w:styleId="xl134">
    <w:name w:val="xl134"/>
    <w:basedOn w:val="Normal"/>
    <w:rsid w:val="00A5288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sq-AL" w:eastAsia="sq-AL"/>
    </w:rPr>
  </w:style>
  <w:style w:type="paragraph" w:customStyle="1" w:styleId="xl135">
    <w:name w:val="xl135"/>
    <w:basedOn w:val="Normal"/>
    <w:rsid w:val="00A5288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sq-AL" w:eastAsia="sq-AL"/>
    </w:rPr>
  </w:style>
  <w:style w:type="paragraph" w:customStyle="1" w:styleId="xl136">
    <w:name w:val="xl136"/>
    <w:basedOn w:val="Normal"/>
    <w:rsid w:val="00A52881"/>
    <w:pPr>
      <w:spacing w:before="100" w:beforeAutospacing="1" w:after="100" w:afterAutospacing="1" w:line="240" w:lineRule="auto"/>
      <w:textAlignment w:val="center"/>
    </w:pPr>
    <w:rPr>
      <w:rFonts w:ascii="Times New Roman" w:eastAsia="Times New Roman" w:hAnsi="Times New Roman" w:cs="Times New Roman"/>
      <w:sz w:val="20"/>
      <w:szCs w:val="20"/>
      <w:lang w:val="sq-AL" w:eastAsia="sq-AL"/>
    </w:rPr>
  </w:style>
  <w:style w:type="paragraph" w:customStyle="1" w:styleId="xl137">
    <w:name w:val="xl137"/>
    <w:basedOn w:val="Normal"/>
    <w:rsid w:val="00A52881"/>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val="sq-AL" w:eastAsia="sq-AL"/>
    </w:rPr>
  </w:style>
  <w:style w:type="paragraph" w:customStyle="1" w:styleId="xl138">
    <w:name w:val="xl138"/>
    <w:basedOn w:val="Normal"/>
    <w:rsid w:val="00A5288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39">
    <w:name w:val="xl139"/>
    <w:basedOn w:val="Normal"/>
    <w:rsid w:val="00A52881"/>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40">
    <w:name w:val="xl140"/>
    <w:basedOn w:val="Normal"/>
    <w:rsid w:val="00A5288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41">
    <w:name w:val="xl141"/>
    <w:basedOn w:val="Normal"/>
    <w:rsid w:val="00A5288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42">
    <w:name w:val="xl142"/>
    <w:basedOn w:val="Normal"/>
    <w:rsid w:val="00A52881"/>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3">
    <w:name w:val="xl143"/>
    <w:basedOn w:val="Normal"/>
    <w:rsid w:val="00A52881"/>
    <w:pPr>
      <w:pBdr>
        <w:top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4">
    <w:name w:val="xl144"/>
    <w:basedOn w:val="Normal"/>
    <w:rsid w:val="00A52881"/>
    <w:pPr>
      <w:pBdr>
        <w:top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5">
    <w:name w:val="xl145"/>
    <w:basedOn w:val="Normal"/>
    <w:rsid w:val="00A52881"/>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6">
    <w:name w:val="xl146"/>
    <w:basedOn w:val="Normal"/>
    <w:rsid w:val="00A52881"/>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7">
    <w:name w:val="xl147"/>
    <w:basedOn w:val="Normal"/>
    <w:rsid w:val="00A52881"/>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0"/>
      <w:szCs w:val="20"/>
      <w:lang w:val="sq-AL" w:eastAsia="sq-AL"/>
    </w:rPr>
  </w:style>
  <w:style w:type="paragraph" w:customStyle="1" w:styleId="xl148">
    <w:name w:val="xl148"/>
    <w:basedOn w:val="Normal"/>
    <w:rsid w:val="00A52881"/>
    <w:pPr>
      <w:spacing w:before="100" w:beforeAutospacing="1" w:after="100" w:afterAutospacing="1" w:line="240" w:lineRule="auto"/>
      <w:textAlignment w:val="center"/>
    </w:pPr>
    <w:rPr>
      <w:rFonts w:ascii="Times New Roman" w:eastAsia="Times New Roman" w:hAnsi="Times New Roman" w:cs="Times New Roman"/>
      <w:sz w:val="18"/>
      <w:szCs w:val="18"/>
      <w:lang w:val="sq-AL" w:eastAsia="sq-AL"/>
    </w:rPr>
  </w:style>
  <w:style w:type="paragraph" w:customStyle="1" w:styleId="xl149">
    <w:name w:val="xl149"/>
    <w:basedOn w:val="Normal"/>
    <w:rsid w:val="00A5288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50">
    <w:name w:val="xl150"/>
    <w:basedOn w:val="Normal"/>
    <w:rsid w:val="00A5288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q-AL" w:eastAsia="sq-AL"/>
    </w:rPr>
  </w:style>
  <w:style w:type="paragraph" w:customStyle="1" w:styleId="xl151">
    <w:name w:val="xl151"/>
    <w:basedOn w:val="Normal"/>
    <w:rsid w:val="00A52881"/>
    <w:pPr>
      <w:spacing w:before="100" w:beforeAutospacing="1" w:after="100" w:afterAutospacing="1" w:line="240" w:lineRule="auto"/>
    </w:pPr>
    <w:rPr>
      <w:rFonts w:ascii="Times New Roman" w:eastAsia="Times New Roman" w:hAnsi="Times New Roman" w:cs="Times New Roman"/>
      <w:sz w:val="18"/>
      <w:szCs w:val="18"/>
      <w:lang w:val="sq-AL" w:eastAsia="sq-AL"/>
    </w:rPr>
  </w:style>
  <w:style w:type="paragraph" w:customStyle="1" w:styleId="xl152">
    <w:name w:val="xl152"/>
    <w:basedOn w:val="Normal"/>
    <w:rsid w:val="00A52881"/>
    <w:pPr>
      <w:pBdr>
        <w:right w:val="single" w:sz="8" w:space="0" w:color="auto"/>
      </w:pBdr>
      <w:spacing w:before="100" w:beforeAutospacing="1" w:after="100" w:afterAutospacing="1" w:line="240" w:lineRule="auto"/>
    </w:pPr>
    <w:rPr>
      <w:rFonts w:ascii="Times New Roman" w:eastAsia="Times New Roman" w:hAnsi="Times New Roman" w:cs="Times New Roman"/>
      <w:sz w:val="18"/>
      <w:szCs w:val="18"/>
      <w:lang w:val="sq-AL" w:eastAsia="sq-AL"/>
    </w:rPr>
  </w:style>
  <w:style w:type="table" w:styleId="TableGrid">
    <w:name w:val="Table Grid"/>
    <w:basedOn w:val="TableNormal"/>
    <w:uiPriority w:val="39"/>
    <w:rsid w:val="00A52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2369">
      <w:bodyDiv w:val="1"/>
      <w:marLeft w:val="0"/>
      <w:marRight w:val="0"/>
      <w:marTop w:val="0"/>
      <w:marBottom w:val="0"/>
      <w:divBdr>
        <w:top w:val="none" w:sz="0" w:space="0" w:color="auto"/>
        <w:left w:val="none" w:sz="0" w:space="0" w:color="auto"/>
        <w:bottom w:val="none" w:sz="0" w:space="0" w:color="auto"/>
        <w:right w:val="none" w:sz="0" w:space="0" w:color="auto"/>
      </w:divBdr>
    </w:div>
    <w:div w:id="170725809">
      <w:bodyDiv w:val="1"/>
      <w:marLeft w:val="0"/>
      <w:marRight w:val="0"/>
      <w:marTop w:val="0"/>
      <w:marBottom w:val="0"/>
      <w:divBdr>
        <w:top w:val="none" w:sz="0" w:space="0" w:color="auto"/>
        <w:left w:val="none" w:sz="0" w:space="0" w:color="auto"/>
        <w:bottom w:val="none" w:sz="0" w:space="0" w:color="auto"/>
        <w:right w:val="none" w:sz="0" w:space="0" w:color="auto"/>
      </w:divBdr>
    </w:div>
    <w:div w:id="217711676">
      <w:bodyDiv w:val="1"/>
      <w:marLeft w:val="0"/>
      <w:marRight w:val="0"/>
      <w:marTop w:val="0"/>
      <w:marBottom w:val="0"/>
      <w:divBdr>
        <w:top w:val="none" w:sz="0" w:space="0" w:color="auto"/>
        <w:left w:val="none" w:sz="0" w:space="0" w:color="auto"/>
        <w:bottom w:val="none" w:sz="0" w:space="0" w:color="auto"/>
        <w:right w:val="none" w:sz="0" w:space="0" w:color="auto"/>
      </w:divBdr>
    </w:div>
    <w:div w:id="232980828">
      <w:bodyDiv w:val="1"/>
      <w:marLeft w:val="0"/>
      <w:marRight w:val="0"/>
      <w:marTop w:val="0"/>
      <w:marBottom w:val="0"/>
      <w:divBdr>
        <w:top w:val="none" w:sz="0" w:space="0" w:color="auto"/>
        <w:left w:val="none" w:sz="0" w:space="0" w:color="auto"/>
        <w:bottom w:val="none" w:sz="0" w:space="0" w:color="auto"/>
        <w:right w:val="none" w:sz="0" w:space="0" w:color="auto"/>
      </w:divBdr>
    </w:div>
    <w:div w:id="277807482">
      <w:bodyDiv w:val="1"/>
      <w:marLeft w:val="0"/>
      <w:marRight w:val="0"/>
      <w:marTop w:val="0"/>
      <w:marBottom w:val="0"/>
      <w:divBdr>
        <w:top w:val="none" w:sz="0" w:space="0" w:color="auto"/>
        <w:left w:val="none" w:sz="0" w:space="0" w:color="auto"/>
        <w:bottom w:val="none" w:sz="0" w:space="0" w:color="auto"/>
        <w:right w:val="none" w:sz="0" w:space="0" w:color="auto"/>
      </w:divBdr>
    </w:div>
    <w:div w:id="306588970">
      <w:bodyDiv w:val="1"/>
      <w:marLeft w:val="0"/>
      <w:marRight w:val="0"/>
      <w:marTop w:val="0"/>
      <w:marBottom w:val="0"/>
      <w:divBdr>
        <w:top w:val="none" w:sz="0" w:space="0" w:color="auto"/>
        <w:left w:val="none" w:sz="0" w:space="0" w:color="auto"/>
        <w:bottom w:val="none" w:sz="0" w:space="0" w:color="auto"/>
        <w:right w:val="none" w:sz="0" w:space="0" w:color="auto"/>
      </w:divBdr>
      <w:divsChild>
        <w:div w:id="1224829128">
          <w:marLeft w:val="0"/>
          <w:marRight w:val="0"/>
          <w:marTop w:val="0"/>
          <w:marBottom w:val="0"/>
          <w:divBdr>
            <w:top w:val="none" w:sz="0" w:space="0" w:color="auto"/>
            <w:left w:val="none" w:sz="0" w:space="0" w:color="auto"/>
            <w:bottom w:val="none" w:sz="0" w:space="0" w:color="auto"/>
            <w:right w:val="none" w:sz="0" w:space="0" w:color="auto"/>
          </w:divBdr>
        </w:div>
        <w:div w:id="425853087">
          <w:marLeft w:val="0"/>
          <w:marRight w:val="0"/>
          <w:marTop w:val="0"/>
          <w:marBottom w:val="0"/>
          <w:divBdr>
            <w:top w:val="none" w:sz="0" w:space="0" w:color="auto"/>
            <w:left w:val="none" w:sz="0" w:space="0" w:color="auto"/>
            <w:bottom w:val="none" w:sz="0" w:space="0" w:color="auto"/>
            <w:right w:val="none" w:sz="0" w:space="0" w:color="auto"/>
          </w:divBdr>
          <w:divsChild>
            <w:div w:id="1309631896">
              <w:marLeft w:val="0"/>
              <w:marRight w:val="0"/>
              <w:marTop w:val="0"/>
              <w:marBottom w:val="0"/>
              <w:divBdr>
                <w:top w:val="none" w:sz="0" w:space="0" w:color="auto"/>
                <w:left w:val="none" w:sz="0" w:space="0" w:color="auto"/>
                <w:bottom w:val="none" w:sz="0" w:space="0" w:color="auto"/>
                <w:right w:val="none" w:sz="0" w:space="0" w:color="auto"/>
              </w:divBdr>
              <w:divsChild>
                <w:div w:id="148631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451372">
          <w:marLeft w:val="0"/>
          <w:marRight w:val="0"/>
          <w:marTop w:val="0"/>
          <w:marBottom w:val="0"/>
          <w:divBdr>
            <w:top w:val="none" w:sz="0" w:space="0" w:color="auto"/>
            <w:left w:val="none" w:sz="0" w:space="0" w:color="auto"/>
            <w:bottom w:val="none" w:sz="0" w:space="0" w:color="auto"/>
            <w:right w:val="none" w:sz="0" w:space="0" w:color="auto"/>
          </w:divBdr>
        </w:div>
        <w:div w:id="1537546559">
          <w:marLeft w:val="0"/>
          <w:marRight w:val="0"/>
          <w:marTop w:val="0"/>
          <w:marBottom w:val="0"/>
          <w:divBdr>
            <w:top w:val="none" w:sz="0" w:space="0" w:color="auto"/>
            <w:left w:val="none" w:sz="0" w:space="0" w:color="auto"/>
            <w:bottom w:val="none" w:sz="0" w:space="0" w:color="auto"/>
            <w:right w:val="none" w:sz="0" w:space="0" w:color="auto"/>
          </w:divBdr>
          <w:divsChild>
            <w:div w:id="38584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53689">
      <w:bodyDiv w:val="1"/>
      <w:marLeft w:val="0"/>
      <w:marRight w:val="0"/>
      <w:marTop w:val="0"/>
      <w:marBottom w:val="0"/>
      <w:divBdr>
        <w:top w:val="none" w:sz="0" w:space="0" w:color="auto"/>
        <w:left w:val="none" w:sz="0" w:space="0" w:color="auto"/>
        <w:bottom w:val="none" w:sz="0" w:space="0" w:color="auto"/>
        <w:right w:val="none" w:sz="0" w:space="0" w:color="auto"/>
      </w:divBdr>
    </w:div>
    <w:div w:id="364134366">
      <w:bodyDiv w:val="1"/>
      <w:marLeft w:val="0"/>
      <w:marRight w:val="0"/>
      <w:marTop w:val="0"/>
      <w:marBottom w:val="0"/>
      <w:divBdr>
        <w:top w:val="none" w:sz="0" w:space="0" w:color="auto"/>
        <w:left w:val="none" w:sz="0" w:space="0" w:color="auto"/>
        <w:bottom w:val="none" w:sz="0" w:space="0" w:color="auto"/>
        <w:right w:val="none" w:sz="0" w:space="0" w:color="auto"/>
      </w:divBdr>
    </w:div>
    <w:div w:id="611864042">
      <w:bodyDiv w:val="1"/>
      <w:marLeft w:val="0"/>
      <w:marRight w:val="0"/>
      <w:marTop w:val="0"/>
      <w:marBottom w:val="0"/>
      <w:divBdr>
        <w:top w:val="none" w:sz="0" w:space="0" w:color="auto"/>
        <w:left w:val="none" w:sz="0" w:space="0" w:color="auto"/>
        <w:bottom w:val="none" w:sz="0" w:space="0" w:color="auto"/>
        <w:right w:val="none" w:sz="0" w:space="0" w:color="auto"/>
      </w:divBdr>
    </w:div>
    <w:div w:id="671377757">
      <w:bodyDiv w:val="1"/>
      <w:marLeft w:val="0"/>
      <w:marRight w:val="0"/>
      <w:marTop w:val="0"/>
      <w:marBottom w:val="0"/>
      <w:divBdr>
        <w:top w:val="none" w:sz="0" w:space="0" w:color="auto"/>
        <w:left w:val="none" w:sz="0" w:space="0" w:color="auto"/>
        <w:bottom w:val="none" w:sz="0" w:space="0" w:color="auto"/>
        <w:right w:val="none" w:sz="0" w:space="0" w:color="auto"/>
      </w:divBdr>
    </w:div>
    <w:div w:id="717970126">
      <w:bodyDiv w:val="1"/>
      <w:marLeft w:val="0"/>
      <w:marRight w:val="0"/>
      <w:marTop w:val="0"/>
      <w:marBottom w:val="0"/>
      <w:divBdr>
        <w:top w:val="none" w:sz="0" w:space="0" w:color="auto"/>
        <w:left w:val="none" w:sz="0" w:space="0" w:color="auto"/>
        <w:bottom w:val="none" w:sz="0" w:space="0" w:color="auto"/>
        <w:right w:val="none" w:sz="0" w:space="0" w:color="auto"/>
      </w:divBdr>
    </w:div>
    <w:div w:id="756906104">
      <w:bodyDiv w:val="1"/>
      <w:marLeft w:val="0"/>
      <w:marRight w:val="0"/>
      <w:marTop w:val="0"/>
      <w:marBottom w:val="0"/>
      <w:divBdr>
        <w:top w:val="none" w:sz="0" w:space="0" w:color="auto"/>
        <w:left w:val="none" w:sz="0" w:space="0" w:color="auto"/>
        <w:bottom w:val="none" w:sz="0" w:space="0" w:color="auto"/>
        <w:right w:val="none" w:sz="0" w:space="0" w:color="auto"/>
      </w:divBdr>
    </w:div>
    <w:div w:id="856965882">
      <w:bodyDiv w:val="1"/>
      <w:marLeft w:val="0"/>
      <w:marRight w:val="0"/>
      <w:marTop w:val="0"/>
      <w:marBottom w:val="0"/>
      <w:divBdr>
        <w:top w:val="none" w:sz="0" w:space="0" w:color="auto"/>
        <w:left w:val="none" w:sz="0" w:space="0" w:color="auto"/>
        <w:bottom w:val="none" w:sz="0" w:space="0" w:color="auto"/>
        <w:right w:val="none" w:sz="0" w:space="0" w:color="auto"/>
      </w:divBdr>
    </w:div>
    <w:div w:id="898784378">
      <w:bodyDiv w:val="1"/>
      <w:marLeft w:val="0"/>
      <w:marRight w:val="0"/>
      <w:marTop w:val="0"/>
      <w:marBottom w:val="0"/>
      <w:divBdr>
        <w:top w:val="none" w:sz="0" w:space="0" w:color="auto"/>
        <w:left w:val="none" w:sz="0" w:space="0" w:color="auto"/>
        <w:bottom w:val="none" w:sz="0" w:space="0" w:color="auto"/>
        <w:right w:val="none" w:sz="0" w:space="0" w:color="auto"/>
      </w:divBdr>
    </w:div>
    <w:div w:id="946885876">
      <w:bodyDiv w:val="1"/>
      <w:marLeft w:val="0"/>
      <w:marRight w:val="0"/>
      <w:marTop w:val="0"/>
      <w:marBottom w:val="0"/>
      <w:divBdr>
        <w:top w:val="none" w:sz="0" w:space="0" w:color="auto"/>
        <w:left w:val="none" w:sz="0" w:space="0" w:color="auto"/>
        <w:bottom w:val="none" w:sz="0" w:space="0" w:color="auto"/>
        <w:right w:val="none" w:sz="0" w:space="0" w:color="auto"/>
      </w:divBdr>
    </w:div>
    <w:div w:id="947467739">
      <w:bodyDiv w:val="1"/>
      <w:marLeft w:val="0"/>
      <w:marRight w:val="0"/>
      <w:marTop w:val="0"/>
      <w:marBottom w:val="0"/>
      <w:divBdr>
        <w:top w:val="none" w:sz="0" w:space="0" w:color="auto"/>
        <w:left w:val="none" w:sz="0" w:space="0" w:color="auto"/>
        <w:bottom w:val="none" w:sz="0" w:space="0" w:color="auto"/>
        <w:right w:val="none" w:sz="0" w:space="0" w:color="auto"/>
      </w:divBdr>
    </w:div>
    <w:div w:id="951668208">
      <w:bodyDiv w:val="1"/>
      <w:marLeft w:val="0"/>
      <w:marRight w:val="0"/>
      <w:marTop w:val="0"/>
      <w:marBottom w:val="0"/>
      <w:divBdr>
        <w:top w:val="none" w:sz="0" w:space="0" w:color="auto"/>
        <w:left w:val="none" w:sz="0" w:space="0" w:color="auto"/>
        <w:bottom w:val="none" w:sz="0" w:space="0" w:color="auto"/>
        <w:right w:val="none" w:sz="0" w:space="0" w:color="auto"/>
      </w:divBdr>
    </w:div>
    <w:div w:id="951981891">
      <w:bodyDiv w:val="1"/>
      <w:marLeft w:val="0"/>
      <w:marRight w:val="0"/>
      <w:marTop w:val="0"/>
      <w:marBottom w:val="0"/>
      <w:divBdr>
        <w:top w:val="none" w:sz="0" w:space="0" w:color="auto"/>
        <w:left w:val="none" w:sz="0" w:space="0" w:color="auto"/>
        <w:bottom w:val="none" w:sz="0" w:space="0" w:color="auto"/>
        <w:right w:val="none" w:sz="0" w:space="0" w:color="auto"/>
      </w:divBdr>
    </w:div>
    <w:div w:id="1027944877">
      <w:bodyDiv w:val="1"/>
      <w:marLeft w:val="0"/>
      <w:marRight w:val="0"/>
      <w:marTop w:val="0"/>
      <w:marBottom w:val="0"/>
      <w:divBdr>
        <w:top w:val="none" w:sz="0" w:space="0" w:color="auto"/>
        <w:left w:val="none" w:sz="0" w:space="0" w:color="auto"/>
        <w:bottom w:val="none" w:sz="0" w:space="0" w:color="auto"/>
        <w:right w:val="none" w:sz="0" w:space="0" w:color="auto"/>
      </w:divBdr>
    </w:div>
    <w:div w:id="1103039896">
      <w:bodyDiv w:val="1"/>
      <w:marLeft w:val="0"/>
      <w:marRight w:val="0"/>
      <w:marTop w:val="0"/>
      <w:marBottom w:val="0"/>
      <w:divBdr>
        <w:top w:val="none" w:sz="0" w:space="0" w:color="auto"/>
        <w:left w:val="none" w:sz="0" w:space="0" w:color="auto"/>
        <w:bottom w:val="none" w:sz="0" w:space="0" w:color="auto"/>
        <w:right w:val="none" w:sz="0" w:space="0" w:color="auto"/>
      </w:divBdr>
    </w:div>
    <w:div w:id="1130778858">
      <w:bodyDiv w:val="1"/>
      <w:marLeft w:val="0"/>
      <w:marRight w:val="0"/>
      <w:marTop w:val="0"/>
      <w:marBottom w:val="0"/>
      <w:divBdr>
        <w:top w:val="none" w:sz="0" w:space="0" w:color="auto"/>
        <w:left w:val="none" w:sz="0" w:space="0" w:color="auto"/>
        <w:bottom w:val="none" w:sz="0" w:space="0" w:color="auto"/>
        <w:right w:val="none" w:sz="0" w:space="0" w:color="auto"/>
      </w:divBdr>
    </w:div>
    <w:div w:id="1167095539">
      <w:bodyDiv w:val="1"/>
      <w:marLeft w:val="0"/>
      <w:marRight w:val="0"/>
      <w:marTop w:val="0"/>
      <w:marBottom w:val="0"/>
      <w:divBdr>
        <w:top w:val="none" w:sz="0" w:space="0" w:color="auto"/>
        <w:left w:val="none" w:sz="0" w:space="0" w:color="auto"/>
        <w:bottom w:val="none" w:sz="0" w:space="0" w:color="auto"/>
        <w:right w:val="none" w:sz="0" w:space="0" w:color="auto"/>
      </w:divBdr>
    </w:div>
    <w:div w:id="1223130586">
      <w:bodyDiv w:val="1"/>
      <w:marLeft w:val="0"/>
      <w:marRight w:val="0"/>
      <w:marTop w:val="0"/>
      <w:marBottom w:val="0"/>
      <w:divBdr>
        <w:top w:val="none" w:sz="0" w:space="0" w:color="auto"/>
        <w:left w:val="none" w:sz="0" w:space="0" w:color="auto"/>
        <w:bottom w:val="none" w:sz="0" w:space="0" w:color="auto"/>
        <w:right w:val="none" w:sz="0" w:space="0" w:color="auto"/>
      </w:divBdr>
    </w:div>
    <w:div w:id="1285962482">
      <w:bodyDiv w:val="1"/>
      <w:marLeft w:val="0"/>
      <w:marRight w:val="0"/>
      <w:marTop w:val="0"/>
      <w:marBottom w:val="0"/>
      <w:divBdr>
        <w:top w:val="none" w:sz="0" w:space="0" w:color="auto"/>
        <w:left w:val="none" w:sz="0" w:space="0" w:color="auto"/>
        <w:bottom w:val="none" w:sz="0" w:space="0" w:color="auto"/>
        <w:right w:val="none" w:sz="0" w:space="0" w:color="auto"/>
      </w:divBdr>
    </w:div>
    <w:div w:id="1289623337">
      <w:bodyDiv w:val="1"/>
      <w:marLeft w:val="0"/>
      <w:marRight w:val="0"/>
      <w:marTop w:val="0"/>
      <w:marBottom w:val="0"/>
      <w:divBdr>
        <w:top w:val="none" w:sz="0" w:space="0" w:color="auto"/>
        <w:left w:val="none" w:sz="0" w:space="0" w:color="auto"/>
        <w:bottom w:val="none" w:sz="0" w:space="0" w:color="auto"/>
        <w:right w:val="none" w:sz="0" w:space="0" w:color="auto"/>
      </w:divBdr>
    </w:div>
    <w:div w:id="1315911550">
      <w:bodyDiv w:val="1"/>
      <w:marLeft w:val="0"/>
      <w:marRight w:val="0"/>
      <w:marTop w:val="0"/>
      <w:marBottom w:val="0"/>
      <w:divBdr>
        <w:top w:val="none" w:sz="0" w:space="0" w:color="auto"/>
        <w:left w:val="none" w:sz="0" w:space="0" w:color="auto"/>
        <w:bottom w:val="none" w:sz="0" w:space="0" w:color="auto"/>
        <w:right w:val="none" w:sz="0" w:space="0" w:color="auto"/>
      </w:divBdr>
    </w:div>
    <w:div w:id="1370911164">
      <w:bodyDiv w:val="1"/>
      <w:marLeft w:val="0"/>
      <w:marRight w:val="0"/>
      <w:marTop w:val="0"/>
      <w:marBottom w:val="0"/>
      <w:divBdr>
        <w:top w:val="none" w:sz="0" w:space="0" w:color="auto"/>
        <w:left w:val="none" w:sz="0" w:space="0" w:color="auto"/>
        <w:bottom w:val="none" w:sz="0" w:space="0" w:color="auto"/>
        <w:right w:val="none" w:sz="0" w:space="0" w:color="auto"/>
      </w:divBdr>
    </w:div>
    <w:div w:id="1381901365">
      <w:bodyDiv w:val="1"/>
      <w:marLeft w:val="0"/>
      <w:marRight w:val="0"/>
      <w:marTop w:val="0"/>
      <w:marBottom w:val="0"/>
      <w:divBdr>
        <w:top w:val="none" w:sz="0" w:space="0" w:color="auto"/>
        <w:left w:val="none" w:sz="0" w:space="0" w:color="auto"/>
        <w:bottom w:val="none" w:sz="0" w:space="0" w:color="auto"/>
        <w:right w:val="none" w:sz="0" w:space="0" w:color="auto"/>
      </w:divBdr>
    </w:div>
    <w:div w:id="1385520758">
      <w:bodyDiv w:val="1"/>
      <w:marLeft w:val="0"/>
      <w:marRight w:val="0"/>
      <w:marTop w:val="0"/>
      <w:marBottom w:val="0"/>
      <w:divBdr>
        <w:top w:val="none" w:sz="0" w:space="0" w:color="auto"/>
        <w:left w:val="none" w:sz="0" w:space="0" w:color="auto"/>
        <w:bottom w:val="none" w:sz="0" w:space="0" w:color="auto"/>
        <w:right w:val="none" w:sz="0" w:space="0" w:color="auto"/>
      </w:divBdr>
      <w:divsChild>
        <w:div w:id="1470198067">
          <w:marLeft w:val="0"/>
          <w:marRight w:val="0"/>
          <w:marTop w:val="0"/>
          <w:marBottom w:val="0"/>
          <w:divBdr>
            <w:top w:val="none" w:sz="0" w:space="0" w:color="auto"/>
            <w:left w:val="none" w:sz="0" w:space="0" w:color="auto"/>
            <w:bottom w:val="none" w:sz="0" w:space="0" w:color="auto"/>
            <w:right w:val="none" w:sz="0" w:space="0" w:color="auto"/>
          </w:divBdr>
        </w:div>
        <w:div w:id="810563867">
          <w:marLeft w:val="0"/>
          <w:marRight w:val="0"/>
          <w:marTop w:val="0"/>
          <w:marBottom w:val="0"/>
          <w:divBdr>
            <w:top w:val="none" w:sz="0" w:space="0" w:color="auto"/>
            <w:left w:val="none" w:sz="0" w:space="0" w:color="auto"/>
            <w:bottom w:val="none" w:sz="0" w:space="0" w:color="auto"/>
            <w:right w:val="none" w:sz="0" w:space="0" w:color="auto"/>
          </w:divBdr>
          <w:divsChild>
            <w:div w:id="532546977">
              <w:marLeft w:val="0"/>
              <w:marRight w:val="165"/>
              <w:marTop w:val="150"/>
              <w:marBottom w:val="0"/>
              <w:divBdr>
                <w:top w:val="none" w:sz="0" w:space="0" w:color="auto"/>
                <w:left w:val="none" w:sz="0" w:space="0" w:color="auto"/>
                <w:bottom w:val="none" w:sz="0" w:space="0" w:color="auto"/>
                <w:right w:val="none" w:sz="0" w:space="0" w:color="auto"/>
              </w:divBdr>
              <w:divsChild>
                <w:div w:id="474564447">
                  <w:marLeft w:val="0"/>
                  <w:marRight w:val="0"/>
                  <w:marTop w:val="0"/>
                  <w:marBottom w:val="0"/>
                  <w:divBdr>
                    <w:top w:val="none" w:sz="0" w:space="0" w:color="auto"/>
                    <w:left w:val="none" w:sz="0" w:space="0" w:color="auto"/>
                    <w:bottom w:val="none" w:sz="0" w:space="0" w:color="auto"/>
                    <w:right w:val="none" w:sz="0" w:space="0" w:color="auto"/>
                  </w:divBdr>
                  <w:divsChild>
                    <w:div w:id="18103233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360475">
      <w:bodyDiv w:val="1"/>
      <w:marLeft w:val="0"/>
      <w:marRight w:val="0"/>
      <w:marTop w:val="0"/>
      <w:marBottom w:val="0"/>
      <w:divBdr>
        <w:top w:val="none" w:sz="0" w:space="0" w:color="auto"/>
        <w:left w:val="none" w:sz="0" w:space="0" w:color="auto"/>
        <w:bottom w:val="none" w:sz="0" w:space="0" w:color="auto"/>
        <w:right w:val="none" w:sz="0" w:space="0" w:color="auto"/>
      </w:divBdr>
    </w:div>
    <w:div w:id="1538664861">
      <w:bodyDiv w:val="1"/>
      <w:marLeft w:val="0"/>
      <w:marRight w:val="0"/>
      <w:marTop w:val="0"/>
      <w:marBottom w:val="0"/>
      <w:divBdr>
        <w:top w:val="none" w:sz="0" w:space="0" w:color="auto"/>
        <w:left w:val="none" w:sz="0" w:space="0" w:color="auto"/>
        <w:bottom w:val="none" w:sz="0" w:space="0" w:color="auto"/>
        <w:right w:val="none" w:sz="0" w:space="0" w:color="auto"/>
      </w:divBdr>
    </w:div>
    <w:div w:id="1542933568">
      <w:bodyDiv w:val="1"/>
      <w:marLeft w:val="0"/>
      <w:marRight w:val="0"/>
      <w:marTop w:val="0"/>
      <w:marBottom w:val="0"/>
      <w:divBdr>
        <w:top w:val="none" w:sz="0" w:space="0" w:color="auto"/>
        <w:left w:val="none" w:sz="0" w:space="0" w:color="auto"/>
        <w:bottom w:val="none" w:sz="0" w:space="0" w:color="auto"/>
        <w:right w:val="none" w:sz="0" w:space="0" w:color="auto"/>
      </w:divBdr>
      <w:divsChild>
        <w:div w:id="1299996867">
          <w:marLeft w:val="0"/>
          <w:marRight w:val="0"/>
          <w:marTop w:val="0"/>
          <w:marBottom w:val="0"/>
          <w:divBdr>
            <w:top w:val="none" w:sz="0" w:space="0" w:color="auto"/>
            <w:left w:val="none" w:sz="0" w:space="0" w:color="auto"/>
            <w:bottom w:val="none" w:sz="0" w:space="0" w:color="auto"/>
            <w:right w:val="none" w:sz="0" w:space="0" w:color="auto"/>
          </w:divBdr>
        </w:div>
        <w:div w:id="1914315928">
          <w:marLeft w:val="0"/>
          <w:marRight w:val="0"/>
          <w:marTop w:val="0"/>
          <w:marBottom w:val="0"/>
          <w:divBdr>
            <w:top w:val="none" w:sz="0" w:space="0" w:color="auto"/>
            <w:left w:val="none" w:sz="0" w:space="0" w:color="auto"/>
            <w:bottom w:val="none" w:sz="0" w:space="0" w:color="auto"/>
            <w:right w:val="none" w:sz="0" w:space="0" w:color="auto"/>
          </w:divBdr>
          <w:divsChild>
            <w:div w:id="1484007340">
              <w:marLeft w:val="0"/>
              <w:marRight w:val="0"/>
              <w:marTop w:val="0"/>
              <w:marBottom w:val="0"/>
              <w:divBdr>
                <w:top w:val="none" w:sz="0" w:space="0" w:color="auto"/>
                <w:left w:val="none" w:sz="0" w:space="0" w:color="auto"/>
                <w:bottom w:val="none" w:sz="0" w:space="0" w:color="auto"/>
                <w:right w:val="none" w:sz="0" w:space="0" w:color="auto"/>
              </w:divBdr>
              <w:divsChild>
                <w:div w:id="101025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792248">
          <w:marLeft w:val="0"/>
          <w:marRight w:val="0"/>
          <w:marTop w:val="0"/>
          <w:marBottom w:val="0"/>
          <w:divBdr>
            <w:top w:val="none" w:sz="0" w:space="0" w:color="auto"/>
            <w:left w:val="none" w:sz="0" w:space="0" w:color="auto"/>
            <w:bottom w:val="none" w:sz="0" w:space="0" w:color="auto"/>
            <w:right w:val="none" w:sz="0" w:space="0" w:color="auto"/>
          </w:divBdr>
        </w:div>
        <w:div w:id="2096240988">
          <w:marLeft w:val="0"/>
          <w:marRight w:val="0"/>
          <w:marTop w:val="0"/>
          <w:marBottom w:val="0"/>
          <w:divBdr>
            <w:top w:val="none" w:sz="0" w:space="0" w:color="auto"/>
            <w:left w:val="none" w:sz="0" w:space="0" w:color="auto"/>
            <w:bottom w:val="none" w:sz="0" w:space="0" w:color="auto"/>
            <w:right w:val="none" w:sz="0" w:space="0" w:color="auto"/>
          </w:divBdr>
          <w:divsChild>
            <w:div w:id="10199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939540">
      <w:bodyDiv w:val="1"/>
      <w:marLeft w:val="0"/>
      <w:marRight w:val="0"/>
      <w:marTop w:val="0"/>
      <w:marBottom w:val="0"/>
      <w:divBdr>
        <w:top w:val="none" w:sz="0" w:space="0" w:color="auto"/>
        <w:left w:val="none" w:sz="0" w:space="0" w:color="auto"/>
        <w:bottom w:val="none" w:sz="0" w:space="0" w:color="auto"/>
        <w:right w:val="none" w:sz="0" w:space="0" w:color="auto"/>
      </w:divBdr>
    </w:div>
    <w:div w:id="1678001753">
      <w:bodyDiv w:val="1"/>
      <w:marLeft w:val="0"/>
      <w:marRight w:val="0"/>
      <w:marTop w:val="0"/>
      <w:marBottom w:val="0"/>
      <w:divBdr>
        <w:top w:val="none" w:sz="0" w:space="0" w:color="auto"/>
        <w:left w:val="none" w:sz="0" w:space="0" w:color="auto"/>
        <w:bottom w:val="none" w:sz="0" w:space="0" w:color="auto"/>
        <w:right w:val="none" w:sz="0" w:space="0" w:color="auto"/>
      </w:divBdr>
    </w:div>
    <w:div w:id="1698265322">
      <w:bodyDiv w:val="1"/>
      <w:marLeft w:val="0"/>
      <w:marRight w:val="0"/>
      <w:marTop w:val="0"/>
      <w:marBottom w:val="0"/>
      <w:divBdr>
        <w:top w:val="none" w:sz="0" w:space="0" w:color="auto"/>
        <w:left w:val="none" w:sz="0" w:space="0" w:color="auto"/>
        <w:bottom w:val="none" w:sz="0" w:space="0" w:color="auto"/>
        <w:right w:val="none" w:sz="0" w:space="0" w:color="auto"/>
      </w:divBdr>
    </w:div>
    <w:div w:id="1774132230">
      <w:bodyDiv w:val="1"/>
      <w:marLeft w:val="0"/>
      <w:marRight w:val="0"/>
      <w:marTop w:val="0"/>
      <w:marBottom w:val="0"/>
      <w:divBdr>
        <w:top w:val="none" w:sz="0" w:space="0" w:color="auto"/>
        <w:left w:val="none" w:sz="0" w:space="0" w:color="auto"/>
        <w:bottom w:val="none" w:sz="0" w:space="0" w:color="auto"/>
        <w:right w:val="none" w:sz="0" w:space="0" w:color="auto"/>
      </w:divBdr>
    </w:div>
    <w:div w:id="1775786804">
      <w:bodyDiv w:val="1"/>
      <w:marLeft w:val="0"/>
      <w:marRight w:val="0"/>
      <w:marTop w:val="0"/>
      <w:marBottom w:val="0"/>
      <w:divBdr>
        <w:top w:val="none" w:sz="0" w:space="0" w:color="auto"/>
        <w:left w:val="none" w:sz="0" w:space="0" w:color="auto"/>
        <w:bottom w:val="none" w:sz="0" w:space="0" w:color="auto"/>
        <w:right w:val="none" w:sz="0" w:space="0" w:color="auto"/>
      </w:divBdr>
    </w:div>
    <w:div w:id="1825469194">
      <w:bodyDiv w:val="1"/>
      <w:marLeft w:val="0"/>
      <w:marRight w:val="0"/>
      <w:marTop w:val="0"/>
      <w:marBottom w:val="0"/>
      <w:divBdr>
        <w:top w:val="none" w:sz="0" w:space="0" w:color="auto"/>
        <w:left w:val="none" w:sz="0" w:space="0" w:color="auto"/>
        <w:bottom w:val="none" w:sz="0" w:space="0" w:color="auto"/>
        <w:right w:val="none" w:sz="0" w:space="0" w:color="auto"/>
      </w:divBdr>
    </w:div>
    <w:div w:id="1843884908">
      <w:bodyDiv w:val="1"/>
      <w:marLeft w:val="0"/>
      <w:marRight w:val="0"/>
      <w:marTop w:val="0"/>
      <w:marBottom w:val="0"/>
      <w:divBdr>
        <w:top w:val="none" w:sz="0" w:space="0" w:color="auto"/>
        <w:left w:val="none" w:sz="0" w:space="0" w:color="auto"/>
        <w:bottom w:val="none" w:sz="0" w:space="0" w:color="auto"/>
        <w:right w:val="none" w:sz="0" w:space="0" w:color="auto"/>
      </w:divBdr>
    </w:div>
    <w:div w:id="1900898991">
      <w:bodyDiv w:val="1"/>
      <w:marLeft w:val="0"/>
      <w:marRight w:val="0"/>
      <w:marTop w:val="0"/>
      <w:marBottom w:val="0"/>
      <w:divBdr>
        <w:top w:val="none" w:sz="0" w:space="0" w:color="auto"/>
        <w:left w:val="none" w:sz="0" w:space="0" w:color="auto"/>
        <w:bottom w:val="none" w:sz="0" w:space="0" w:color="auto"/>
        <w:right w:val="none" w:sz="0" w:space="0" w:color="auto"/>
      </w:divBdr>
    </w:div>
    <w:div w:id="2042627553">
      <w:bodyDiv w:val="1"/>
      <w:marLeft w:val="0"/>
      <w:marRight w:val="0"/>
      <w:marTop w:val="0"/>
      <w:marBottom w:val="0"/>
      <w:divBdr>
        <w:top w:val="none" w:sz="0" w:space="0" w:color="auto"/>
        <w:left w:val="none" w:sz="0" w:space="0" w:color="auto"/>
        <w:bottom w:val="none" w:sz="0" w:space="0" w:color="auto"/>
        <w:right w:val="none" w:sz="0" w:space="0" w:color="auto"/>
      </w:divBdr>
    </w:div>
    <w:div w:id="209794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g"/><Relationship Id="rId28" Type="http://schemas.openxmlformats.org/officeDocument/2006/relationships/image" Target="media/image16.jpg"/><Relationship Id="rId10" Type="http://schemas.openxmlformats.org/officeDocument/2006/relationships/webSettings" Target="webSettings.xml"/><Relationship Id="rId19" Type="http://schemas.openxmlformats.org/officeDocument/2006/relationships/image" Target="media/image7.jp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g"/><Relationship Id="rId27" Type="http://schemas.openxmlformats.org/officeDocument/2006/relationships/image" Target="media/image15.jpg"/><Relationship Id="rId30"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18C83A93FC74C7BB8D16D9B8AA059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Nr_x002e__x0020_akti>
    <Data_x0020_e_x0020_Krijimit xmlns="0e656187-b300-4fb0-8bf4-3a50f872073c">2024-12-12T09:15:20Z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2024-12-11T00:00:00Z</Date_x0020_protokolli>
    <Titulli xmlns="0e656187-b300-4fb0-8bf4-3a50f872073c">Për disa shtesa dhe ndryshime në udhëzimin e Ministrit të Finanacave nr. 11, datë 23.7.2024, " Për zbatimin e marrëveshjeve për shmangien e tatimit të dyfishtë dhe parandalimin e evazinit fiskal"</Titulli>
    <Modifikuesi xmlns="0e656187-b300-4fb0-8bf4-3a50f872073c">ermira.bukaci</Modifikuesi>
    <Nr_x002e__x0020_prot_x0020_QBZ xmlns="0e656187-b300-4fb0-8bf4-3a50f872073c">2071/1</Nr_x002e__x0020_prot_x0020_QBZ>
    <Data_x0020_e_x0020_Modifikimit xmlns="0e656187-b300-4fb0-8bf4-3a50f872073c">2024-12-12T10:25:06Z</Data_x0020_e_x0020_Modifikimit>
    <Dekretuar xmlns="0e656187-b300-4fb0-8bf4-3a50f872073c">false</Dekretuar>
    <Data xmlns="0e656187-b300-4fb0-8bf4-3a50f872073c">2024-11-27T00:00:00Z</Data>
    <Nr_x002e__x0020_protokolli_x0020_i_x0020_aktit xmlns="0e656187-b300-4fb0-8bf4-3a50f872073c">10223/2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18C83A93FC74C7BB8D16D9B8AA0595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7F64C-3568-429F-82A8-DDCA770B1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66BB87-69AC-472D-A2D3-2131A007B10D}">
  <ds:schemaRefs>
    <ds:schemaRef ds:uri="http://www.w3.org/XML/1998/namespace"/>
    <ds:schemaRef ds:uri="0e656187-b300-4fb0-8bf4-3a50f872073c"/>
    <ds:schemaRef ds:uri="http://schemas.microsoft.com/office/2006/documentManagement/types"/>
    <ds:schemaRef ds:uri="http://purl.org/dc/terms/"/>
    <ds:schemaRef ds:uri="http://purl.org/dc/dcmitype/"/>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672DE99D-BDC6-4077-8443-967A0887CEA8}">
  <ds:schemaRefs>
    <ds:schemaRef ds:uri="http://schemas.microsoft.com/sharepoint/v3/contenttype/forms"/>
  </ds:schemaRefs>
</ds:datastoreItem>
</file>

<file path=customXml/itemProps4.xml><?xml version="1.0" encoding="utf-8"?>
<ds:datastoreItem xmlns:ds="http://schemas.openxmlformats.org/officeDocument/2006/customXml" ds:itemID="{C90CFC96-5BB4-42C4-92A9-41309BBF8471}">
  <ds:schemaRefs>
    <ds:schemaRef ds:uri="http://schemas.microsoft.com/sharepoint/v3/contenttype/forms"/>
  </ds:schemaRefs>
</ds:datastoreItem>
</file>

<file path=customXml/itemProps5.xml><?xml version="1.0" encoding="utf-8"?>
<ds:datastoreItem xmlns:ds="http://schemas.openxmlformats.org/officeDocument/2006/customXml" ds:itemID="{0883E048-3EA8-4910-A9FC-B8B349D3C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6397AC7-63F2-43FC-BF8D-A72DAEE06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15</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Jorina Kryeziu</cp:lastModifiedBy>
  <cp:revision>12</cp:revision>
  <cp:lastPrinted>2024-11-05T11:53:00Z</cp:lastPrinted>
  <dcterms:created xsi:type="dcterms:W3CDTF">2024-12-12T08:34:00Z</dcterms:created>
  <dcterms:modified xsi:type="dcterms:W3CDTF">2024-12-12T10:38:00Z</dcterms:modified>
</cp:coreProperties>
</file>