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F23E1" w14:textId="77777777" w:rsidR="00CC1668" w:rsidRPr="00673C69" w:rsidRDefault="00CC1668" w:rsidP="00CC1668">
      <w:pPr>
        <w:autoSpaceDE w:val="0"/>
        <w:autoSpaceDN w:val="0"/>
        <w:adjustRightInd w:val="0"/>
        <w:spacing w:after="0" w:line="240" w:lineRule="auto"/>
        <w:ind w:firstLine="284"/>
        <w:jc w:val="center"/>
        <w:rPr>
          <w:rFonts w:ascii="Garamond" w:hAnsi="Garamond"/>
          <w:b/>
          <w:bCs/>
          <w:color w:val="000000"/>
          <w:sz w:val="24"/>
          <w:szCs w:val="24"/>
          <w:lang w:eastAsia="en-US"/>
        </w:rPr>
      </w:pPr>
      <w:r w:rsidRPr="00673C69">
        <w:rPr>
          <w:rFonts w:ascii="Garamond" w:hAnsi="Garamond"/>
          <w:b/>
          <w:bCs/>
          <w:color w:val="000000"/>
          <w:sz w:val="24"/>
          <w:szCs w:val="24"/>
          <w:lang w:eastAsia="en-US"/>
        </w:rPr>
        <w:t>UDHËZIM</w:t>
      </w:r>
    </w:p>
    <w:p w14:paraId="1284BDBE" w14:textId="1893D59B" w:rsidR="00CC1668" w:rsidRPr="00673C69" w:rsidRDefault="00CC1668" w:rsidP="00CC1668">
      <w:pPr>
        <w:autoSpaceDE w:val="0"/>
        <w:autoSpaceDN w:val="0"/>
        <w:adjustRightInd w:val="0"/>
        <w:spacing w:after="0" w:line="240" w:lineRule="auto"/>
        <w:ind w:firstLine="284"/>
        <w:jc w:val="center"/>
        <w:rPr>
          <w:rFonts w:ascii="Garamond" w:hAnsi="Garamond"/>
          <w:b/>
          <w:bCs/>
          <w:color w:val="000000"/>
          <w:sz w:val="24"/>
          <w:szCs w:val="24"/>
          <w:lang w:eastAsia="en-US"/>
        </w:rPr>
      </w:pPr>
      <w:r w:rsidRPr="00673C69">
        <w:rPr>
          <w:rFonts w:ascii="Garamond" w:hAnsi="Garamond"/>
          <w:b/>
          <w:bCs/>
          <w:color w:val="000000"/>
          <w:sz w:val="24"/>
          <w:szCs w:val="24"/>
          <w:lang w:eastAsia="en-US"/>
        </w:rPr>
        <w:t>Nr. 13, datë 18.12.2024</w:t>
      </w:r>
    </w:p>
    <w:p w14:paraId="096FD2E1" w14:textId="77777777" w:rsidR="00CC1668" w:rsidRPr="00673C69" w:rsidRDefault="00CC1668" w:rsidP="00CC1668">
      <w:pPr>
        <w:autoSpaceDE w:val="0"/>
        <w:autoSpaceDN w:val="0"/>
        <w:adjustRightInd w:val="0"/>
        <w:spacing w:after="0" w:line="240" w:lineRule="auto"/>
        <w:ind w:firstLine="284"/>
        <w:jc w:val="center"/>
        <w:rPr>
          <w:rFonts w:ascii="Garamond" w:hAnsi="Garamond"/>
          <w:b/>
          <w:bCs/>
          <w:color w:val="000000"/>
          <w:sz w:val="24"/>
          <w:szCs w:val="24"/>
          <w:lang w:eastAsia="en-US"/>
        </w:rPr>
      </w:pPr>
    </w:p>
    <w:p w14:paraId="06223434" w14:textId="76F3FCF6" w:rsidR="00CC1668" w:rsidRPr="00673C69" w:rsidRDefault="00CC1668" w:rsidP="005359A2">
      <w:pPr>
        <w:autoSpaceDE w:val="0"/>
        <w:autoSpaceDN w:val="0"/>
        <w:adjustRightInd w:val="0"/>
        <w:spacing w:after="0" w:line="240" w:lineRule="auto"/>
        <w:jc w:val="center"/>
        <w:rPr>
          <w:rFonts w:ascii="Garamond" w:hAnsi="Garamond"/>
          <w:b/>
          <w:bCs/>
          <w:color w:val="000000"/>
          <w:sz w:val="24"/>
          <w:szCs w:val="24"/>
          <w:lang w:eastAsia="en-US"/>
        </w:rPr>
      </w:pPr>
      <w:r w:rsidRPr="00673C69">
        <w:rPr>
          <w:rFonts w:ascii="Garamond" w:hAnsi="Garamond"/>
          <w:b/>
          <w:bCs/>
          <w:color w:val="000000"/>
          <w:sz w:val="24"/>
          <w:szCs w:val="24"/>
          <w:lang w:eastAsia="en-US"/>
        </w:rPr>
        <w:t>PËR PROCEDURAT E MBYLLJES SË LLOGARIVE VJETORE TË BUXHETIT PËR VITIN 2024</w:t>
      </w:r>
    </w:p>
    <w:p w14:paraId="69397000" w14:textId="77777777"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p>
    <w:p w14:paraId="5B8AAA48" w14:textId="0C4E0134"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Në mbështetje të nenit 104, pika 4 e Kushtetutës së Republikës së Shqipërisë, nenit 62</w:t>
      </w:r>
      <w:r w:rsidR="005359A2" w:rsidRPr="00673C69">
        <w:rPr>
          <w:rFonts w:ascii="Garamond" w:hAnsi="Garamond"/>
          <w:color w:val="000000"/>
          <w:sz w:val="24"/>
          <w:szCs w:val="24"/>
          <w:lang w:eastAsia="en-US"/>
        </w:rPr>
        <w:t>,</w:t>
      </w:r>
      <w:r w:rsidRPr="00673C69">
        <w:rPr>
          <w:rFonts w:ascii="Garamond" w:hAnsi="Garamond"/>
          <w:color w:val="000000"/>
          <w:sz w:val="24"/>
          <w:szCs w:val="24"/>
          <w:lang w:eastAsia="en-US"/>
        </w:rPr>
        <w:t xml:space="preserve"> të </w:t>
      </w:r>
      <w:r w:rsidR="005359A2" w:rsidRPr="00673C69">
        <w:rPr>
          <w:rFonts w:ascii="Garamond" w:hAnsi="Garamond"/>
          <w:color w:val="000000"/>
          <w:sz w:val="24"/>
          <w:szCs w:val="24"/>
          <w:lang w:eastAsia="en-US"/>
        </w:rPr>
        <w:t>l</w:t>
      </w:r>
      <w:r w:rsidRPr="00673C69">
        <w:rPr>
          <w:rFonts w:ascii="Garamond" w:hAnsi="Garamond"/>
          <w:color w:val="000000"/>
          <w:sz w:val="24"/>
          <w:szCs w:val="24"/>
          <w:lang w:eastAsia="en-US"/>
        </w:rPr>
        <w:t>igjit nr.</w:t>
      </w:r>
      <w:r w:rsidR="005359A2" w:rsidRPr="00673C69">
        <w:rPr>
          <w:rFonts w:ascii="Garamond" w:hAnsi="Garamond"/>
          <w:color w:val="000000"/>
          <w:sz w:val="24"/>
          <w:szCs w:val="24"/>
          <w:lang w:eastAsia="en-US"/>
        </w:rPr>
        <w:t xml:space="preserve"> </w:t>
      </w:r>
      <w:r w:rsidRPr="00673C69">
        <w:rPr>
          <w:rFonts w:ascii="Garamond" w:hAnsi="Garamond"/>
          <w:color w:val="000000"/>
          <w:sz w:val="24"/>
          <w:szCs w:val="24"/>
          <w:lang w:eastAsia="en-US"/>
        </w:rPr>
        <w:t>9936, datë 26.6.2008</w:t>
      </w:r>
      <w:r w:rsidR="005359A2" w:rsidRPr="00673C69">
        <w:rPr>
          <w:rFonts w:ascii="Garamond" w:hAnsi="Garamond"/>
          <w:color w:val="000000"/>
          <w:sz w:val="24"/>
          <w:szCs w:val="24"/>
          <w:lang w:eastAsia="en-US"/>
        </w:rPr>
        <w:t>,</w:t>
      </w:r>
      <w:r w:rsidRPr="00673C69">
        <w:rPr>
          <w:rFonts w:ascii="Garamond" w:hAnsi="Garamond"/>
          <w:color w:val="000000"/>
          <w:sz w:val="24"/>
          <w:szCs w:val="24"/>
          <w:lang w:eastAsia="en-US"/>
        </w:rPr>
        <w:t xml:space="preserve"> “Për </w:t>
      </w:r>
      <w:r w:rsidR="005359A2" w:rsidRPr="00673C69">
        <w:rPr>
          <w:rFonts w:ascii="Garamond" w:hAnsi="Garamond"/>
          <w:color w:val="000000"/>
          <w:sz w:val="24"/>
          <w:szCs w:val="24"/>
          <w:lang w:eastAsia="en-US"/>
        </w:rPr>
        <w:t xml:space="preserve">menaxhimin e sistemit buxhetor </w:t>
      </w:r>
      <w:r w:rsidRPr="00673C69">
        <w:rPr>
          <w:rFonts w:ascii="Garamond" w:hAnsi="Garamond"/>
          <w:color w:val="000000"/>
          <w:sz w:val="24"/>
          <w:szCs w:val="24"/>
          <w:lang w:eastAsia="en-US"/>
        </w:rPr>
        <w:t xml:space="preserve">në Republikën e Shqipërisë”, i ndryshuar, pika 1 e nenit 6 të </w:t>
      </w:r>
      <w:r w:rsidR="005359A2" w:rsidRPr="00673C69">
        <w:rPr>
          <w:rFonts w:ascii="Garamond" w:hAnsi="Garamond"/>
          <w:color w:val="000000"/>
          <w:sz w:val="24"/>
          <w:szCs w:val="24"/>
          <w:lang w:eastAsia="en-US"/>
        </w:rPr>
        <w:t>l</w:t>
      </w:r>
      <w:r w:rsidRPr="00673C69">
        <w:rPr>
          <w:rFonts w:ascii="Garamond" w:hAnsi="Garamond"/>
          <w:color w:val="000000"/>
          <w:sz w:val="24"/>
          <w:szCs w:val="24"/>
          <w:lang w:eastAsia="en-US"/>
        </w:rPr>
        <w:t>igjit nr.</w:t>
      </w:r>
      <w:r w:rsidR="005359A2" w:rsidRPr="00673C69">
        <w:rPr>
          <w:rFonts w:ascii="Garamond" w:hAnsi="Garamond"/>
          <w:color w:val="000000"/>
          <w:sz w:val="24"/>
          <w:szCs w:val="24"/>
          <w:lang w:eastAsia="en-US"/>
        </w:rPr>
        <w:t xml:space="preserve"> </w:t>
      </w:r>
      <w:r w:rsidRPr="00673C69">
        <w:rPr>
          <w:rFonts w:ascii="Garamond" w:hAnsi="Garamond"/>
          <w:color w:val="000000"/>
          <w:sz w:val="24"/>
          <w:szCs w:val="24"/>
          <w:lang w:eastAsia="en-US"/>
        </w:rPr>
        <w:t>10296, datë 8.7.2010</w:t>
      </w:r>
      <w:r w:rsidR="005359A2" w:rsidRPr="00673C69">
        <w:rPr>
          <w:rFonts w:ascii="Garamond" w:hAnsi="Garamond"/>
          <w:color w:val="000000"/>
          <w:sz w:val="24"/>
          <w:szCs w:val="24"/>
          <w:lang w:eastAsia="en-US"/>
        </w:rPr>
        <w:t>,</w:t>
      </w:r>
      <w:r w:rsidRPr="00673C69">
        <w:rPr>
          <w:rFonts w:ascii="Garamond" w:hAnsi="Garamond"/>
          <w:color w:val="000000"/>
          <w:sz w:val="24"/>
          <w:szCs w:val="24"/>
          <w:lang w:eastAsia="en-US"/>
        </w:rPr>
        <w:t xml:space="preserve"> “Për </w:t>
      </w:r>
      <w:r w:rsidR="005359A2" w:rsidRPr="00673C69">
        <w:rPr>
          <w:rFonts w:ascii="Garamond" w:hAnsi="Garamond"/>
          <w:color w:val="000000"/>
          <w:sz w:val="24"/>
          <w:szCs w:val="24"/>
          <w:lang w:eastAsia="en-US"/>
        </w:rPr>
        <w:t>menaxhimin financiar dhe kontrollin</w:t>
      </w:r>
      <w:r w:rsidRPr="00673C69">
        <w:rPr>
          <w:rFonts w:ascii="Garamond" w:hAnsi="Garamond"/>
          <w:color w:val="000000"/>
          <w:sz w:val="24"/>
          <w:szCs w:val="24"/>
          <w:lang w:eastAsia="en-US"/>
        </w:rPr>
        <w:t>”, i ndryshuar</w:t>
      </w:r>
      <w:r w:rsidR="005359A2" w:rsidRPr="00673C69">
        <w:rPr>
          <w:rFonts w:ascii="Garamond" w:hAnsi="Garamond"/>
          <w:color w:val="000000"/>
          <w:sz w:val="24"/>
          <w:szCs w:val="24"/>
          <w:lang w:eastAsia="en-US"/>
        </w:rPr>
        <w:t>,</w:t>
      </w:r>
    </w:p>
    <w:p w14:paraId="71B376C7" w14:textId="77777777"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p>
    <w:p w14:paraId="0CE09C58" w14:textId="77777777" w:rsidR="00CC1668" w:rsidRPr="00673C69" w:rsidRDefault="00CC1668" w:rsidP="00CC1668">
      <w:pPr>
        <w:autoSpaceDE w:val="0"/>
        <w:autoSpaceDN w:val="0"/>
        <w:adjustRightInd w:val="0"/>
        <w:spacing w:after="0" w:line="240" w:lineRule="auto"/>
        <w:ind w:firstLine="284"/>
        <w:jc w:val="center"/>
        <w:rPr>
          <w:rFonts w:ascii="Garamond" w:hAnsi="Garamond"/>
          <w:bCs/>
          <w:color w:val="000000"/>
          <w:sz w:val="24"/>
          <w:szCs w:val="24"/>
          <w:lang w:eastAsia="en-US"/>
        </w:rPr>
      </w:pPr>
      <w:r w:rsidRPr="00673C69">
        <w:rPr>
          <w:rFonts w:ascii="Garamond" w:hAnsi="Garamond"/>
          <w:bCs/>
          <w:color w:val="000000"/>
          <w:sz w:val="24"/>
          <w:szCs w:val="24"/>
          <w:lang w:eastAsia="en-US"/>
        </w:rPr>
        <w:t>UDHËZOJ:</w:t>
      </w:r>
    </w:p>
    <w:p w14:paraId="1FDA8CC0" w14:textId="77777777" w:rsidR="00CC1668" w:rsidRPr="00673C69" w:rsidRDefault="00CC1668" w:rsidP="00CC1668">
      <w:pPr>
        <w:autoSpaceDE w:val="0"/>
        <w:autoSpaceDN w:val="0"/>
        <w:adjustRightInd w:val="0"/>
        <w:spacing w:after="0" w:line="240" w:lineRule="auto"/>
        <w:ind w:firstLine="284"/>
        <w:jc w:val="center"/>
        <w:rPr>
          <w:rFonts w:ascii="Garamond" w:hAnsi="Garamond"/>
          <w:bCs/>
          <w:color w:val="000000"/>
          <w:sz w:val="24"/>
          <w:szCs w:val="24"/>
          <w:lang w:eastAsia="en-US"/>
        </w:rPr>
      </w:pPr>
    </w:p>
    <w:p w14:paraId="1E565EBE" w14:textId="757DDE36" w:rsidR="00CC1668" w:rsidRPr="00673C69" w:rsidRDefault="00CC1668" w:rsidP="00CC1668">
      <w:pPr>
        <w:autoSpaceDE w:val="0"/>
        <w:autoSpaceDN w:val="0"/>
        <w:adjustRightInd w:val="0"/>
        <w:spacing w:after="0" w:line="240" w:lineRule="auto"/>
        <w:ind w:firstLine="284"/>
        <w:jc w:val="both"/>
        <w:rPr>
          <w:rFonts w:ascii="Garamond" w:hAnsi="Garamond"/>
          <w:bCs/>
          <w:color w:val="000000"/>
          <w:sz w:val="24"/>
          <w:szCs w:val="24"/>
          <w:lang w:eastAsia="en-US"/>
        </w:rPr>
      </w:pPr>
      <w:r w:rsidRPr="00673C69">
        <w:rPr>
          <w:rFonts w:ascii="Garamond" w:hAnsi="Garamond"/>
          <w:bCs/>
          <w:color w:val="000000"/>
          <w:sz w:val="24"/>
          <w:szCs w:val="24"/>
          <w:lang w:eastAsia="en-US"/>
        </w:rPr>
        <w:t>I. PËRMBAJTJA DHE PUBLIKIMI I PASQYRËS FINANCIARE VJETORE TË KONSOLIDUAR TË SHPENZIMEVE DHE TË ARDHURAVE TË QEVERISJES SË PËRGJITHSHME:</w:t>
      </w:r>
    </w:p>
    <w:p w14:paraId="51BDD187" w14:textId="5E473DA8"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 </w:t>
      </w:r>
      <w:r w:rsidRPr="00673C69">
        <w:rPr>
          <w:rFonts w:ascii="Garamond" w:hAnsi="Garamond"/>
          <w:color w:val="000000"/>
          <w:sz w:val="24"/>
          <w:szCs w:val="24"/>
          <w:lang w:eastAsia="en-US"/>
        </w:rPr>
        <w:t>Për llogari të buxhetit të shtetit të vitit 2024, në pasqyrën vjetore të konsoliduar të shpenzimeve dhe të ardhurave të qeverisjes së përgjithshme përfshihen:</w:t>
      </w:r>
    </w:p>
    <w:p w14:paraId="7A1BFF7B" w14:textId="7E394FD3"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a) </w:t>
      </w:r>
      <w:r w:rsidR="00673C69" w:rsidRPr="00673C69">
        <w:rPr>
          <w:rFonts w:ascii="Garamond" w:hAnsi="Garamond"/>
          <w:color w:val="000000"/>
          <w:sz w:val="24"/>
          <w:szCs w:val="24"/>
          <w:lang w:eastAsia="en-US"/>
        </w:rPr>
        <w:t xml:space="preserve">të </w:t>
      </w:r>
      <w:r w:rsidRPr="00673C69">
        <w:rPr>
          <w:rFonts w:ascii="Garamond" w:hAnsi="Garamond"/>
          <w:color w:val="000000"/>
          <w:sz w:val="24"/>
          <w:szCs w:val="24"/>
          <w:lang w:eastAsia="en-US"/>
        </w:rPr>
        <w:t xml:space="preserve">gjitha të ardhurat e arkëtuara, të regjistruara në Sistemin </w:t>
      </w:r>
      <w:proofErr w:type="spellStart"/>
      <w:r w:rsidRPr="00673C69">
        <w:rPr>
          <w:rFonts w:ascii="Garamond" w:hAnsi="Garamond"/>
          <w:color w:val="000000"/>
          <w:sz w:val="24"/>
          <w:szCs w:val="24"/>
          <w:lang w:eastAsia="en-US"/>
        </w:rPr>
        <w:t>Informatik</w:t>
      </w:r>
      <w:proofErr w:type="spellEnd"/>
      <w:r w:rsidRPr="00673C69">
        <w:rPr>
          <w:rFonts w:ascii="Garamond" w:hAnsi="Garamond"/>
          <w:color w:val="000000"/>
          <w:sz w:val="24"/>
          <w:szCs w:val="24"/>
          <w:lang w:eastAsia="en-US"/>
        </w:rPr>
        <w:t xml:space="preserve"> Financiar të Qeverisë (në vijim </w:t>
      </w:r>
      <w:r w:rsidR="00673C69">
        <w:rPr>
          <w:rFonts w:ascii="Garamond" w:hAnsi="Garamond"/>
          <w:color w:val="000000"/>
          <w:sz w:val="24"/>
          <w:szCs w:val="24"/>
          <w:lang w:eastAsia="en-US"/>
        </w:rPr>
        <w:t>“</w:t>
      </w:r>
      <w:proofErr w:type="spellStart"/>
      <w:r w:rsidRPr="00673C69">
        <w:rPr>
          <w:rFonts w:ascii="Garamond" w:hAnsi="Garamond"/>
          <w:color w:val="000000"/>
          <w:sz w:val="24"/>
          <w:szCs w:val="24"/>
          <w:lang w:eastAsia="en-US"/>
        </w:rPr>
        <w:t>SIFQ</w:t>
      </w:r>
      <w:proofErr w:type="spellEnd"/>
      <w:r w:rsidR="00673C69">
        <w:rPr>
          <w:rFonts w:ascii="Garamond" w:hAnsi="Garamond"/>
          <w:color w:val="000000"/>
          <w:sz w:val="24"/>
          <w:szCs w:val="24"/>
          <w:lang w:eastAsia="en-US"/>
        </w:rPr>
        <w:t>”</w:t>
      </w:r>
      <w:r w:rsidRPr="00673C69">
        <w:rPr>
          <w:rFonts w:ascii="Garamond" w:hAnsi="Garamond"/>
          <w:color w:val="000000"/>
          <w:sz w:val="24"/>
          <w:szCs w:val="24"/>
          <w:lang w:eastAsia="en-US"/>
        </w:rPr>
        <w:t xml:space="preserve">) nga data 1.1.2024 deri më 31.12.2024; </w:t>
      </w:r>
    </w:p>
    <w:p w14:paraId="1F2510EA" w14:textId="62EF5A02"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b) </w:t>
      </w:r>
      <w:r w:rsidR="00673C69" w:rsidRPr="00673C69">
        <w:rPr>
          <w:rFonts w:ascii="Garamond" w:hAnsi="Garamond"/>
          <w:color w:val="000000"/>
          <w:sz w:val="24"/>
          <w:szCs w:val="24"/>
          <w:lang w:eastAsia="en-US"/>
        </w:rPr>
        <w:t xml:space="preserve">të </w:t>
      </w:r>
      <w:r w:rsidRPr="00673C69">
        <w:rPr>
          <w:rFonts w:ascii="Garamond" w:hAnsi="Garamond"/>
          <w:color w:val="000000"/>
          <w:sz w:val="24"/>
          <w:szCs w:val="24"/>
          <w:lang w:eastAsia="en-US"/>
        </w:rPr>
        <w:t xml:space="preserve">gjitha shpenzimet publike (përfshirë edhe shpenzimet nga kreditë e </w:t>
      </w:r>
      <w:proofErr w:type="spellStart"/>
      <w:r w:rsidRPr="00673C69">
        <w:rPr>
          <w:rFonts w:ascii="Garamond" w:hAnsi="Garamond"/>
          <w:color w:val="000000"/>
          <w:sz w:val="24"/>
          <w:szCs w:val="24"/>
          <w:lang w:eastAsia="en-US"/>
        </w:rPr>
        <w:t>nënhuazuara</w:t>
      </w:r>
      <w:proofErr w:type="spellEnd"/>
      <w:r w:rsidRPr="00673C69">
        <w:rPr>
          <w:rFonts w:ascii="Garamond" w:hAnsi="Garamond"/>
          <w:color w:val="000000"/>
          <w:sz w:val="24"/>
          <w:szCs w:val="24"/>
          <w:lang w:eastAsia="en-US"/>
        </w:rPr>
        <w:t xml:space="preserve"> të raportuara nga njësitë e zbatimit të projekteve të financimit të huaj, </w:t>
      </w:r>
      <w:proofErr w:type="spellStart"/>
      <w:r w:rsidRPr="00673C69">
        <w:rPr>
          <w:rFonts w:ascii="Garamond" w:hAnsi="Garamond"/>
          <w:color w:val="000000"/>
          <w:sz w:val="24"/>
          <w:szCs w:val="24"/>
          <w:lang w:eastAsia="en-US"/>
        </w:rPr>
        <w:t>disbursimi</w:t>
      </w:r>
      <w:proofErr w:type="spellEnd"/>
      <w:r w:rsidRPr="00673C69">
        <w:rPr>
          <w:rFonts w:ascii="Garamond" w:hAnsi="Garamond"/>
          <w:color w:val="000000"/>
          <w:sz w:val="24"/>
          <w:szCs w:val="24"/>
          <w:lang w:eastAsia="en-US"/>
        </w:rPr>
        <w:t xml:space="preserve"> i të cilave është konfirmuar nga struktura përgjegjëse për borxhin publik) të ndodhura (të dokumentuara) nga data 1.1.2024 deri më 31.12.2024 të njohura brenda kufirit të fondeve buxhetore </w:t>
      </w:r>
      <w:proofErr w:type="spellStart"/>
      <w:r w:rsidRPr="00673C69">
        <w:rPr>
          <w:rFonts w:ascii="Garamond" w:hAnsi="Garamond"/>
          <w:color w:val="000000"/>
          <w:sz w:val="24"/>
          <w:szCs w:val="24"/>
          <w:lang w:eastAsia="en-US"/>
        </w:rPr>
        <w:t>disponibël</w:t>
      </w:r>
      <w:proofErr w:type="spellEnd"/>
      <w:r w:rsidRPr="00673C69">
        <w:rPr>
          <w:rFonts w:ascii="Garamond" w:hAnsi="Garamond"/>
          <w:color w:val="000000"/>
          <w:sz w:val="24"/>
          <w:szCs w:val="24"/>
          <w:lang w:eastAsia="en-US"/>
        </w:rPr>
        <w:t xml:space="preserve"> dhe të regjistruara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për llogari të vitit 2024, pavarësisht nga data e kryerjes së pagesave</w:t>
      </w:r>
      <w:r w:rsidR="00673C69" w:rsidRPr="00673C69">
        <w:rPr>
          <w:rFonts w:ascii="Garamond" w:hAnsi="Garamond"/>
          <w:color w:val="000000"/>
          <w:sz w:val="24"/>
          <w:szCs w:val="24"/>
          <w:lang w:eastAsia="en-US"/>
        </w:rPr>
        <w:t>;</w:t>
      </w:r>
    </w:p>
    <w:p w14:paraId="6C06A4F7" w14:textId="7150C645"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c) </w:t>
      </w:r>
      <w:r w:rsidR="00673C69" w:rsidRPr="00673C69">
        <w:rPr>
          <w:rFonts w:ascii="Garamond" w:hAnsi="Garamond"/>
          <w:color w:val="000000"/>
          <w:sz w:val="24"/>
          <w:szCs w:val="24"/>
          <w:lang w:eastAsia="en-US"/>
        </w:rPr>
        <w:t xml:space="preserve">në </w:t>
      </w:r>
      <w:r w:rsidRPr="00673C69">
        <w:rPr>
          <w:rFonts w:ascii="Garamond" w:hAnsi="Garamond"/>
          <w:color w:val="000000"/>
          <w:sz w:val="24"/>
          <w:szCs w:val="24"/>
          <w:lang w:eastAsia="en-US"/>
        </w:rPr>
        <w:t xml:space="preserve">aneks të veçantë të raportohen të dhënat e detajuara sipas klasifikimit ekonomik (llogaritë ekonomike 600, 601, 602 etj.) të shpenzimeve kapitale me financim të huaj (llogaria ekonomike 230), të cilat raportohen në total kundrejt planit të buxhetit të treguesve fiskalë të konsoliduar, të regjistruar në sistemin </w:t>
      </w:r>
      <w:proofErr w:type="spellStart"/>
      <w:r w:rsidRPr="00673C69">
        <w:rPr>
          <w:rFonts w:ascii="Garamond" w:hAnsi="Garamond"/>
          <w:color w:val="000000"/>
          <w:sz w:val="24"/>
          <w:szCs w:val="24"/>
          <w:lang w:eastAsia="en-US"/>
        </w:rPr>
        <w:t>informatik</w:t>
      </w:r>
      <w:proofErr w:type="spellEnd"/>
      <w:r w:rsidRPr="00673C69">
        <w:rPr>
          <w:rFonts w:ascii="Garamond" w:hAnsi="Garamond"/>
          <w:color w:val="000000"/>
          <w:sz w:val="24"/>
          <w:szCs w:val="24"/>
          <w:lang w:eastAsia="en-US"/>
        </w:rPr>
        <w:t xml:space="preserve"> financiar të qeverisë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w:t>
      </w:r>
      <w:r w:rsidR="00673C69" w:rsidRPr="00673C69">
        <w:rPr>
          <w:rFonts w:ascii="Garamond" w:hAnsi="Garamond"/>
          <w:color w:val="000000"/>
          <w:sz w:val="24"/>
          <w:szCs w:val="24"/>
          <w:lang w:eastAsia="en-US"/>
        </w:rPr>
        <w:t>;</w:t>
      </w:r>
    </w:p>
    <w:p w14:paraId="55F38E44" w14:textId="3AC81FD6"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d) </w:t>
      </w:r>
      <w:r w:rsidR="00673C69" w:rsidRPr="00673C69">
        <w:rPr>
          <w:rFonts w:ascii="Garamond" w:hAnsi="Garamond"/>
          <w:color w:val="000000"/>
          <w:sz w:val="24"/>
          <w:szCs w:val="24"/>
          <w:lang w:eastAsia="en-US"/>
        </w:rPr>
        <w:t>n</w:t>
      </w:r>
      <w:r w:rsidRPr="00673C69">
        <w:rPr>
          <w:rFonts w:ascii="Garamond" w:hAnsi="Garamond"/>
          <w:color w:val="000000"/>
          <w:sz w:val="24"/>
          <w:szCs w:val="24"/>
          <w:lang w:eastAsia="en-US"/>
        </w:rPr>
        <w:t>ë aneks të veçantë të raportohen të dhënat e detajuara për shpenzimet dhe pagesat e detyrimeve të prapambetura sipas treguesve fiskalë të konsoliduar.</w:t>
      </w:r>
    </w:p>
    <w:p w14:paraId="1E1DAE60" w14:textId="13858F66"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2. </w:t>
      </w:r>
      <w:r w:rsidRPr="00673C69">
        <w:rPr>
          <w:rFonts w:ascii="Garamond" w:hAnsi="Garamond"/>
          <w:color w:val="000000"/>
          <w:sz w:val="24"/>
          <w:szCs w:val="24"/>
          <w:lang w:eastAsia="en-US"/>
        </w:rPr>
        <w:t xml:space="preserve">Për llogari të buxhetit të shtetit 2024, në pasqyrën vjetore të konsoliduar të shpenzimeve dhe të ardhurave të qeverisjes së përgjithshme, në seksionin e financimit të deficitit fiskal përfshihen të gjitha transaksionet e regjistruara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si më poshtë:</w:t>
      </w:r>
    </w:p>
    <w:p w14:paraId="73B7550A" w14:textId="30BE9FF6"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a) </w:t>
      </w:r>
      <w:r w:rsidR="00673C69" w:rsidRPr="00673C69">
        <w:rPr>
          <w:rFonts w:ascii="Garamond" w:hAnsi="Garamond"/>
          <w:color w:val="000000"/>
          <w:sz w:val="24"/>
          <w:szCs w:val="24"/>
          <w:lang w:eastAsia="en-US"/>
        </w:rPr>
        <w:t>t</w:t>
      </w:r>
      <w:r w:rsidRPr="00673C69">
        <w:rPr>
          <w:rFonts w:ascii="Garamond" w:hAnsi="Garamond"/>
          <w:color w:val="000000"/>
          <w:sz w:val="24"/>
          <w:szCs w:val="24"/>
          <w:lang w:eastAsia="en-US"/>
        </w:rPr>
        <w:t>ë gjitha të ardhurat e arkëtuara nga shitja/privatizimi i aktiveve afatgjata publike gjatë vitit 2024;</w:t>
      </w:r>
    </w:p>
    <w:p w14:paraId="5B465B5D" w14:textId="597098BF"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b) </w:t>
      </w:r>
      <w:r w:rsidR="00673C69" w:rsidRPr="00673C69">
        <w:rPr>
          <w:rFonts w:ascii="Garamond" w:hAnsi="Garamond"/>
          <w:color w:val="000000"/>
          <w:sz w:val="24"/>
          <w:szCs w:val="24"/>
          <w:lang w:eastAsia="en-US"/>
        </w:rPr>
        <w:t xml:space="preserve">të </w:t>
      </w:r>
      <w:r w:rsidRPr="00673C69">
        <w:rPr>
          <w:rFonts w:ascii="Garamond" w:hAnsi="Garamond"/>
          <w:color w:val="000000"/>
          <w:sz w:val="24"/>
          <w:szCs w:val="24"/>
          <w:lang w:eastAsia="en-US"/>
        </w:rPr>
        <w:t>gjitha arkëtimet e lidhura me huamarrjen e huaj deri në fund të datës 31.12.2024;</w:t>
      </w:r>
    </w:p>
    <w:p w14:paraId="352BED01" w14:textId="62B61000"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c) </w:t>
      </w:r>
      <w:r w:rsidR="00673C69" w:rsidRPr="00673C69">
        <w:rPr>
          <w:rFonts w:ascii="Garamond" w:hAnsi="Garamond"/>
          <w:color w:val="000000"/>
          <w:sz w:val="24"/>
          <w:szCs w:val="24"/>
          <w:lang w:eastAsia="en-US"/>
        </w:rPr>
        <w:t xml:space="preserve">të </w:t>
      </w:r>
      <w:r w:rsidRPr="00673C69">
        <w:rPr>
          <w:rFonts w:ascii="Garamond" w:hAnsi="Garamond"/>
          <w:color w:val="000000"/>
          <w:sz w:val="24"/>
          <w:szCs w:val="24"/>
          <w:lang w:eastAsia="en-US"/>
        </w:rPr>
        <w:t xml:space="preserve">gjitha </w:t>
      </w:r>
      <w:proofErr w:type="spellStart"/>
      <w:r w:rsidRPr="00673C69">
        <w:rPr>
          <w:rFonts w:ascii="Garamond" w:hAnsi="Garamond"/>
          <w:color w:val="000000"/>
          <w:sz w:val="24"/>
          <w:szCs w:val="24"/>
          <w:lang w:eastAsia="en-US"/>
        </w:rPr>
        <w:t>ripagesat</w:t>
      </w:r>
      <w:proofErr w:type="spellEnd"/>
      <w:r w:rsidRPr="00673C69">
        <w:rPr>
          <w:rFonts w:ascii="Garamond" w:hAnsi="Garamond"/>
          <w:color w:val="000000"/>
          <w:sz w:val="24"/>
          <w:szCs w:val="24"/>
          <w:lang w:eastAsia="en-US"/>
        </w:rPr>
        <w:t xml:space="preserve"> e borxhit të jashtëm të kryera deri më datë 31.12.2024;</w:t>
      </w:r>
    </w:p>
    <w:p w14:paraId="7130209E" w14:textId="274CDBC3"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d) </w:t>
      </w:r>
      <w:r w:rsidR="00673C69" w:rsidRPr="00673C69">
        <w:rPr>
          <w:rFonts w:ascii="Garamond" w:hAnsi="Garamond"/>
          <w:color w:val="000000"/>
          <w:sz w:val="24"/>
          <w:szCs w:val="24"/>
          <w:lang w:eastAsia="en-US"/>
        </w:rPr>
        <w:t xml:space="preserve">të </w:t>
      </w:r>
      <w:r w:rsidRPr="00673C69">
        <w:rPr>
          <w:rFonts w:ascii="Garamond" w:hAnsi="Garamond"/>
          <w:color w:val="000000"/>
          <w:sz w:val="24"/>
          <w:szCs w:val="24"/>
          <w:lang w:eastAsia="en-US"/>
        </w:rPr>
        <w:t>gjith</w:t>
      </w:r>
      <w:r w:rsidR="00673C69" w:rsidRPr="00673C69">
        <w:rPr>
          <w:rFonts w:ascii="Garamond" w:hAnsi="Garamond"/>
          <w:color w:val="000000"/>
          <w:sz w:val="24"/>
          <w:szCs w:val="24"/>
          <w:lang w:eastAsia="en-US"/>
        </w:rPr>
        <w:t>a</w:t>
      </w:r>
      <w:r w:rsidRPr="00673C69">
        <w:rPr>
          <w:rFonts w:ascii="Garamond" w:hAnsi="Garamond"/>
          <w:color w:val="000000"/>
          <w:sz w:val="24"/>
          <w:szCs w:val="24"/>
          <w:lang w:eastAsia="en-US"/>
        </w:rPr>
        <w:t xml:space="preserve"> pagesat e </w:t>
      </w:r>
      <w:proofErr w:type="spellStart"/>
      <w:r w:rsidRPr="00673C69">
        <w:rPr>
          <w:rFonts w:ascii="Garamond" w:hAnsi="Garamond"/>
          <w:color w:val="000000"/>
          <w:sz w:val="24"/>
          <w:szCs w:val="24"/>
          <w:lang w:eastAsia="en-US"/>
        </w:rPr>
        <w:t>principalit</w:t>
      </w:r>
      <w:proofErr w:type="spellEnd"/>
      <w:r w:rsidRPr="00673C69">
        <w:rPr>
          <w:rFonts w:ascii="Garamond" w:hAnsi="Garamond"/>
          <w:color w:val="000000"/>
          <w:sz w:val="24"/>
          <w:szCs w:val="24"/>
          <w:lang w:eastAsia="en-US"/>
        </w:rPr>
        <w:t xml:space="preserve"> për efekt të garancive sovrane apo garancive të tjera të brendshme të ndodhura deri më datë 31.12.2024;</w:t>
      </w:r>
    </w:p>
    <w:p w14:paraId="5E6044C2" w14:textId="35EBD9A1"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e) </w:t>
      </w:r>
      <w:r w:rsidR="00673C69" w:rsidRPr="00673C69">
        <w:rPr>
          <w:rFonts w:ascii="Garamond" w:hAnsi="Garamond"/>
          <w:color w:val="000000"/>
          <w:sz w:val="24"/>
          <w:szCs w:val="24"/>
          <w:lang w:eastAsia="en-US"/>
        </w:rPr>
        <w:t xml:space="preserve">ndryshimi </w:t>
      </w:r>
      <w:r w:rsidRPr="00673C69">
        <w:rPr>
          <w:rFonts w:ascii="Garamond" w:hAnsi="Garamond"/>
          <w:color w:val="000000"/>
          <w:sz w:val="24"/>
          <w:szCs w:val="24"/>
          <w:lang w:eastAsia="en-US"/>
        </w:rPr>
        <w:t>i gjendjes së mjeteve monetare në llogaritë e çelura nga ministri përgjegjës për financat në Bankën e Shqipërisë dhe bankat e nivelit të dytë;</w:t>
      </w:r>
    </w:p>
    <w:p w14:paraId="2E3AADF4" w14:textId="504EA377"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f) </w:t>
      </w:r>
      <w:r w:rsidR="00673C69" w:rsidRPr="00673C69">
        <w:rPr>
          <w:rFonts w:ascii="Garamond" w:hAnsi="Garamond"/>
          <w:color w:val="000000"/>
          <w:sz w:val="24"/>
          <w:szCs w:val="24"/>
          <w:lang w:eastAsia="en-US"/>
        </w:rPr>
        <w:t xml:space="preserve">gjendja </w:t>
      </w:r>
      <w:r w:rsidRPr="00673C69">
        <w:rPr>
          <w:rFonts w:ascii="Garamond" w:hAnsi="Garamond"/>
          <w:color w:val="000000"/>
          <w:sz w:val="24"/>
          <w:szCs w:val="24"/>
          <w:lang w:eastAsia="en-US"/>
        </w:rPr>
        <w:t>e likuiditeteve në udhëtim që figurojnë si të tilla në fund të datës 31.12.2024</w:t>
      </w:r>
      <w:r w:rsidR="00673C69" w:rsidRPr="00673C69">
        <w:rPr>
          <w:rFonts w:ascii="Garamond" w:hAnsi="Garamond"/>
          <w:color w:val="000000"/>
          <w:sz w:val="24"/>
          <w:szCs w:val="24"/>
          <w:lang w:eastAsia="en-US"/>
        </w:rPr>
        <w:t>;</w:t>
      </w:r>
    </w:p>
    <w:p w14:paraId="1C303D90" w14:textId="77B8512D"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g) </w:t>
      </w:r>
      <w:r w:rsidR="00673C69" w:rsidRPr="00673C69">
        <w:rPr>
          <w:rFonts w:ascii="Garamond" w:hAnsi="Garamond"/>
          <w:color w:val="000000"/>
          <w:sz w:val="24"/>
          <w:szCs w:val="24"/>
          <w:lang w:eastAsia="en-US"/>
        </w:rPr>
        <w:t>fitimi</w:t>
      </w:r>
      <w:r w:rsidRPr="00673C69">
        <w:rPr>
          <w:rFonts w:ascii="Garamond" w:hAnsi="Garamond"/>
          <w:color w:val="000000"/>
          <w:sz w:val="24"/>
          <w:szCs w:val="24"/>
          <w:lang w:eastAsia="en-US"/>
        </w:rPr>
        <w:t xml:space="preserve">/humbja që rezulton nga transaksionet e këmbimit të mjeteve monetare ndërmjet </w:t>
      </w:r>
      <w:proofErr w:type="spellStart"/>
      <w:r w:rsidRPr="00673C69">
        <w:rPr>
          <w:rFonts w:ascii="Garamond" w:hAnsi="Garamond"/>
          <w:color w:val="000000"/>
          <w:sz w:val="24"/>
          <w:szCs w:val="24"/>
          <w:lang w:eastAsia="en-US"/>
        </w:rPr>
        <w:t>nënllogarive</w:t>
      </w:r>
      <w:proofErr w:type="spellEnd"/>
      <w:r w:rsidRPr="00673C69">
        <w:rPr>
          <w:rFonts w:ascii="Garamond" w:hAnsi="Garamond"/>
          <w:color w:val="000000"/>
          <w:sz w:val="24"/>
          <w:szCs w:val="24"/>
          <w:lang w:eastAsia="en-US"/>
        </w:rPr>
        <w:t xml:space="preserve"> në monedhat LEK, EURO, </w:t>
      </w:r>
      <w:proofErr w:type="spellStart"/>
      <w:r w:rsidRPr="00673C69">
        <w:rPr>
          <w:rFonts w:ascii="Garamond" w:hAnsi="Garamond"/>
          <w:color w:val="000000"/>
          <w:sz w:val="24"/>
          <w:szCs w:val="24"/>
          <w:lang w:eastAsia="en-US"/>
        </w:rPr>
        <w:t>USD</w:t>
      </w:r>
      <w:proofErr w:type="spellEnd"/>
      <w:r w:rsidRPr="00673C69">
        <w:rPr>
          <w:rFonts w:ascii="Garamond" w:hAnsi="Garamond"/>
          <w:color w:val="000000"/>
          <w:sz w:val="24"/>
          <w:szCs w:val="24"/>
          <w:lang w:eastAsia="en-US"/>
        </w:rPr>
        <w:t xml:space="preserve"> dhe </w:t>
      </w:r>
      <w:proofErr w:type="spellStart"/>
      <w:r w:rsidRPr="00673C69">
        <w:rPr>
          <w:rFonts w:ascii="Garamond" w:hAnsi="Garamond"/>
          <w:color w:val="000000"/>
          <w:sz w:val="24"/>
          <w:szCs w:val="24"/>
          <w:lang w:eastAsia="en-US"/>
        </w:rPr>
        <w:t>SDR</w:t>
      </w:r>
      <w:proofErr w:type="spellEnd"/>
      <w:r w:rsidRPr="00673C69">
        <w:rPr>
          <w:rFonts w:ascii="Garamond" w:hAnsi="Garamond"/>
          <w:color w:val="000000"/>
          <w:sz w:val="24"/>
          <w:szCs w:val="24"/>
          <w:lang w:eastAsia="en-US"/>
        </w:rPr>
        <w:t xml:space="preserve"> të llogarisë së unifikuar të Thesarit “Depozitë e qeverisë” (</w:t>
      </w:r>
      <w:proofErr w:type="spellStart"/>
      <w:r w:rsidRPr="00673C69">
        <w:rPr>
          <w:rFonts w:ascii="Garamond" w:hAnsi="Garamond"/>
          <w:color w:val="000000"/>
          <w:sz w:val="24"/>
          <w:szCs w:val="24"/>
          <w:lang w:eastAsia="en-US"/>
        </w:rPr>
        <w:t>TSA</w:t>
      </w:r>
      <w:proofErr w:type="spellEnd"/>
      <w:r w:rsidRPr="00673C69">
        <w:rPr>
          <w:rFonts w:ascii="Garamond" w:hAnsi="Garamond"/>
          <w:color w:val="000000"/>
          <w:sz w:val="24"/>
          <w:szCs w:val="24"/>
          <w:lang w:eastAsia="en-US"/>
        </w:rPr>
        <w:t xml:space="preserve">) në Bankën e Shqipërisë si dhe ato të zhvlerësimit/rivlerësimit periodik të gjendjes vjetore të mbartur (balanca e llogarive të planit kontabël 657, 767, 766 etj.) të raportohen në </w:t>
      </w:r>
      <w:proofErr w:type="spellStart"/>
      <w:r w:rsidRPr="00673C69">
        <w:rPr>
          <w:rFonts w:ascii="Garamond" w:hAnsi="Garamond"/>
          <w:color w:val="000000"/>
          <w:sz w:val="24"/>
          <w:szCs w:val="24"/>
          <w:lang w:eastAsia="en-US"/>
        </w:rPr>
        <w:t>nënzërin</w:t>
      </w:r>
      <w:proofErr w:type="spellEnd"/>
      <w:r w:rsidRPr="00673C69">
        <w:rPr>
          <w:rFonts w:ascii="Garamond" w:hAnsi="Garamond"/>
          <w:color w:val="000000"/>
          <w:sz w:val="24"/>
          <w:szCs w:val="24"/>
          <w:lang w:eastAsia="en-US"/>
        </w:rPr>
        <w:t xml:space="preserve"> “Balanca nga kursi i këmbimit” të zërit “Të tjera” të burimeve të brendshme të financimit të deficitit.</w:t>
      </w:r>
    </w:p>
    <w:p w14:paraId="01B68194" w14:textId="3FB839F6"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lastRenderedPageBreak/>
        <w:t xml:space="preserve">3. </w:t>
      </w:r>
      <w:r w:rsidRPr="00673C69">
        <w:rPr>
          <w:rFonts w:ascii="Garamond" w:hAnsi="Garamond"/>
          <w:color w:val="000000"/>
          <w:sz w:val="24"/>
          <w:szCs w:val="24"/>
          <w:lang w:eastAsia="en-US"/>
        </w:rPr>
        <w:t>Për efekt të paraqitjes në pasqyrën vjetore të konsoliduar të shpenzimeve dhe të ardhurave të qeverisjes së përgjithshme, fondet e planifikuara dhe të realizuara në kapitullin 08 për paga dhe sigurime, do të pasqyrohen në zërin “Shpenzime operative e mirëmbajtje”, sipas programeve dhe ministrive si më poshtë:</w:t>
      </w:r>
    </w:p>
    <w:p w14:paraId="75AAE4FC" w14:textId="77777777"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3.1 Ministria e Arsimit dhe Sportit :</w:t>
      </w:r>
    </w:p>
    <w:p w14:paraId="381F83F8" w14:textId="62EC879F"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 Programi 09450 “Arsimi </w:t>
      </w:r>
      <w:r w:rsidR="00673C69">
        <w:rPr>
          <w:rFonts w:ascii="Garamond" w:hAnsi="Garamond"/>
          <w:color w:val="000000"/>
          <w:sz w:val="24"/>
          <w:szCs w:val="24"/>
          <w:lang w:eastAsia="en-US"/>
        </w:rPr>
        <w:t>u</w:t>
      </w:r>
      <w:r w:rsidRPr="00673C69">
        <w:rPr>
          <w:rFonts w:ascii="Garamond" w:hAnsi="Garamond"/>
          <w:color w:val="000000"/>
          <w:sz w:val="24"/>
          <w:szCs w:val="24"/>
          <w:lang w:eastAsia="en-US"/>
        </w:rPr>
        <w:t>niversitar”;</w:t>
      </w:r>
    </w:p>
    <w:p w14:paraId="2C1694A4" w14:textId="2DBCDC40"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Programi 09770 “Fonde për shkencën”.</w:t>
      </w:r>
    </w:p>
    <w:p w14:paraId="79511F5B" w14:textId="77777777"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3.2 Ministria e Shëndetësisë dhe Mbrojtjes Sociale:</w:t>
      </w:r>
    </w:p>
    <w:p w14:paraId="382CE6B6" w14:textId="70D89756"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 Programi 07330 “Shërbimet e </w:t>
      </w:r>
      <w:r w:rsidR="00673C69" w:rsidRPr="00673C69">
        <w:rPr>
          <w:rFonts w:ascii="Garamond" w:hAnsi="Garamond"/>
          <w:color w:val="000000"/>
          <w:sz w:val="24"/>
          <w:szCs w:val="24"/>
          <w:lang w:eastAsia="en-US"/>
        </w:rPr>
        <w:t>kujdesit dytësor</w:t>
      </w:r>
      <w:r w:rsidRPr="00673C69">
        <w:rPr>
          <w:rFonts w:ascii="Garamond" w:hAnsi="Garamond"/>
          <w:color w:val="000000"/>
          <w:sz w:val="24"/>
          <w:szCs w:val="24"/>
          <w:lang w:eastAsia="en-US"/>
        </w:rPr>
        <w:t>”.</w:t>
      </w:r>
    </w:p>
    <w:p w14:paraId="2D9BA950" w14:textId="77777777"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3.3 Akademia e Shkencave :</w:t>
      </w:r>
    </w:p>
    <w:p w14:paraId="47BB29B2" w14:textId="711AE2B3"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 Programi 01520 “Veprimtaria </w:t>
      </w:r>
      <w:r w:rsidR="00673C69">
        <w:rPr>
          <w:rFonts w:ascii="Garamond" w:hAnsi="Garamond"/>
          <w:color w:val="000000"/>
          <w:sz w:val="24"/>
          <w:szCs w:val="24"/>
          <w:lang w:eastAsia="en-US"/>
        </w:rPr>
        <w:t>a</w:t>
      </w:r>
      <w:r w:rsidRPr="00673C69">
        <w:rPr>
          <w:rFonts w:ascii="Garamond" w:hAnsi="Garamond"/>
          <w:color w:val="000000"/>
          <w:sz w:val="24"/>
          <w:szCs w:val="24"/>
          <w:lang w:eastAsia="en-US"/>
        </w:rPr>
        <w:t>kademike”.</w:t>
      </w:r>
    </w:p>
    <w:p w14:paraId="6A929CD0" w14:textId="24C6B9C6"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4. </w:t>
      </w:r>
      <w:r w:rsidRPr="00673C69">
        <w:rPr>
          <w:rFonts w:ascii="Garamond" w:hAnsi="Garamond"/>
          <w:color w:val="000000"/>
          <w:sz w:val="24"/>
          <w:szCs w:val="24"/>
          <w:lang w:eastAsia="en-US"/>
        </w:rPr>
        <w:t xml:space="preserve">Për efekt të paraqitjes në pasqyrën vjetore të konsoliduar të shpenzimeve dhe të ardhurave të qeverisjes së përgjithshme, fondet e planifikuara dhe të realizuara për rindërtimin për qeverisjen qendrore dhe atë vendore, do të paraqiten në një zë të vetëm. (Fondi i </w:t>
      </w:r>
      <w:r w:rsidR="00673C69" w:rsidRPr="00673C69">
        <w:rPr>
          <w:rFonts w:ascii="Garamond" w:hAnsi="Garamond"/>
          <w:color w:val="000000"/>
          <w:sz w:val="24"/>
          <w:szCs w:val="24"/>
          <w:lang w:eastAsia="en-US"/>
        </w:rPr>
        <w:t xml:space="preserve">Rindërtimit </w:t>
      </w:r>
      <w:r w:rsidRPr="00673C69">
        <w:rPr>
          <w:rFonts w:ascii="Garamond" w:hAnsi="Garamond"/>
          <w:color w:val="000000"/>
          <w:sz w:val="24"/>
          <w:szCs w:val="24"/>
          <w:lang w:eastAsia="en-US"/>
        </w:rPr>
        <w:t xml:space="preserve">i ndarë për </w:t>
      </w:r>
      <w:proofErr w:type="spellStart"/>
      <w:r w:rsidRPr="00673C69">
        <w:rPr>
          <w:rFonts w:ascii="Garamond" w:hAnsi="Garamond"/>
          <w:color w:val="000000"/>
          <w:sz w:val="24"/>
          <w:szCs w:val="24"/>
          <w:lang w:eastAsia="en-US"/>
        </w:rPr>
        <w:t>Grantet</w:t>
      </w:r>
      <w:proofErr w:type="spellEnd"/>
      <w:r w:rsidRPr="00673C69">
        <w:rPr>
          <w:rFonts w:ascii="Garamond" w:hAnsi="Garamond"/>
          <w:color w:val="000000"/>
          <w:sz w:val="24"/>
          <w:szCs w:val="24"/>
          <w:lang w:eastAsia="en-US"/>
        </w:rPr>
        <w:t xml:space="preserve"> dhe për Shpenzimet e Rindërtimit).</w:t>
      </w:r>
    </w:p>
    <w:p w14:paraId="1596BDFE" w14:textId="76D1AD34"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5. </w:t>
      </w:r>
      <w:r w:rsidRPr="00673C69">
        <w:rPr>
          <w:rFonts w:ascii="Garamond" w:hAnsi="Garamond"/>
          <w:color w:val="000000"/>
          <w:sz w:val="24"/>
          <w:szCs w:val="24"/>
          <w:lang w:eastAsia="en-US"/>
        </w:rPr>
        <w:t>Struktura përgjegjëse për thesarin në qendër harton të dhënat faktike përfundimtare të pasqyrës vjetore të konsoliduar të shpenzimeve dhe të ardhurave të qeverisjes së përgjithshme brenda datës 17.2.2025.</w:t>
      </w:r>
    </w:p>
    <w:p w14:paraId="5303785D" w14:textId="3195C46A"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6. </w:t>
      </w:r>
      <w:r w:rsidRPr="00673C69">
        <w:rPr>
          <w:rFonts w:ascii="Garamond" w:hAnsi="Garamond"/>
          <w:color w:val="000000"/>
          <w:sz w:val="24"/>
          <w:szCs w:val="24"/>
          <w:lang w:eastAsia="en-US"/>
        </w:rPr>
        <w:t xml:space="preserve">Pasqyra vjetore e konsoliduar e shpenzimeve dhe të ardhurave të njësive të qeverisjes së përgjithshme publikohet nga Ministria e Financave në muajin </w:t>
      </w:r>
      <w:r w:rsidR="00673C69">
        <w:rPr>
          <w:rFonts w:ascii="Garamond" w:hAnsi="Garamond"/>
          <w:color w:val="000000"/>
          <w:sz w:val="24"/>
          <w:szCs w:val="24"/>
          <w:lang w:eastAsia="en-US"/>
        </w:rPr>
        <w:t>s</w:t>
      </w:r>
      <w:r w:rsidRPr="00673C69">
        <w:rPr>
          <w:rFonts w:ascii="Garamond" w:hAnsi="Garamond"/>
          <w:color w:val="000000"/>
          <w:sz w:val="24"/>
          <w:szCs w:val="24"/>
          <w:lang w:eastAsia="en-US"/>
        </w:rPr>
        <w:t>hkurt 2025.</w:t>
      </w:r>
    </w:p>
    <w:p w14:paraId="472D5F60" w14:textId="5D656EFB"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7. </w:t>
      </w:r>
      <w:r w:rsidRPr="00673C69">
        <w:rPr>
          <w:rFonts w:ascii="Garamond" w:hAnsi="Garamond"/>
          <w:color w:val="000000"/>
          <w:sz w:val="24"/>
          <w:szCs w:val="24"/>
          <w:lang w:eastAsia="en-US"/>
        </w:rPr>
        <w:t xml:space="preserve">Pasqyra vjetore e konsoliduar e shpenzimeve dhe të ardhurave të qeverisjes së përgjithshme e shoqëruar me raportimin e zbatimit të buxhetit të vitit 2024, performancës </w:t>
      </w:r>
      <w:proofErr w:type="spellStart"/>
      <w:r w:rsidRPr="00673C69">
        <w:rPr>
          <w:rFonts w:ascii="Garamond" w:hAnsi="Garamond"/>
          <w:color w:val="000000"/>
          <w:sz w:val="24"/>
          <w:szCs w:val="24"/>
          <w:lang w:eastAsia="en-US"/>
        </w:rPr>
        <w:t>makrofiskale</w:t>
      </w:r>
      <w:proofErr w:type="spellEnd"/>
      <w:r w:rsidRPr="00673C69">
        <w:rPr>
          <w:rFonts w:ascii="Garamond" w:hAnsi="Garamond"/>
          <w:color w:val="000000"/>
          <w:sz w:val="24"/>
          <w:szCs w:val="24"/>
          <w:lang w:eastAsia="en-US"/>
        </w:rPr>
        <w:t xml:space="preserve">, situatës së menaxhimit të sistemit të menaxhimit financiar dhe kontrollit të brendshëm si dhe </w:t>
      </w:r>
      <w:proofErr w:type="spellStart"/>
      <w:r w:rsidRPr="00673C69">
        <w:rPr>
          <w:rFonts w:ascii="Garamond" w:hAnsi="Garamond"/>
          <w:color w:val="000000"/>
          <w:sz w:val="24"/>
          <w:szCs w:val="24"/>
          <w:lang w:eastAsia="en-US"/>
        </w:rPr>
        <w:t>auditimit</w:t>
      </w:r>
      <w:proofErr w:type="spellEnd"/>
      <w:r w:rsidRPr="00673C69">
        <w:rPr>
          <w:rFonts w:ascii="Garamond" w:hAnsi="Garamond"/>
          <w:color w:val="000000"/>
          <w:sz w:val="24"/>
          <w:szCs w:val="24"/>
          <w:lang w:eastAsia="en-US"/>
        </w:rPr>
        <w:t xml:space="preserve"> të brendshëm i paraqitet Këshillit të Ministrave brenda muajit </w:t>
      </w:r>
      <w:r w:rsidR="0093335B">
        <w:rPr>
          <w:rFonts w:ascii="Garamond" w:hAnsi="Garamond"/>
          <w:color w:val="000000"/>
          <w:sz w:val="24"/>
          <w:szCs w:val="24"/>
          <w:lang w:eastAsia="en-US"/>
        </w:rPr>
        <w:t>q</w:t>
      </w:r>
      <w:r w:rsidRPr="00673C69">
        <w:rPr>
          <w:rFonts w:ascii="Garamond" w:hAnsi="Garamond"/>
          <w:color w:val="000000"/>
          <w:sz w:val="24"/>
          <w:szCs w:val="24"/>
          <w:lang w:eastAsia="en-US"/>
        </w:rPr>
        <w:t>ershor të vitit 2025.</w:t>
      </w:r>
    </w:p>
    <w:p w14:paraId="43A8EAC7" w14:textId="77D25180" w:rsidR="00CC1668" w:rsidRPr="00673C69" w:rsidRDefault="00CC1668" w:rsidP="00CC1668">
      <w:pPr>
        <w:autoSpaceDE w:val="0"/>
        <w:autoSpaceDN w:val="0"/>
        <w:adjustRightInd w:val="0"/>
        <w:spacing w:after="0" w:line="240" w:lineRule="auto"/>
        <w:ind w:firstLine="284"/>
        <w:jc w:val="both"/>
        <w:rPr>
          <w:rFonts w:ascii="Garamond" w:hAnsi="Garamond"/>
          <w:bCs/>
          <w:color w:val="000000"/>
          <w:sz w:val="24"/>
          <w:szCs w:val="24"/>
          <w:lang w:eastAsia="en-US"/>
        </w:rPr>
      </w:pPr>
      <w:proofErr w:type="spellStart"/>
      <w:r w:rsidRPr="00673C69">
        <w:rPr>
          <w:rFonts w:ascii="Garamond" w:hAnsi="Garamond"/>
          <w:bCs/>
          <w:color w:val="000000"/>
          <w:sz w:val="24"/>
          <w:szCs w:val="24"/>
          <w:lang w:eastAsia="en-US"/>
        </w:rPr>
        <w:t>II</w:t>
      </w:r>
      <w:proofErr w:type="spellEnd"/>
      <w:r w:rsidRPr="00673C69">
        <w:rPr>
          <w:rFonts w:ascii="Garamond" w:hAnsi="Garamond"/>
          <w:bCs/>
          <w:color w:val="000000"/>
          <w:sz w:val="24"/>
          <w:szCs w:val="24"/>
          <w:lang w:eastAsia="en-US"/>
        </w:rPr>
        <w:t>. MARRËDHËNIET E MINISTRISË SË FINANCAVE ME BANKAT E NIVELIT TË DYTË</w:t>
      </w:r>
    </w:p>
    <w:p w14:paraId="3BCF2541" w14:textId="0457C49F"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 </w:t>
      </w:r>
      <w:r w:rsidRPr="00673C69">
        <w:rPr>
          <w:rFonts w:ascii="Garamond" w:hAnsi="Garamond"/>
          <w:color w:val="000000"/>
          <w:sz w:val="24"/>
          <w:szCs w:val="24"/>
          <w:lang w:eastAsia="en-US"/>
        </w:rPr>
        <w:t xml:space="preserve">Në zbatim të marrëveshjes me ministrinë përgjegjëse për financat, bankat e nivelit të dytë kryejnë arkëtime të fondeve publike për llogari të vitit 2024 deri në fund të vitit 2024. Bankat e nivelit të dytë transferojnë në Bankën e Shqipërisë brenda orës 10:00 të datës së parë të punës në muajin </w:t>
      </w:r>
      <w:r w:rsidR="003B7B6C">
        <w:rPr>
          <w:rFonts w:ascii="Garamond" w:hAnsi="Garamond"/>
          <w:color w:val="000000"/>
          <w:sz w:val="24"/>
          <w:szCs w:val="24"/>
          <w:lang w:eastAsia="en-US"/>
        </w:rPr>
        <w:t>j</w:t>
      </w:r>
      <w:r w:rsidRPr="00673C69">
        <w:rPr>
          <w:rFonts w:ascii="Garamond" w:hAnsi="Garamond"/>
          <w:color w:val="000000"/>
          <w:sz w:val="24"/>
          <w:szCs w:val="24"/>
          <w:lang w:eastAsia="en-US"/>
        </w:rPr>
        <w:t>anar 2025, të gjitha mjetet monetare të arkëtuara për buxhetin e shtetit deri në fund të vitit 2024. Llogaritë e degëve të thesarit në bankat e nivelit të dytë do të fillojnë me gjendje zero në vitin 2025.</w:t>
      </w:r>
    </w:p>
    <w:p w14:paraId="4A450C3D" w14:textId="361EB5C5"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2. </w:t>
      </w:r>
      <w:r w:rsidRPr="00673C69">
        <w:rPr>
          <w:rFonts w:ascii="Garamond" w:hAnsi="Garamond"/>
          <w:color w:val="000000"/>
          <w:sz w:val="24"/>
          <w:szCs w:val="24"/>
          <w:lang w:eastAsia="en-US"/>
        </w:rPr>
        <w:t xml:space="preserve">Degët e Thesarit përfundojnë </w:t>
      </w:r>
      <w:proofErr w:type="spellStart"/>
      <w:r w:rsidRPr="00673C69">
        <w:rPr>
          <w:rFonts w:ascii="Garamond" w:hAnsi="Garamond"/>
          <w:color w:val="000000"/>
          <w:sz w:val="24"/>
          <w:szCs w:val="24"/>
          <w:lang w:eastAsia="en-US"/>
        </w:rPr>
        <w:t>rakordimin</w:t>
      </w:r>
      <w:proofErr w:type="spellEnd"/>
      <w:r w:rsidRPr="00673C69">
        <w:rPr>
          <w:rFonts w:ascii="Garamond" w:hAnsi="Garamond"/>
          <w:color w:val="000000"/>
          <w:sz w:val="24"/>
          <w:szCs w:val="24"/>
          <w:lang w:eastAsia="en-US"/>
        </w:rPr>
        <w:t xml:space="preserve"> me bankat e nivelit të dytë dhe raportojnë </w:t>
      </w:r>
      <w:proofErr w:type="spellStart"/>
      <w:r w:rsidRPr="00673C69">
        <w:rPr>
          <w:rFonts w:ascii="Garamond" w:hAnsi="Garamond"/>
          <w:color w:val="000000"/>
          <w:sz w:val="24"/>
          <w:szCs w:val="24"/>
          <w:lang w:eastAsia="en-US"/>
        </w:rPr>
        <w:t>elektronikisht</w:t>
      </w:r>
      <w:proofErr w:type="spellEnd"/>
      <w:r w:rsidRPr="00673C69">
        <w:rPr>
          <w:rFonts w:ascii="Garamond" w:hAnsi="Garamond"/>
          <w:color w:val="000000"/>
          <w:sz w:val="24"/>
          <w:szCs w:val="24"/>
          <w:lang w:eastAsia="en-US"/>
        </w:rPr>
        <w:t xml:space="preserve"> në strukturën përgjegjëse për thesarin në qendër brenda datës 10.1.2025.</w:t>
      </w:r>
    </w:p>
    <w:p w14:paraId="71B13C1D" w14:textId="67C35C24"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3. </w:t>
      </w:r>
      <w:r w:rsidRPr="00673C69">
        <w:rPr>
          <w:rFonts w:ascii="Garamond" w:hAnsi="Garamond"/>
          <w:color w:val="000000"/>
          <w:sz w:val="24"/>
          <w:szCs w:val="24"/>
          <w:lang w:eastAsia="en-US"/>
        </w:rPr>
        <w:t xml:space="preserve">Korrigjimet që nuk kanë ndikim në balancën e llogarisë unike të thesarit, do të kryhen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nga vetë degët e thesarit dhe degët e bankave të nivelit të dytë, pa konfirmim nga struktura e thesarit në qendër.</w:t>
      </w:r>
    </w:p>
    <w:p w14:paraId="60E6C747" w14:textId="07034CA4"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4. </w:t>
      </w:r>
      <w:r w:rsidRPr="00673C69">
        <w:rPr>
          <w:rFonts w:ascii="Garamond" w:hAnsi="Garamond"/>
          <w:color w:val="000000"/>
          <w:sz w:val="24"/>
          <w:szCs w:val="24"/>
          <w:lang w:eastAsia="en-US"/>
        </w:rPr>
        <w:t xml:space="preserve">Përmbledhëset për korrigjimet, të cilat kanë ndikim në balancën e llogarisë unike të thesarit, krahas protokollit, paraqiten </w:t>
      </w:r>
      <w:proofErr w:type="spellStart"/>
      <w:r w:rsidRPr="00673C69">
        <w:rPr>
          <w:rFonts w:ascii="Garamond" w:hAnsi="Garamond"/>
          <w:color w:val="000000"/>
          <w:sz w:val="24"/>
          <w:szCs w:val="24"/>
          <w:lang w:eastAsia="en-US"/>
        </w:rPr>
        <w:t>elektronikisht</w:t>
      </w:r>
      <w:proofErr w:type="spellEnd"/>
      <w:r w:rsidRPr="00673C69">
        <w:rPr>
          <w:rFonts w:ascii="Garamond" w:hAnsi="Garamond"/>
          <w:color w:val="000000"/>
          <w:sz w:val="24"/>
          <w:szCs w:val="24"/>
          <w:lang w:eastAsia="en-US"/>
        </w:rPr>
        <w:t xml:space="preserve"> në strukturën përgjegjëse për thesarin në qendër deri më datën 20.1.2025 dhe kryhen nëpërmjet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me urdhër të </w:t>
      </w:r>
      <w:r w:rsidR="003B7B6C">
        <w:rPr>
          <w:rFonts w:ascii="Garamond" w:hAnsi="Garamond"/>
          <w:color w:val="000000"/>
          <w:sz w:val="24"/>
          <w:szCs w:val="24"/>
          <w:lang w:eastAsia="en-US"/>
        </w:rPr>
        <w:t>m</w:t>
      </w:r>
      <w:r w:rsidRPr="00673C69">
        <w:rPr>
          <w:rFonts w:ascii="Garamond" w:hAnsi="Garamond"/>
          <w:color w:val="000000"/>
          <w:sz w:val="24"/>
          <w:szCs w:val="24"/>
          <w:lang w:eastAsia="en-US"/>
        </w:rPr>
        <w:t xml:space="preserve">inistrit të Financave. Informacioni elektronik shoqërohet me </w:t>
      </w:r>
      <w:proofErr w:type="spellStart"/>
      <w:r w:rsidRPr="00673C69">
        <w:rPr>
          <w:rFonts w:ascii="Garamond" w:hAnsi="Garamond"/>
          <w:color w:val="000000"/>
          <w:sz w:val="24"/>
          <w:szCs w:val="24"/>
          <w:lang w:eastAsia="en-US"/>
        </w:rPr>
        <w:t>aktrakordimin</w:t>
      </w:r>
      <w:proofErr w:type="spellEnd"/>
      <w:r w:rsidRPr="00673C69">
        <w:rPr>
          <w:rFonts w:ascii="Garamond" w:hAnsi="Garamond"/>
          <w:color w:val="000000"/>
          <w:sz w:val="24"/>
          <w:szCs w:val="24"/>
          <w:lang w:eastAsia="en-US"/>
        </w:rPr>
        <w:t xml:space="preserve"> e skanuar të mbajtur midis degës së thesarit dhe degës së bankës së nivelit të dytë.</w:t>
      </w:r>
    </w:p>
    <w:p w14:paraId="5E3EE1B0" w14:textId="6AFB1ADF"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5. </w:t>
      </w:r>
      <w:r w:rsidRPr="00673C69">
        <w:rPr>
          <w:rFonts w:ascii="Garamond" w:hAnsi="Garamond"/>
          <w:color w:val="000000"/>
          <w:sz w:val="24"/>
          <w:szCs w:val="24"/>
          <w:lang w:eastAsia="en-US"/>
        </w:rPr>
        <w:t xml:space="preserve">Bankat e nivelit të dytë, para konfirmimit përfundimtar të </w:t>
      </w:r>
      <w:proofErr w:type="spellStart"/>
      <w:r w:rsidRPr="00673C69">
        <w:rPr>
          <w:rFonts w:ascii="Garamond" w:hAnsi="Garamond"/>
          <w:color w:val="000000"/>
          <w:sz w:val="24"/>
          <w:szCs w:val="24"/>
          <w:lang w:eastAsia="en-US"/>
        </w:rPr>
        <w:t>rakordimit</w:t>
      </w:r>
      <w:proofErr w:type="spellEnd"/>
      <w:r w:rsidRPr="00673C69">
        <w:rPr>
          <w:rFonts w:ascii="Garamond" w:hAnsi="Garamond"/>
          <w:color w:val="000000"/>
          <w:sz w:val="24"/>
          <w:szCs w:val="24"/>
          <w:lang w:eastAsia="en-US"/>
        </w:rPr>
        <w:t xml:space="preserve"> vjetor me strukturën përgjegjëse të Bankës së Shqipërisë dhe me strukturën përgjegjëse për thesarin në degë, duhet të sqarojnë më parë </w:t>
      </w:r>
      <w:proofErr w:type="spellStart"/>
      <w:r w:rsidRPr="00673C69">
        <w:rPr>
          <w:rFonts w:ascii="Garamond" w:hAnsi="Garamond"/>
          <w:color w:val="000000"/>
          <w:sz w:val="24"/>
          <w:szCs w:val="24"/>
          <w:lang w:eastAsia="en-US"/>
        </w:rPr>
        <w:t>mosrakordimet</w:t>
      </w:r>
      <w:proofErr w:type="spellEnd"/>
      <w:r w:rsidRPr="00673C69">
        <w:rPr>
          <w:rFonts w:ascii="Garamond" w:hAnsi="Garamond"/>
          <w:color w:val="000000"/>
          <w:sz w:val="24"/>
          <w:szCs w:val="24"/>
          <w:lang w:eastAsia="en-US"/>
        </w:rPr>
        <w:t xml:space="preserve"> e mundshme me subjektet që operojnë dhe mënyrën e korrigjimit të tyre.</w:t>
      </w:r>
    </w:p>
    <w:p w14:paraId="1519E4F1" w14:textId="249FE42E"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6. </w:t>
      </w:r>
      <w:r w:rsidRPr="00673C69">
        <w:rPr>
          <w:rFonts w:ascii="Garamond" w:hAnsi="Garamond"/>
          <w:color w:val="000000"/>
          <w:sz w:val="24"/>
          <w:szCs w:val="24"/>
          <w:lang w:eastAsia="en-US"/>
        </w:rPr>
        <w:t>Drejtoritë qendrore të bankave të nivelit të dytë rakordojnë me strukturën përgjegjëse për thesarin në qendër, sipas formatit të dërguar nga kjo e fundit, brenda datës 20.1.2025.</w:t>
      </w:r>
    </w:p>
    <w:p w14:paraId="1AF87EAE" w14:textId="7763EDA9" w:rsidR="00CC1668" w:rsidRPr="00673C69" w:rsidRDefault="00CC1668" w:rsidP="003B7B6C">
      <w:pPr>
        <w:autoSpaceDE w:val="0"/>
        <w:autoSpaceDN w:val="0"/>
        <w:adjustRightInd w:val="0"/>
        <w:spacing w:after="0" w:line="240" w:lineRule="auto"/>
        <w:ind w:firstLine="284"/>
        <w:jc w:val="both"/>
        <w:rPr>
          <w:rFonts w:ascii="Garamond" w:hAnsi="Garamond" w:cs="Calibri"/>
          <w:bCs/>
          <w:color w:val="000000"/>
          <w:sz w:val="24"/>
          <w:szCs w:val="24"/>
          <w:lang w:eastAsia="en-US"/>
        </w:rPr>
      </w:pPr>
      <w:proofErr w:type="spellStart"/>
      <w:r w:rsidRPr="00673C69">
        <w:rPr>
          <w:rFonts w:ascii="Garamond" w:hAnsi="Garamond"/>
          <w:bCs/>
          <w:color w:val="000000"/>
          <w:sz w:val="24"/>
          <w:szCs w:val="24"/>
          <w:lang w:eastAsia="en-US"/>
        </w:rPr>
        <w:t>III</w:t>
      </w:r>
      <w:proofErr w:type="spellEnd"/>
      <w:r w:rsidRPr="00673C69">
        <w:rPr>
          <w:rFonts w:ascii="Garamond" w:hAnsi="Garamond"/>
          <w:bCs/>
          <w:color w:val="000000"/>
          <w:sz w:val="24"/>
          <w:szCs w:val="24"/>
          <w:lang w:eastAsia="en-US"/>
        </w:rPr>
        <w:t>.</w:t>
      </w:r>
      <w:r w:rsidR="003B7B6C">
        <w:rPr>
          <w:rFonts w:ascii="Garamond" w:hAnsi="Garamond"/>
          <w:bCs/>
          <w:color w:val="000000"/>
          <w:sz w:val="24"/>
          <w:szCs w:val="24"/>
          <w:lang w:eastAsia="en-US"/>
        </w:rPr>
        <w:t xml:space="preserve"> </w:t>
      </w:r>
      <w:r w:rsidRPr="00673C69">
        <w:rPr>
          <w:rFonts w:ascii="Garamond" w:hAnsi="Garamond"/>
          <w:bCs/>
          <w:color w:val="000000"/>
          <w:sz w:val="24"/>
          <w:szCs w:val="24"/>
          <w:lang w:eastAsia="en-US"/>
        </w:rPr>
        <w:t>MARRËDHËNIET E MINISTRISË SË FINANCAVE ME BANKËN E</w:t>
      </w:r>
      <w:r w:rsidR="003B7B6C">
        <w:rPr>
          <w:rFonts w:ascii="Garamond" w:hAnsi="Garamond" w:cs="Calibri"/>
          <w:bCs/>
          <w:color w:val="000000"/>
          <w:sz w:val="24"/>
          <w:szCs w:val="24"/>
          <w:lang w:eastAsia="en-US"/>
        </w:rPr>
        <w:t xml:space="preserve"> </w:t>
      </w:r>
      <w:r w:rsidRPr="00673C69">
        <w:rPr>
          <w:rFonts w:ascii="Garamond" w:hAnsi="Garamond"/>
          <w:bCs/>
          <w:color w:val="000000"/>
          <w:sz w:val="24"/>
          <w:szCs w:val="24"/>
          <w:lang w:eastAsia="en-US"/>
        </w:rPr>
        <w:t>SHQIPËRISË</w:t>
      </w:r>
    </w:p>
    <w:p w14:paraId="5DB68E20" w14:textId="1D9F76F3"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lastRenderedPageBreak/>
        <w:t xml:space="preserve">1. </w:t>
      </w:r>
      <w:r w:rsidRPr="00673C69">
        <w:rPr>
          <w:rFonts w:ascii="Garamond" w:hAnsi="Garamond"/>
          <w:color w:val="000000"/>
          <w:sz w:val="24"/>
          <w:szCs w:val="24"/>
          <w:lang w:eastAsia="en-US"/>
        </w:rPr>
        <w:t>Ministria e Financave urdhëron kryerjen e pagesave në Bankën e Shqipërisë deri në fund të sesionit të dytë të pagesave të datës 31.12.2024.</w:t>
      </w:r>
    </w:p>
    <w:p w14:paraId="5E983A3A" w14:textId="390A1DA3"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2. </w:t>
      </w:r>
      <w:r w:rsidRPr="00673C69">
        <w:rPr>
          <w:rFonts w:ascii="Garamond" w:hAnsi="Garamond"/>
          <w:color w:val="000000"/>
          <w:sz w:val="24"/>
          <w:szCs w:val="24"/>
          <w:lang w:eastAsia="en-US"/>
        </w:rPr>
        <w:t xml:space="preserve">Llogaria “Depozitë e </w:t>
      </w:r>
      <w:r w:rsidR="003B7B6C">
        <w:rPr>
          <w:rFonts w:ascii="Garamond" w:hAnsi="Garamond"/>
          <w:color w:val="000000"/>
          <w:sz w:val="24"/>
          <w:szCs w:val="24"/>
          <w:lang w:eastAsia="en-US"/>
        </w:rPr>
        <w:t>q</w:t>
      </w:r>
      <w:r w:rsidRPr="00673C69">
        <w:rPr>
          <w:rFonts w:ascii="Garamond" w:hAnsi="Garamond"/>
          <w:color w:val="000000"/>
          <w:sz w:val="24"/>
          <w:szCs w:val="24"/>
          <w:lang w:eastAsia="en-US"/>
        </w:rPr>
        <w:t xml:space="preserve">everisë” dhe të gjitha llogaritë speciale të </w:t>
      </w:r>
      <w:r w:rsidR="003B7B6C">
        <w:rPr>
          <w:rFonts w:ascii="Garamond" w:hAnsi="Garamond"/>
          <w:color w:val="000000"/>
          <w:sz w:val="24"/>
          <w:szCs w:val="24"/>
          <w:lang w:eastAsia="en-US"/>
        </w:rPr>
        <w:t>m</w:t>
      </w:r>
      <w:r w:rsidRPr="00673C69">
        <w:rPr>
          <w:rFonts w:ascii="Garamond" w:hAnsi="Garamond"/>
          <w:color w:val="000000"/>
          <w:sz w:val="24"/>
          <w:szCs w:val="24"/>
          <w:lang w:eastAsia="en-US"/>
        </w:rPr>
        <w:t xml:space="preserve">inistrit të Financave në Bankën e Shqipërisë, në ditën e parë të punës të muajit </w:t>
      </w:r>
      <w:r w:rsidR="003B7B6C">
        <w:rPr>
          <w:rFonts w:ascii="Garamond" w:hAnsi="Garamond"/>
          <w:color w:val="000000"/>
          <w:sz w:val="24"/>
          <w:szCs w:val="24"/>
          <w:lang w:eastAsia="en-US"/>
        </w:rPr>
        <w:t>j</w:t>
      </w:r>
      <w:r w:rsidRPr="00673C69">
        <w:rPr>
          <w:rFonts w:ascii="Garamond" w:hAnsi="Garamond"/>
          <w:color w:val="000000"/>
          <w:sz w:val="24"/>
          <w:szCs w:val="24"/>
          <w:lang w:eastAsia="en-US"/>
        </w:rPr>
        <w:t>anar të vitit 2025, mbartin tepricën e mbylljes së këtyre llogarive në fund të vitit.</w:t>
      </w:r>
    </w:p>
    <w:p w14:paraId="12D66852" w14:textId="4D175A31"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3. </w:t>
      </w:r>
      <w:r w:rsidRPr="00673C69">
        <w:rPr>
          <w:rFonts w:ascii="Garamond" w:hAnsi="Garamond"/>
          <w:color w:val="000000"/>
          <w:sz w:val="24"/>
          <w:szCs w:val="24"/>
          <w:lang w:eastAsia="en-US"/>
        </w:rPr>
        <w:t xml:space="preserve">Procesi zyrtar i </w:t>
      </w:r>
      <w:proofErr w:type="spellStart"/>
      <w:r w:rsidRPr="00673C69">
        <w:rPr>
          <w:rFonts w:ascii="Garamond" w:hAnsi="Garamond"/>
          <w:color w:val="000000"/>
          <w:sz w:val="24"/>
          <w:szCs w:val="24"/>
          <w:lang w:eastAsia="en-US"/>
        </w:rPr>
        <w:t>rakordimit</w:t>
      </w:r>
      <w:proofErr w:type="spellEnd"/>
      <w:r w:rsidRPr="00673C69">
        <w:rPr>
          <w:rFonts w:ascii="Garamond" w:hAnsi="Garamond"/>
          <w:color w:val="000000"/>
          <w:sz w:val="24"/>
          <w:szCs w:val="24"/>
          <w:lang w:eastAsia="en-US"/>
        </w:rPr>
        <w:t xml:space="preserve"> me Bankën e Shqipërisë për arkëtimet dhe pagesat e qeverisjes së përgjithshme të kryera për vitin 2024 fillon në ditën e parë të punës të muajit </w:t>
      </w:r>
      <w:r w:rsidR="003B7B6C">
        <w:rPr>
          <w:rFonts w:ascii="Garamond" w:hAnsi="Garamond"/>
          <w:color w:val="000000"/>
          <w:sz w:val="24"/>
          <w:szCs w:val="24"/>
          <w:lang w:eastAsia="en-US"/>
        </w:rPr>
        <w:t>j</w:t>
      </w:r>
      <w:r w:rsidRPr="00673C69">
        <w:rPr>
          <w:rFonts w:ascii="Garamond" w:hAnsi="Garamond"/>
          <w:color w:val="000000"/>
          <w:sz w:val="24"/>
          <w:szCs w:val="24"/>
          <w:lang w:eastAsia="en-US"/>
        </w:rPr>
        <w:t xml:space="preserve">anar të vitit 2025. </w:t>
      </w:r>
      <w:r w:rsidR="003B7B6C">
        <w:rPr>
          <w:rFonts w:ascii="Garamond" w:hAnsi="Garamond"/>
          <w:color w:val="000000"/>
          <w:sz w:val="24"/>
          <w:szCs w:val="24"/>
          <w:lang w:eastAsia="en-US"/>
        </w:rPr>
        <w:t>M</w:t>
      </w:r>
      <w:r w:rsidRPr="00673C69">
        <w:rPr>
          <w:rFonts w:ascii="Garamond" w:hAnsi="Garamond"/>
          <w:color w:val="000000"/>
          <w:sz w:val="24"/>
          <w:szCs w:val="24"/>
          <w:lang w:eastAsia="en-US"/>
        </w:rPr>
        <w:t xml:space="preserve">ë datë 24.1.2025 konfirmohet </w:t>
      </w:r>
      <w:proofErr w:type="spellStart"/>
      <w:r w:rsidRPr="00673C69">
        <w:rPr>
          <w:rFonts w:ascii="Garamond" w:hAnsi="Garamond"/>
          <w:color w:val="000000"/>
          <w:sz w:val="24"/>
          <w:szCs w:val="24"/>
          <w:lang w:eastAsia="en-US"/>
        </w:rPr>
        <w:t>aktrakordimi</w:t>
      </w:r>
      <w:proofErr w:type="spellEnd"/>
      <w:r w:rsidRPr="00673C69">
        <w:rPr>
          <w:rFonts w:ascii="Garamond" w:hAnsi="Garamond"/>
          <w:color w:val="000000"/>
          <w:sz w:val="24"/>
          <w:szCs w:val="24"/>
          <w:lang w:eastAsia="en-US"/>
        </w:rPr>
        <w:t xml:space="preserve"> paraprak dhe në datën 10.2.2025 konfirmohet </w:t>
      </w:r>
      <w:proofErr w:type="spellStart"/>
      <w:r w:rsidRPr="00673C69">
        <w:rPr>
          <w:rFonts w:ascii="Garamond" w:hAnsi="Garamond"/>
          <w:color w:val="000000"/>
          <w:sz w:val="24"/>
          <w:szCs w:val="24"/>
          <w:lang w:eastAsia="en-US"/>
        </w:rPr>
        <w:t>aktrakordimi</w:t>
      </w:r>
      <w:proofErr w:type="spellEnd"/>
      <w:r w:rsidRPr="00673C69">
        <w:rPr>
          <w:rFonts w:ascii="Garamond" w:hAnsi="Garamond"/>
          <w:color w:val="000000"/>
          <w:sz w:val="24"/>
          <w:szCs w:val="24"/>
          <w:lang w:eastAsia="en-US"/>
        </w:rPr>
        <w:t xml:space="preserve"> përfundimtar midis Ministrisë së Financave dhe Bankës së Shqipërisë.</w:t>
      </w:r>
    </w:p>
    <w:p w14:paraId="55C75426" w14:textId="13EBE0A5"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4. </w:t>
      </w:r>
      <w:r w:rsidRPr="00673C69">
        <w:rPr>
          <w:rFonts w:ascii="Garamond" w:hAnsi="Garamond"/>
          <w:color w:val="000000"/>
          <w:sz w:val="24"/>
          <w:szCs w:val="24"/>
          <w:lang w:eastAsia="en-US"/>
        </w:rPr>
        <w:t xml:space="preserve">Struktura përgjegjëse për borxhin në Ministrinë e Financave përfundon regjistrimin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të transaksioneve të borxhit të brendshëm dhe borxhit të jashtëm për vitin 2024, brenda datës 20.1.2025.</w:t>
      </w:r>
    </w:p>
    <w:p w14:paraId="63AC54B6" w14:textId="4FE045B1"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5. </w:t>
      </w:r>
      <w:r w:rsidRPr="00673C69">
        <w:rPr>
          <w:rFonts w:ascii="Garamond" w:hAnsi="Garamond"/>
          <w:color w:val="000000"/>
          <w:sz w:val="24"/>
          <w:szCs w:val="24"/>
          <w:lang w:eastAsia="en-US"/>
        </w:rPr>
        <w:t xml:space="preserve">Struktura përgjegjëse për thesarin në qendër harton raportin përfundimtar të hyrjeve dhe daljeve të llogarisë bankare “Depozitë e </w:t>
      </w:r>
      <w:r w:rsidR="003B7B6C">
        <w:rPr>
          <w:rFonts w:ascii="Garamond" w:hAnsi="Garamond"/>
          <w:color w:val="000000"/>
          <w:sz w:val="24"/>
          <w:szCs w:val="24"/>
          <w:lang w:eastAsia="en-US"/>
        </w:rPr>
        <w:t>q</w:t>
      </w:r>
      <w:r w:rsidRPr="00673C69">
        <w:rPr>
          <w:rFonts w:ascii="Garamond" w:hAnsi="Garamond"/>
          <w:color w:val="000000"/>
          <w:sz w:val="24"/>
          <w:szCs w:val="24"/>
          <w:lang w:eastAsia="en-US"/>
        </w:rPr>
        <w:t>everisë”, për të cilën merr konfirmimin zyrtar nga Banka e Shqipërisë, brenda datës 10.2.2025.</w:t>
      </w:r>
    </w:p>
    <w:p w14:paraId="36910AF6" w14:textId="231670F0" w:rsidR="00CC1668" w:rsidRPr="00673C69" w:rsidRDefault="00CC1668" w:rsidP="00CC1668">
      <w:pPr>
        <w:autoSpaceDE w:val="0"/>
        <w:autoSpaceDN w:val="0"/>
        <w:adjustRightInd w:val="0"/>
        <w:spacing w:after="0" w:line="240" w:lineRule="auto"/>
        <w:ind w:firstLine="284"/>
        <w:jc w:val="both"/>
        <w:rPr>
          <w:rFonts w:ascii="Garamond" w:hAnsi="Garamond"/>
          <w:bCs/>
          <w:color w:val="000000"/>
          <w:sz w:val="24"/>
          <w:szCs w:val="24"/>
          <w:lang w:eastAsia="en-US"/>
        </w:rPr>
      </w:pPr>
      <w:proofErr w:type="spellStart"/>
      <w:r w:rsidRPr="00673C69">
        <w:rPr>
          <w:rFonts w:ascii="Garamond" w:hAnsi="Garamond"/>
          <w:bCs/>
          <w:color w:val="000000"/>
          <w:sz w:val="24"/>
          <w:szCs w:val="24"/>
          <w:lang w:eastAsia="en-US"/>
        </w:rPr>
        <w:t>IV</w:t>
      </w:r>
      <w:proofErr w:type="spellEnd"/>
      <w:r w:rsidRPr="00673C69">
        <w:rPr>
          <w:rFonts w:ascii="Garamond" w:hAnsi="Garamond"/>
          <w:bCs/>
          <w:color w:val="000000"/>
          <w:sz w:val="24"/>
          <w:szCs w:val="24"/>
          <w:lang w:eastAsia="en-US"/>
        </w:rPr>
        <w:t>.</w:t>
      </w:r>
      <w:r w:rsidR="003B7B6C">
        <w:rPr>
          <w:rFonts w:ascii="Garamond" w:hAnsi="Garamond"/>
          <w:bCs/>
          <w:color w:val="000000"/>
          <w:sz w:val="24"/>
          <w:szCs w:val="24"/>
          <w:lang w:eastAsia="en-US"/>
        </w:rPr>
        <w:t xml:space="preserve"> </w:t>
      </w:r>
      <w:r w:rsidRPr="00673C69">
        <w:rPr>
          <w:rFonts w:ascii="Garamond" w:hAnsi="Garamond"/>
          <w:bCs/>
          <w:color w:val="000000"/>
          <w:sz w:val="24"/>
          <w:szCs w:val="24"/>
          <w:lang w:eastAsia="en-US"/>
        </w:rPr>
        <w:t>MARRËDHËNIET E MINISTRISË SË FINANCAVE ME NJËSITË E QEVERISJES SË PËRGJITHSHME</w:t>
      </w:r>
    </w:p>
    <w:p w14:paraId="3D5AD167" w14:textId="305F48A1"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 </w:t>
      </w:r>
      <w:r w:rsidRPr="00673C69">
        <w:rPr>
          <w:rFonts w:ascii="Garamond" w:hAnsi="Garamond"/>
          <w:color w:val="000000"/>
          <w:sz w:val="24"/>
          <w:szCs w:val="24"/>
          <w:lang w:eastAsia="en-US"/>
        </w:rPr>
        <w:t xml:space="preserve">Bazuar në fondet buxhetore në dispozicion, nëpunësit autorizues të njësive të qeverisjes së përgjithshme paraqesin </w:t>
      </w:r>
      <w:proofErr w:type="spellStart"/>
      <w:r w:rsidRPr="00673C69">
        <w:rPr>
          <w:rFonts w:ascii="Garamond" w:hAnsi="Garamond"/>
          <w:color w:val="000000"/>
          <w:sz w:val="24"/>
          <w:szCs w:val="24"/>
          <w:lang w:eastAsia="en-US"/>
        </w:rPr>
        <w:t>urdhërshpenzimet</w:t>
      </w:r>
      <w:proofErr w:type="spellEnd"/>
      <w:r w:rsidRPr="00673C69">
        <w:rPr>
          <w:rFonts w:ascii="Garamond" w:hAnsi="Garamond"/>
          <w:color w:val="000000"/>
          <w:sz w:val="24"/>
          <w:szCs w:val="24"/>
          <w:lang w:eastAsia="en-US"/>
        </w:rPr>
        <w:t xml:space="preserve"> deri më 31.12.2024 për të vijuar në muajin </w:t>
      </w:r>
      <w:r w:rsidR="003B7B6C">
        <w:rPr>
          <w:rFonts w:ascii="Garamond" w:hAnsi="Garamond"/>
          <w:color w:val="000000"/>
          <w:sz w:val="24"/>
          <w:szCs w:val="24"/>
          <w:lang w:eastAsia="en-US"/>
        </w:rPr>
        <w:t>j</w:t>
      </w:r>
      <w:r w:rsidRPr="00673C69">
        <w:rPr>
          <w:rFonts w:ascii="Garamond" w:hAnsi="Garamond"/>
          <w:color w:val="000000"/>
          <w:sz w:val="24"/>
          <w:szCs w:val="24"/>
          <w:lang w:eastAsia="en-US"/>
        </w:rPr>
        <w:t>anar të vitit 2025 në zbatim të nenit 52 “Kryerja e shpenzimeve” të ligjit nr.</w:t>
      </w:r>
      <w:r w:rsidR="003B7B6C">
        <w:rPr>
          <w:rFonts w:ascii="Garamond" w:hAnsi="Garamond"/>
          <w:color w:val="000000"/>
          <w:sz w:val="24"/>
          <w:szCs w:val="24"/>
          <w:lang w:eastAsia="en-US"/>
        </w:rPr>
        <w:t xml:space="preserve"> </w:t>
      </w:r>
      <w:r w:rsidRPr="00673C69">
        <w:rPr>
          <w:rFonts w:ascii="Garamond" w:hAnsi="Garamond"/>
          <w:color w:val="000000"/>
          <w:sz w:val="24"/>
          <w:szCs w:val="24"/>
          <w:lang w:eastAsia="en-US"/>
        </w:rPr>
        <w:t xml:space="preserve">9936, datë 26.6.2008, “Për menaxhimin e sistemit buxhetor në Republikën e Shqipërisë”, i ndryshuar, përveç rasteve për të cilat është miratuar afat specifik nga ministri përgjegjës për financat. Struktura përgjegjëse për thesarin në degë kryen kontrollet sipas legjislacionit në fuqi lidhur me vlefshmërinë e fondeve dhe ekzistencën e dokumentacionit që provon shpenzimin e ndodhur dhe të marrë në dorëzim brenda datës 31.12.2024 (fatura e operatorit ekonomik duhet të jetë </w:t>
      </w:r>
      <w:proofErr w:type="spellStart"/>
      <w:r w:rsidRPr="00673C69">
        <w:rPr>
          <w:rFonts w:ascii="Garamond" w:hAnsi="Garamond"/>
          <w:color w:val="000000"/>
          <w:sz w:val="24"/>
          <w:szCs w:val="24"/>
          <w:lang w:eastAsia="en-US"/>
        </w:rPr>
        <w:t>gjeneruar</w:t>
      </w:r>
      <w:proofErr w:type="spellEnd"/>
      <w:r w:rsidRPr="00673C69">
        <w:rPr>
          <w:rFonts w:ascii="Garamond" w:hAnsi="Garamond"/>
          <w:color w:val="000000"/>
          <w:sz w:val="24"/>
          <w:szCs w:val="24"/>
          <w:lang w:eastAsia="en-US"/>
        </w:rPr>
        <w:t xml:space="preserve"> brenda vitit 2024). Dokumentacioni i paraqitur në thesar pas datës 31.12.2024, ora 13</w:t>
      </w:r>
      <w:r w:rsidR="00EE0201">
        <w:rPr>
          <w:rFonts w:ascii="Garamond" w:hAnsi="Garamond"/>
          <w:color w:val="000000"/>
          <w:sz w:val="24"/>
          <w:szCs w:val="24"/>
          <w:lang w:eastAsia="en-US"/>
        </w:rPr>
        <w:t>:</w:t>
      </w:r>
      <w:r w:rsidRPr="00673C69">
        <w:rPr>
          <w:rFonts w:ascii="Garamond" w:hAnsi="Garamond"/>
          <w:color w:val="000000"/>
          <w:sz w:val="24"/>
          <w:szCs w:val="24"/>
          <w:lang w:eastAsia="en-US"/>
        </w:rPr>
        <w:t xml:space="preserve">00 </w:t>
      </w:r>
      <w:proofErr w:type="spellStart"/>
      <w:r w:rsidRPr="00673C69">
        <w:rPr>
          <w:rFonts w:ascii="Garamond" w:hAnsi="Garamond"/>
          <w:color w:val="000000"/>
          <w:sz w:val="24"/>
          <w:szCs w:val="24"/>
          <w:lang w:eastAsia="en-US"/>
        </w:rPr>
        <w:t>procesohet</w:t>
      </w:r>
      <w:proofErr w:type="spellEnd"/>
      <w:r w:rsidRPr="00673C69">
        <w:rPr>
          <w:rFonts w:ascii="Garamond" w:hAnsi="Garamond"/>
          <w:color w:val="000000"/>
          <w:sz w:val="24"/>
          <w:szCs w:val="24"/>
          <w:lang w:eastAsia="en-US"/>
        </w:rPr>
        <w:t xml:space="preserve"> për pagesë gjatë muajit </w:t>
      </w:r>
      <w:r w:rsidR="003D0DB3">
        <w:rPr>
          <w:rFonts w:ascii="Garamond" w:hAnsi="Garamond"/>
          <w:color w:val="000000"/>
          <w:sz w:val="24"/>
          <w:szCs w:val="24"/>
          <w:lang w:eastAsia="en-US"/>
        </w:rPr>
        <w:t>j</w:t>
      </w:r>
      <w:r w:rsidRPr="00673C69">
        <w:rPr>
          <w:rFonts w:ascii="Garamond" w:hAnsi="Garamond"/>
          <w:color w:val="000000"/>
          <w:sz w:val="24"/>
          <w:szCs w:val="24"/>
          <w:lang w:eastAsia="en-US"/>
        </w:rPr>
        <w:t>anar 2025.</w:t>
      </w:r>
    </w:p>
    <w:p w14:paraId="4FAE898F" w14:textId="5E4FE421"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2. </w:t>
      </w:r>
      <w:r w:rsidRPr="00673C69">
        <w:rPr>
          <w:rFonts w:ascii="Garamond" w:hAnsi="Garamond"/>
          <w:color w:val="000000"/>
          <w:sz w:val="24"/>
          <w:szCs w:val="24"/>
          <w:lang w:eastAsia="en-US"/>
        </w:rPr>
        <w:t xml:space="preserve">Për </w:t>
      </w:r>
      <w:proofErr w:type="spellStart"/>
      <w:r w:rsidRPr="00673C69">
        <w:rPr>
          <w:rFonts w:ascii="Garamond" w:hAnsi="Garamond"/>
          <w:color w:val="000000"/>
          <w:sz w:val="24"/>
          <w:szCs w:val="24"/>
          <w:lang w:eastAsia="en-US"/>
        </w:rPr>
        <w:t>transfertat</w:t>
      </w:r>
      <w:proofErr w:type="spellEnd"/>
      <w:r w:rsidRPr="00673C69">
        <w:rPr>
          <w:rFonts w:ascii="Garamond" w:hAnsi="Garamond"/>
          <w:color w:val="000000"/>
          <w:sz w:val="24"/>
          <w:szCs w:val="24"/>
          <w:lang w:eastAsia="en-US"/>
        </w:rPr>
        <w:t xml:space="preserve"> e fondeve buxhetore me formën e pagesës </w:t>
      </w:r>
      <w:proofErr w:type="spellStart"/>
      <w:r w:rsidRPr="00673C69">
        <w:rPr>
          <w:rFonts w:ascii="Garamond" w:hAnsi="Garamond"/>
          <w:color w:val="000000"/>
          <w:sz w:val="24"/>
          <w:szCs w:val="24"/>
          <w:lang w:eastAsia="en-US"/>
        </w:rPr>
        <w:t>letërkredi</w:t>
      </w:r>
      <w:proofErr w:type="spellEnd"/>
      <w:r w:rsidRPr="00673C69">
        <w:rPr>
          <w:rFonts w:ascii="Garamond" w:hAnsi="Garamond"/>
          <w:color w:val="000000"/>
          <w:sz w:val="24"/>
          <w:szCs w:val="24"/>
          <w:lang w:eastAsia="en-US"/>
        </w:rPr>
        <w:t xml:space="preserve"> (</w:t>
      </w:r>
      <w:proofErr w:type="spellStart"/>
      <w:r w:rsidRPr="00673C69">
        <w:rPr>
          <w:rFonts w:ascii="Garamond" w:hAnsi="Garamond"/>
          <w:color w:val="000000"/>
          <w:sz w:val="24"/>
          <w:szCs w:val="24"/>
          <w:lang w:eastAsia="en-US"/>
        </w:rPr>
        <w:t>LC</w:t>
      </w:r>
      <w:proofErr w:type="spellEnd"/>
      <w:r w:rsidRPr="00673C69">
        <w:rPr>
          <w:rFonts w:ascii="Garamond" w:hAnsi="Garamond"/>
          <w:color w:val="000000"/>
          <w:sz w:val="24"/>
          <w:szCs w:val="24"/>
          <w:lang w:eastAsia="en-US"/>
        </w:rPr>
        <w:t>) për kontrata të rëndësisë së veçantë (në zbatim të pikës 160 dhe 161 të udhëzimit nr.</w:t>
      </w:r>
      <w:r w:rsidR="00EE0201">
        <w:rPr>
          <w:rFonts w:ascii="Garamond" w:hAnsi="Garamond"/>
          <w:color w:val="000000"/>
          <w:sz w:val="24"/>
          <w:szCs w:val="24"/>
          <w:lang w:eastAsia="en-US"/>
        </w:rPr>
        <w:t xml:space="preserve"> </w:t>
      </w:r>
      <w:r w:rsidRPr="00673C69">
        <w:rPr>
          <w:rFonts w:ascii="Garamond" w:hAnsi="Garamond"/>
          <w:color w:val="000000"/>
          <w:sz w:val="24"/>
          <w:szCs w:val="24"/>
          <w:lang w:eastAsia="en-US"/>
        </w:rPr>
        <w:t xml:space="preserve">9, datë 20.3.2018 “Për procedurat standarde të zbatimit të buxhetit, i ndryshuar”), nga llogaria e unifikuar e thesarit “Depozitë e </w:t>
      </w:r>
      <w:r w:rsidR="00EE0201">
        <w:rPr>
          <w:rFonts w:ascii="Garamond" w:hAnsi="Garamond"/>
          <w:color w:val="000000"/>
          <w:sz w:val="24"/>
          <w:szCs w:val="24"/>
          <w:lang w:eastAsia="en-US"/>
        </w:rPr>
        <w:t>q</w:t>
      </w:r>
      <w:r w:rsidRPr="00673C69">
        <w:rPr>
          <w:rFonts w:ascii="Garamond" w:hAnsi="Garamond"/>
          <w:color w:val="000000"/>
          <w:sz w:val="24"/>
          <w:szCs w:val="24"/>
          <w:lang w:eastAsia="en-US"/>
        </w:rPr>
        <w:t>everisë” në llogarinë bankare të veçantë të njësisë shpenzuese të qeverisjes së përgjithshme në një nga bankat e nivelit të dytë, në treguesit fiskalë të konsoliduar të qeverisjes së përgjithshme përfshihet gjendja bankare e fundit të vitit në zërin “Të tjera” të burimeve të financimit të brendshëm të deficitit.</w:t>
      </w:r>
    </w:p>
    <w:p w14:paraId="32D84AB5" w14:textId="6BFDCD2B"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3. </w:t>
      </w:r>
      <w:r w:rsidRPr="00673C69">
        <w:rPr>
          <w:rFonts w:ascii="Garamond" w:hAnsi="Garamond"/>
          <w:color w:val="000000"/>
          <w:sz w:val="24"/>
          <w:szCs w:val="24"/>
          <w:lang w:eastAsia="en-US"/>
        </w:rPr>
        <w:t xml:space="preserve">Dega e Thesarit Tiranë përfundon </w:t>
      </w:r>
      <w:proofErr w:type="spellStart"/>
      <w:r w:rsidRPr="00673C69">
        <w:rPr>
          <w:rFonts w:ascii="Garamond" w:hAnsi="Garamond"/>
          <w:color w:val="000000"/>
          <w:sz w:val="24"/>
          <w:szCs w:val="24"/>
          <w:lang w:eastAsia="en-US"/>
        </w:rPr>
        <w:t>rakordimin</w:t>
      </w:r>
      <w:proofErr w:type="spellEnd"/>
      <w:r w:rsidRPr="00673C69">
        <w:rPr>
          <w:rFonts w:ascii="Garamond" w:hAnsi="Garamond"/>
          <w:color w:val="000000"/>
          <w:sz w:val="24"/>
          <w:szCs w:val="24"/>
          <w:lang w:eastAsia="en-US"/>
        </w:rPr>
        <w:t xml:space="preserve"> me Drejtorinë e Përgjithshme të Doganave dhe Drejtorinë e Përgjithshme të Tatimeve dhe raporton në strukturën përgjegjëse të </w:t>
      </w:r>
      <w:r w:rsidR="00EE0201" w:rsidRPr="00673C69">
        <w:rPr>
          <w:rFonts w:ascii="Garamond" w:hAnsi="Garamond"/>
          <w:color w:val="000000"/>
          <w:sz w:val="24"/>
          <w:szCs w:val="24"/>
          <w:lang w:eastAsia="en-US"/>
        </w:rPr>
        <w:t xml:space="preserve">Thesarit </w:t>
      </w:r>
      <w:r w:rsidRPr="00673C69">
        <w:rPr>
          <w:rFonts w:ascii="Garamond" w:hAnsi="Garamond"/>
          <w:color w:val="000000"/>
          <w:sz w:val="24"/>
          <w:szCs w:val="24"/>
          <w:lang w:eastAsia="en-US"/>
        </w:rPr>
        <w:t>pranë Ministrisë së Financave brenda datës 16.1.2025.</w:t>
      </w:r>
    </w:p>
    <w:p w14:paraId="3510CA8D" w14:textId="154D9073"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sz w:val="24"/>
          <w:szCs w:val="24"/>
          <w:lang w:eastAsia="en-US"/>
        </w:rPr>
        <w:t xml:space="preserve">4. </w:t>
      </w:r>
      <w:r w:rsidRPr="00673C69">
        <w:rPr>
          <w:rFonts w:ascii="Garamond" w:hAnsi="Garamond"/>
          <w:sz w:val="24"/>
          <w:szCs w:val="24"/>
          <w:lang w:eastAsia="en-US"/>
        </w:rPr>
        <w:t xml:space="preserve">Njësitë e </w:t>
      </w:r>
      <w:r w:rsidR="00EE0201" w:rsidRPr="00673C69">
        <w:rPr>
          <w:rFonts w:ascii="Garamond" w:hAnsi="Garamond"/>
          <w:sz w:val="24"/>
          <w:szCs w:val="24"/>
          <w:lang w:eastAsia="en-US"/>
        </w:rPr>
        <w:t>projekteve me financime të huaja</w:t>
      </w:r>
      <w:r w:rsidRPr="00673C69">
        <w:rPr>
          <w:rFonts w:ascii="Garamond" w:hAnsi="Garamond"/>
          <w:sz w:val="24"/>
          <w:szCs w:val="24"/>
          <w:lang w:eastAsia="en-US"/>
        </w:rPr>
        <w:t xml:space="preserve">, Instituti i Sigurimeve Shoqërore dhe Fondi i Sigurimit të Detyrueshëm të Kujdesit Shëndetësor dorëzojnë raportin përfundimtar të </w:t>
      </w:r>
      <w:proofErr w:type="spellStart"/>
      <w:r w:rsidRPr="00673C69">
        <w:rPr>
          <w:rFonts w:ascii="Garamond" w:hAnsi="Garamond"/>
          <w:sz w:val="24"/>
          <w:szCs w:val="24"/>
          <w:lang w:eastAsia="en-US"/>
        </w:rPr>
        <w:t>të</w:t>
      </w:r>
      <w:proofErr w:type="spellEnd"/>
      <w:r w:rsidRPr="00673C69">
        <w:rPr>
          <w:rFonts w:ascii="Garamond" w:hAnsi="Garamond"/>
          <w:sz w:val="24"/>
          <w:szCs w:val="24"/>
          <w:lang w:eastAsia="en-US"/>
        </w:rPr>
        <w:t xml:space="preserve"> ardhurave e shpenzimeve në strukturën përgjegjëse për thesarin në qendër brenda datës 16.1.2025.</w:t>
      </w:r>
    </w:p>
    <w:p w14:paraId="45B24F3A" w14:textId="76319D60"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sz w:val="24"/>
          <w:szCs w:val="24"/>
          <w:lang w:eastAsia="en-US"/>
        </w:rPr>
        <w:t xml:space="preserve">5. </w:t>
      </w:r>
      <w:r w:rsidRPr="00673C69">
        <w:rPr>
          <w:rFonts w:ascii="Garamond" w:hAnsi="Garamond"/>
          <w:sz w:val="24"/>
          <w:szCs w:val="24"/>
          <w:lang w:eastAsia="en-US"/>
        </w:rPr>
        <w:t xml:space="preserve">Brenda datës 27.1.2025 përfundon paraqitja dhe regjistrimi në </w:t>
      </w:r>
      <w:proofErr w:type="spellStart"/>
      <w:r w:rsidRPr="00673C69">
        <w:rPr>
          <w:rFonts w:ascii="Garamond" w:hAnsi="Garamond"/>
          <w:sz w:val="24"/>
          <w:szCs w:val="24"/>
          <w:lang w:eastAsia="en-US"/>
        </w:rPr>
        <w:t>SIFQ</w:t>
      </w:r>
      <w:proofErr w:type="spellEnd"/>
      <w:r w:rsidRPr="00673C69">
        <w:rPr>
          <w:rFonts w:ascii="Garamond" w:hAnsi="Garamond"/>
          <w:sz w:val="24"/>
          <w:szCs w:val="24"/>
          <w:lang w:eastAsia="en-US"/>
        </w:rPr>
        <w:t xml:space="preserve"> i shpenzimeve të konstatuara në vitin 2024. </w:t>
      </w:r>
      <w:proofErr w:type="spellStart"/>
      <w:r w:rsidRPr="00673C69">
        <w:rPr>
          <w:rFonts w:ascii="Garamond" w:hAnsi="Garamond"/>
          <w:color w:val="000000"/>
          <w:sz w:val="24"/>
          <w:szCs w:val="24"/>
          <w:lang w:eastAsia="en-US"/>
        </w:rPr>
        <w:t>Rakordimi</w:t>
      </w:r>
      <w:proofErr w:type="spellEnd"/>
      <w:r w:rsidRPr="00673C69">
        <w:rPr>
          <w:rFonts w:ascii="Garamond" w:hAnsi="Garamond"/>
          <w:color w:val="000000"/>
          <w:sz w:val="24"/>
          <w:szCs w:val="24"/>
          <w:lang w:eastAsia="en-US"/>
        </w:rPr>
        <w:t xml:space="preserve"> përfundimtar për shpenzimet e kryera dhe të ardhurat e arkëtuara gjatë vitit 2024 midis njësive të qeverisjes së përgjithshme dhe degëve të thesarit kryhet në momentin që çdo njësi shpenzuese/arkëtuese përfundon regjistrimet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deri në fund të muajit </w:t>
      </w:r>
      <w:r w:rsidR="00EE0201" w:rsidRPr="00673C69">
        <w:rPr>
          <w:rFonts w:ascii="Garamond" w:hAnsi="Garamond"/>
          <w:color w:val="000000"/>
          <w:sz w:val="24"/>
          <w:szCs w:val="24"/>
          <w:lang w:eastAsia="en-US"/>
        </w:rPr>
        <w:t xml:space="preserve">janar </w:t>
      </w:r>
      <w:r w:rsidRPr="00673C69">
        <w:rPr>
          <w:rFonts w:ascii="Garamond" w:hAnsi="Garamond"/>
          <w:color w:val="000000"/>
          <w:sz w:val="24"/>
          <w:szCs w:val="24"/>
          <w:lang w:eastAsia="en-US"/>
        </w:rPr>
        <w:t xml:space="preserve">2025, më 31 </w:t>
      </w:r>
      <w:r w:rsidR="00EE0201" w:rsidRPr="00673C69">
        <w:rPr>
          <w:rFonts w:ascii="Garamond" w:hAnsi="Garamond"/>
          <w:color w:val="000000"/>
          <w:sz w:val="24"/>
          <w:szCs w:val="24"/>
          <w:lang w:eastAsia="en-US"/>
        </w:rPr>
        <w:t xml:space="preserve">janar </w:t>
      </w:r>
      <w:r w:rsidRPr="00673C69">
        <w:rPr>
          <w:rFonts w:ascii="Garamond" w:hAnsi="Garamond"/>
          <w:color w:val="000000"/>
          <w:sz w:val="24"/>
          <w:szCs w:val="24"/>
          <w:lang w:eastAsia="en-US"/>
        </w:rPr>
        <w:t xml:space="preserve">2025 për gjenerimin e të dhënave paraprake të treguesve fiskalë të konsoliduar 2024. Gjatë procesit, rakordohet edhe statusi i ekzekutimit të angazhimeve (kontratave) dhe kryhet mbartja e tyre në vitet në vijim, duke respektuar udhëzimin e operacioneve ditore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brenda muajit </w:t>
      </w:r>
      <w:r w:rsidR="00EE0201" w:rsidRPr="00673C69">
        <w:rPr>
          <w:rFonts w:ascii="Garamond" w:hAnsi="Garamond"/>
          <w:color w:val="000000"/>
          <w:sz w:val="24"/>
          <w:szCs w:val="24"/>
          <w:lang w:eastAsia="en-US"/>
        </w:rPr>
        <w:t xml:space="preserve">shkurt </w:t>
      </w:r>
      <w:r w:rsidRPr="00673C69">
        <w:rPr>
          <w:rFonts w:ascii="Garamond" w:hAnsi="Garamond"/>
          <w:color w:val="000000"/>
          <w:sz w:val="24"/>
          <w:szCs w:val="24"/>
          <w:lang w:eastAsia="en-US"/>
        </w:rPr>
        <w:t xml:space="preserve">2025, nëse janë regjistruar të dhënat e planit buxhetor përkatës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nga strukturat përgjegjëse.</w:t>
      </w:r>
    </w:p>
    <w:p w14:paraId="742AD5CB" w14:textId="4E15AA11"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lastRenderedPageBreak/>
        <w:t xml:space="preserve">6. </w:t>
      </w:r>
      <w:r w:rsidRPr="00673C69">
        <w:rPr>
          <w:rFonts w:ascii="Garamond" w:hAnsi="Garamond"/>
          <w:color w:val="000000"/>
          <w:sz w:val="24"/>
          <w:szCs w:val="24"/>
          <w:lang w:eastAsia="en-US"/>
        </w:rPr>
        <w:t xml:space="preserve">Në rastet e konstatimeve të gabimeve të regjistrimeve në sistem të shkresave të ndryshimit të planit vjetor të buxhetit të shtetit të vitit 2024, degët e thesarit i raportojnë si të tilla në strukturën përgjegjëse për buxhetin në Ministrinë e Financave dhe strukturën përgjegjëse për thesarin në qendër, të cilat bëjnë korrigjimet përkatëse. Për çdo mospërputhje të këtyre planeve në nivel programi, projekti, kapitulli dhe llogari ekonomike, do të bëhen korrigjimet me strukturën përgjegjëse për buxhetin, e cila përgatit </w:t>
      </w:r>
      <w:proofErr w:type="spellStart"/>
      <w:r w:rsidRPr="00673C69">
        <w:rPr>
          <w:rFonts w:ascii="Garamond" w:hAnsi="Garamond"/>
          <w:color w:val="000000"/>
          <w:sz w:val="24"/>
          <w:szCs w:val="24"/>
          <w:lang w:eastAsia="en-US"/>
        </w:rPr>
        <w:t>aktrakordimin</w:t>
      </w:r>
      <w:proofErr w:type="spellEnd"/>
      <w:r w:rsidRPr="00673C69">
        <w:rPr>
          <w:rFonts w:ascii="Garamond" w:hAnsi="Garamond"/>
          <w:color w:val="000000"/>
          <w:sz w:val="24"/>
          <w:szCs w:val="24"/>
          <w:lang w:eastAsia="en-US"/>
        </w:rPr>
        <w:t xml:space="preserve"> paraprak elektronik me njësitë e qeverisjes qendrore për planin përfundimtar të vitit 2024 deri në fund të muajit </w:t>
      </w:r>
      <w:r w:rsidR="001379F2">
        <w:rPr>
          <w:rFonts w:ascii="Garamond" w:hAnsi="Garamond"/>
          <w:color w:val="000000"/>
          <w:sz w:val="24"/>
          <w:szCs w:val="24"/>
          <w:lang w:eastAsia="en-US"/>
        </w:rPr>
        <w:t>j</w:t>
      </w:r>
      <w:r w:rsidRPr="00673C69">
        <w:rPr>
          <w:rFonts w:ascii="Garamond" w:hAnsi="Garamond"/>
          <w:color w:val="000000"/>
          <w:sz w:val="24"/>
          <w:szCs w:val="24"/>
          <w:lang w:eastAsia="en-US"/>
        </w:rPr>
        <w:t>anar 2025.</w:t>
      </w:r>
    </w:p>
    <w:p w14:paraId="2C4B118F" w14:textId="302A2F5C"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7. </w:t>
      </w:r>
      <w:r w:rsidRPr="00673C69">
        <w:rPr>
          <w:rFonts w:ascii="Garamond" w:hAnsi="Garamond"/>
          <w:color w:val="000000"/>
          <w:sz w:val="24"/>
          <w:szCs w:val="24"/>
          <w:lang w:eastAsia="en-US"/>
        </w:rPr>
        <w:t xml:space="preserve">Degët e thesarit për arkëtimet e vitit 2024, në favor të njësive të qeverisjes së përgjithshme (fonde të cilat në zbatim të legjislacionit përdoren nga njësia e qeverisjes së përgjithshme dhe trashëgohen në vitin 2025), mbartin tepricën e fondeve të papërdorura të </w:t>
      </w:r>
      <w:proofErr w:type="spellStart"/>
      <w:r w:rsidRPr="00673C69">
        <w:rPr>
          <w:rFonts w:ascii="Garamond" w:hAnsi="Garamond"/>
          <w:color w:val="000000"/>
          <w:sz w:val="24"/>
          <w:szCs w:val="24"/>
          <w:lang w:eastAsia="en-US"/>
        </w:rPr>
        <w:t>të</w:t>
      </w:r>
      <w:proofErr w:type="spellEnd"/>
      <w:r w:rsidRPr="00673C69">
        <w:rPr>
          <w:rFonts w:ascii="Garamond" w:hAnsi="Garamond"/>
          <w:color w:val="000000"/>
          <w:sz w:val="24"/>
          <w:szCs w:val="24"/>
          <w:lang w:eastAsia="en-US"/>
        </w:rPr>
        <w:t xml:space="preserve"> ardhurave të vitit 2024, në strukturat buxhetore përkatëse pas përfundimit të </w:t>
      </w:r>
      <w:proofErr w:type="spellStart"/>
      <w:r w:rsidRPr="00673C69">
        <w:rPr>
          <w:rFonts w:ascii="Garamond" w:hAnsi="Garamond"/>
          <w:color w:val="000000"/>
          <w:sz w:val="24"/>
          <w:szCs w:val="24"/>
          <w:lang w:eastAsia="en-US"/>
        </w:rPr>
        <w:t>rakordimit</w:t>
      </w:r>
      <w:proofErr w:type="spellEnd"/>
      <w:r w:rsidRPr="00673C69">
        <w:rPr>
          <w:rFonts w:ascii="Garamond" w:hAnsi="Garamond"/>
          <w:color w:val="000000"/>
          <w:sz w:val="24"/>
          <w:szCs w:val="24"/>
          <w:lang w:eastAsia="en-US"/>
        </w:rPr>
        <w:t xml:space="preserve"> vjetor, ndërsa mbartja pjesore e tepricës së fondeve </w:t>
      </w:r>
      <w:proofErr w:type="spellStart"/>
      <w:r w:rsidRPr="00673C69">
        <w:rPr>
          <w:rFonts w:ascii="Garamond" w:hAnsi="Garamond"/>
          <w:color w:val="000000"/>
          <w:sz w:val="24"/>
          <w:szCs w:val="24"/>
          <w:lang w:eastAsia="en-US"/>
        </w:rPr>
        <w:t>disponibël</w:t>
      </w:r>
      <w:proofErr w:type="spellEnd"/>
      <w:r w:rsidRPr="00673C69">
        <w:rPr>
          <w:rFonts w:ascii="Garamond" w:hAnsi="Garamond"/>
          <w:color w:val="000000"/>
          <w:sz w:val="24"/>
          <w:szCs w:val="24"/>
          <w:lang w:eastAsia="en-US"/>
        </w:rPr>
        <w:t xml:space="preserve"> mund të kryhet vetëm për pagesën e pagave (e shoqëruar me pagesën e kontributeve të sigurimeve shoqërore, shëndetësore dhe të tatimit mbi të ardhurat personale)</w:t>
      </w:r>
      <w:r w:rsidR="001379F2">
        <w:rPr>
          <w:rFonts w:ascii="Garamond" w:hAnsi="Garamond"/>
          <w:color w:val="000000"/>
          <w:sz w:val="24"/>
          <w:szCs w:val="24"/>
          <w:lang w:eastAsia="en-US"/>
        </w:rPr>
        <w:t>,</w:t>
      </w:r>
      <w:r w:rsidRPr="00673C69">
        <w:rPr>
          <w:rFonts w:ascii="Garamond" w:hAnsi="Garamond"/>
          <w:color w:val="000000"/>
          <w:sz w:val="24"/>
          <w:szCs w:val="24"/>
          <w:lang w:eastAsia="en-US"/>
        </w:rPr>
        <w:t xml:space="preserve"> si dhe </w:t>
      </w:r>
      <w:proofErr w:type="spellStart"/>
      <w:r w:rsidRPr="00673C69">
        <w:rPr>
          <w:rFonts w:ascii="Garamond" w:hAnsi="Garamond"/>
          <w:color w:val="000000"/>
          <w:sz w:val="24"/>
          <w:szCs w:val="24"/>
          <w:lang w:eastAsia="en-US"/>
        </w:rPr>
        <w:t>transfertave</w:t>
      </w:r>
      <w:proofErr w:type="spellEnd"/>
      <w:r w:rsidRPr="00673C69">
        <w:rPr>
          <w:rFonts w:ascii="Garamond" w:hAnsi="Garamond"/>
          <w:color w:val="000000"/>
          <w:sz w:val="24"/>
          <w:szCs w:val="24"/>
          <w:lang w:eastAsia="en-US"/>
        </w:rPr>
        <w:t xml:space="preserve"> me destinacion pagesën e pagave, ndihmave ekonomike, papunësisë dhe paaftësisë.</w:t>
      </w:r>
    </w:p>
    <w:p w14:paraId="6D7E285F" w14:textId="453B5741"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8. </w:t>
      </w:r>
      <w:r w:rsidRPr="00673C69">
        <w:rPr>
          <w:rFonts w:ascii="Garamond" w:hAnsi="Garamond"/>
          <w:color w:val="000000"/>
          <w:sz w:val="24"/>
          <w:szCs w:val="24"/>
          <w:lang w:eastAsia="en-US"/>
        </w:rPr>
        <w:t xml:space="preserve">Mbartja e fondit të </w:t>
      </w:r>
      <w:proofErr w:type="spellStart"/>
      <w:r w:rsidRPr="00673C69">
        <w:rPr>
          <w:rFonts w:ascii="Garamond" w:hAnsi="Garamond"/>
          <w:color w:val="000000"/>
          <w:sz w:val="24"/>
          <w:szCs w:val="24"/>
          <w:lang w:eastAsia="en-US"/>
        </w:rPr>
        <w:t>grantit</w:t>
      </w:r>
      <w:proofErr w:type="spellEnd"/>
      <w:r w:rsidRPr="00673C69">
        <w:rPr>
          <w:rFonts w:ascii="Garamond" w:hAnsi="Garamond"/>
          <w:color w:val="000000"/>
          <w:sz w:val="24"/>
          <w:szCs w:val="24"/>
          <w:lang w:eastAsia="en-US"/>
        </w:rPr>
        <w:t xml:space="preserve"> të arsimit të lartë të papërdorur gjatë vitit 2024, bëhet sipas procedurës si më poshtë:</w:t>
      </w:r>
    </w:p>
    <w:p w14:paraId="1BDFC6BD" w14:textId="6417F8E1"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a) Të gjitha </w:t>
      </w:r>
      <w:r w:rsidR="00B16F87" w:rsidRPr="00673C69">
        <w:rPr>
          <w:rFonts w:ascii="Garamond" w:hAnsi="Garamond"/>
          <w:color w:val="000000"/>
          <w:sz w:val="24"/>
          <w:szCs w:val="24"/>
          <w:lang w:eastAsia="en-US"/>
        </w:rPr>
        <w:t xml:space="preserve">institucionet e arsimit të lartë rakordojnë </w:t>
      </w:r>
      <w:r w:rsidRPr="00673C69">
        <w:rPr>
          <w:rFonts w:ascii="Garamond" w:hAnsi="Garamond"/>
          <w:color w:val="000000"/>
          <w:sz w:val="24"/>
          <w:szCs w:val="24"/>
          <w:lang w:eastAsia="en-US"/>
        </w:rPr>
        <w:t xml:space="preserve">(duke mbajtur një </w:t>
      </w:r>
      <w:proofErr w:type="spellStart"/>
      <w:r w:rsidRPr="00673C69">
        <w:rPr>
          <w:rFonts w:ascii="Garamond" w:hAnsi="Garamond"/>
          <w:color w:val="000000"/>
          <w:sz w:val="24"/>
          <w:szCs w:val="24"/>
          <w:lang w:eastAsia="en-US"/>
        </w:rPr>
        <w:t>aktrakordim</w:t>
      </w:r>
      <w:proofErr w:type="spellEnd"/>
      <w:r w:rsidRPr="00673C69">
        <w:rPr>
          <w:rFonts w:ascii="Garamond" w:hAnsi="Garamond"/>
          <w:color w:val="000000"/>
          <w:sz w:val="24"/>
          <w:szCs w:val="24"/>
          <w:lang w:eastAsia="en-US"/>
        </w:rPr>
        <w:t xml:space="preserve">) me </w:t>
      </w:r>
      <w:r w:rsidR="001379F2">
        <w:rPr>
          <w:rFonts w:ascii="Garamond" w:hAnsi="Garamond"/>
          <w:color w:val="000000"/>
          <w:sz w:val="24"/>
          <w:szCs w:val="24"/>
          <w:lang w:eastAsia="en-US"/>
        </w:rPr>
        <w:t>d</w:t>
      </w:r>
      <w:r w:rsidRPr="00673C69">
        <w:rPr>
          <w:rFonts w:ascii="Garamond" w:hAnsi="Garamond"/>
          <w:color w:val="000000"/>
          <w:sz w:val="24"/>
          <w:szCs w:val="24"/>
          <w:lang w:eastAsia="en-US"/>
        </w:rPr>
        <w:t xml:space="preserve">egët e Thesarit lidhur me fondet e papërdorura gjatë vitit 2024 për </w:t>
      </w:r>
      <w:proofErr w:type="spellStart"/>
      <w:r w:rsidRPr="00673C69">
        <w:rPr>
          <w:rFonts w:ascii="Garamond" w:hAnsi="Garamond"/>
          <w:color w:val="000000"/>
          <w:sz w:val="24"/>
          <w:szCs w:val="24"/>
          <w:lang w:eastAsia="en-US"/>
        </w:rPr>
        <w:t>grantin</w:t>
      </w:r>
      <w:proofErr w:type="spellEnd"/>
      <w:r w:rsidRPr="00673C69">
        <w:rPr>
          <w:rFonts w:ascii="Garamond" w:hAnsi="Garamond"/>
          <w:color w:val="000000"/>
          <w:sz w:val="24"/>
          <w:szCs w:val="24"/>
          <w:lang w:eastAsia="en-US"/>
        </w:rPr>
        <w:t xml:space="preserve"> e arsimit të lartë përkatësisht në strukturat:</w:t>
      </w:r>
    </w:p>
    <w:p w14:paraId="72D80ECF" w14:textId="1086F5DE"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 Grupi 11, Programi 09450, </w:t>
      </w:r>
      <w:r w:rsidR="001379F2" w:rsidRPr="00673C69">
        <w:rPr>
          <w:rFonts w:ascii="Garamond" w:hAnsi="Garamond"/>
          <w:color w:val="000000"/>
          <w:sz w:val="24"/>
          <w:szCs w:val="24"/>
          <w:lang w:eastAsia="en-US"/>
        </w:rPr>
        <w:t xml:space="preserve">kapitulli </w:t>
      </w:r>
      <w:r w:rsidRPr="00673C69">
        <w:rPr>
          <w:rFonts w:ascii="Garamond" w:hAnsi="Garamond"/>
          <w:color w:val="000000"/>
          <w:sz w:val="24"/>
          <w:szCs w:val="24"/>
          <w:lang w:eastAsia="en-US"/>
        </w:rPr>
        <w:t xml:space="preserve">08, </w:t>
      </w:r>
      <w:r w:rsidR="001379F2" w:rsidRPr="00673C69">
        <w:rPr>
          <w:rFonts w:ascii="Garamond" w:hAnsi="Garamond"/>
          <w:color w:val="000000"/>
          <w:sz w:val="24"/>
          <w:szCs w:val="24"/>
          <w:lang w:eastAsia="en-US"/>
        </w:rPr>
        <w:t xml:space="preserve">artikujt </w:t>
      </w:r>
      <w:r w:rsidRPr="00673C69">
        <w:rPr>
          <w:rFonts w:ascii="Garamond" w:hAnsi="Garamond"/>
          <w:color w:val="000000"/>
          <w:sz w:val="24"/>
          <w:szCs w:val="24"/>
          <w:lang w:eastAsia="en-US"/>
        </w:rPr>
        <w:t>600, 601, 602, 604, 605 dhe 606.</w:t>
      </w:r>
    </w:p>
    <w:p w14:paraId="65BD0658" w14:textId="1506938F"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 Grupi 11, Programi 09770, </w:t>
      </w:r>
      <w:r w:rsidR="001379F2" w:rsidRPr="00673C69">
        <w:rPr>
          <w:rFonts w:ascii="Garamond" w:hAnsi="Garamond"/>
          <w:color w:val="000000"/>
          <w:sz w:val="24"/>
          <w:szCs w:val="24"/>
          <w:lang w:eastAsia="en-US"/>
        </w:rPr>
        <w:t xml:space="preserve">kapitulli </w:t>
      </w:r>
      <w:r w:rsidRPr="00673C69">
        <w:rPr>
          <w:rFonts w:ascii="Garamond" w:hAnsi="Garamond"/>
          <w:color w:val="000000"/>
          <w:sz w:val="24"/>
          <w:szCs w:val="24"/>
          <w:lang w:eastAsia="en-US"/>
        </w:rPr>
        <w:t>08, Artikujt 600, 601, 602, 604, 605 dhe 606.</w:t>
      </w:r>
    </w:p>
    <w:p w14:paraId="1FA95495" w14:textId="175F7245"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b) Kërkesa zyrtare për mbajtjen e fondeve të </w:t>
      </w:r>
      <w:r w:rsidR="001379F2" w:rsidRPr="00673C69">
        <w:rPr>
          <w:rFonts w:ascii="Garamond" w:hAnsi="Garamond"/>
          <w:color w:val="000000"/>
          <w:sz w:val="24"/>
          <w:szCs w:val="24"/>
          <w:lang w:eastAsia="en-US"/>
        </w:rPr>
        <w:t xml:space="preserve">papërdorura </w:t>
      </w:r>
      <w:r w:rsidRPr="00673C69">
        <w:rPr>
          <w:rFonts w:ascii="Garamond" w:hAnsi="Garamond"/>
          <w:color w:val="000000"/>
          <w:sz w:val="24"/>
          <w:szCs w:val="24"/>
          <w:lang w:eastAsia="en-US"/>
        </w:rPr>
        <w:t xml:space="preserve">së bashku me një kopje të këtij </w:t>
      </w:r>
      <w:proofErr w:type="spellStart"/>
      <w:r w:rsidRPr="00673C69">
        <w:rPr>
          <w:rFonts w:ascii="Garamond" w:hAnsi="Garamond"/>
          <w:color w:val="000000"/>
          <w:sz w:val="24"/>
          <w:szCs w:val="24"/>
          <w:lang w:eastAsia="en-US"/>
        </w:rPr>
        <w:t>aktrakordimi</w:t>
      </w:r>
      <w:proofErr w:type="spellEnd"/>
      <w:r w:rsidRPr="00673C69">
        <w:rPr>
          <w:rFonts w:ascii="Garamond" w:hAnsi="Garamond"/>
          <w:color w:val="000000"/>
          <w:sz w:val="24"/>
          <w:szCs w:val="24"/>
          <w:lang w:eastAsia="en-US"/>
        </w:rPr>
        <w:t xml:space="preserve"> paraqitet pranë nëpunësit të parë autorizues për t’u mbartur si akordim plani në të njëjtën strukturë buxhetore në vitin pasardhës.</w:t>
      </w:r>
    </w:p>
    <w:p w14:paraId="37F5076B" w14:textId="7693DF6F"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9. </w:t>
      </w:r>
      <w:r w:rsidRPr="00673C69">
        <w:rPr>
          <w:rFonts w:ascii="Garamond" w:hAnsi="Garamond"/>
          <w:color w:val="000000"/>
          <w:sz w:val="24"/>
          <w:szCs w:val="24"/>
          <w:lang w:eastAsia="en-US"/>
        </w:rPr>
        <w:t>Fondet e akorduara për rindërtimin (korrente dhe kapitale) për njësitë e vetëqeverisjes vendore, të cilat rezultojnë të pashpenzuara në fund të vitit buxhetor, trashëgohen në vitin pasardhës dhe përdoren për të njëjtin qëllim. Mbartja e këtyre fondeve bëhet sipas procedurës si më poshtë:</w:t>
      </w:r>
    </w:p>
    <w:p w14:paraId="49923563" w14:textId="43AF87CC"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a) </w:t>
      </w:r>
      <w:r w:rsidR="001379F2">
        <w:rPr>
          <w:rFonts w:ascii="Garamond" w:hAnsi="Garamond"/>
          <w:color w:val="000000"/>
          <w:sz w:val="24"/>
          <w:szCs w:val="24"/>
          <w:lang w:eastAsia="en-US"/>
        </w:rPr>
        <w:t>n</w:t>
      </w:r>
      <w:r w:rsidRPr="00673C69">
        <w:rPr>
          <w:rFonts w:ascii="Garamond" w:hAnsi="Garamond"/>
          <w:color w:val="000000"/>
          <w:sz w:val="24"/>
          <w:szCs w:val="24"/>
          <w:lang w:eastAsia="en-US"/>
        </w:rPr>
        <w:t xml:space="preserve">jësitë e vetëqeverisjes vendore rakordojnë me degët e thesarit lidhur me fondet e  rindërtimit të papërdorura (korrente dhe kapitale), gjatë vitit 2024 në strukturat buxhetore përkatëse (kodi i produktit të lidhet vetëm me fondin e rindërtimit), duke mbajtur një </w:t>
      </w:r>
      <w:proofErr w:type="spellStart"/>
      <w:r w:rsidRPr="00673C69">
        <w:rPr>
          <w:rFonts w:ascii="Garamond" w:hAnsi="Garamond"/>
          <w:color w:val="000000"/>
          <w:sz w:val="24"/>
          <w:szCs w:val="24"/>
          <w:lang w:eastAsia="en-US"/>
        </w:rPr>
        <w:t>aktrakordim</w:t>
      </w:r>
      <w:proofErr w:type="spellEnd"/>
      <w:r w:rsidR="001379F2">
        <w:rPr>
          <w:rFonts w:ascii="Garamond" w:hAnsi="Garamond"/>
          <w:color w:val="000000"/>
          <w:sz w:val="24"/>
          <w:szCs w:val="24"/>
          <w:lang w:eastAsia="en-US"/>
        </w:rPr>
        <w:t>;</w:t>
      </w:r>
    </w:p>
    <w:p w14:paraId="0916FFB8" w14:textId="3FF988EE"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b) </w:t>
      </w:r>
      <w:r w:rsidR="001379F2">
        <w:rPr>
          <w:rFonts w:ascii="Garamond" w:hAnsi="Garamond"/>
          <w:color w:val="000000"/>
          <w:sz w:val="24"/>
          <w:szCs w:val="24"/>
          <w:lang w:eastAsia="en-US"/>
        </w:rPr>
        <w:t>n</w:t>
      </w:r>
      <w:r w:rsidRPr="00673C69">
        <w:rPr>
          <w:rFonts w:ascii="Garamond" w:hAnsi="Garamond"/>
          <w:color w:val="000000"/>
          <w:sz w:val="24"/>
          <w:szCs w:val="24"/>
          <w:lang w:eastAsia="en-US"/>
        </w:rPr>
        <w:t xml:space="preserve">jë kopje të </w:t>
      </w:r>
      <w:proofErr w:type="spellStart"/>
      <w:r w:rsidRPr="00673C69">
        <w:rPr>
          <w:rFonts w:ascii="Garamond" w:hAnsi="Garamond"/>
          <w:color w:val="000000"/>
          <w:sz w:val="24"/>
          <w:szCs w:val="24"/>
          <w:lang w:eastAsia="en-US"/>
        </w:rPr>
        <w:t>aktrakordimit</w:t>
      </w:r>
      <w:proofErr w:type="spellEnd"/>
      <w:r w:rsidRPr="00673C69">
        <w:rPr>
          <w:rFonts w:ascii="Garamond" w:hAnsi="Garamond"/>
          <w:color w:val="000000"/>
          <w:sz w:val="24"/>
          <w:szCs w:val="24"/>
          <w:lang w:eastAsia="en-US"/>
        </w:rPr>
        <w:t xml:space="preserve"> të mbajtur me thesarin për fondet e papërdorura  të rindërtimit, njësitë e vetëqeverisjes vendore e dërgojnë në strukturën përgjegjëse për Buxhetin, në Ministrinë e Financave, brenda muajit </w:t>
      </w:r>
      <w:r w:rsidR="001379F2">
        <w:rPr>
          <w:rFonts w:ascii="Garamond" w:hAnsi="Garamond"/>
          <w:color w:val="000000"/>
          <w:sz w:val="24"/>
          <w:szCs w:val="24"/>
          <w:lang w:eastAsia="en-US"/>
        </w:rPr>
        <w:t>j</w:t>
      </w:r>
      <w:r w:rsidRPr="00673C69">
        <w:rPr>
          <w:rFonts w:ascii="Garamond" w:hAnsi="Garamond"/>
          <w:color w:val="000000"/>
          <w:sz w:val="24"/>
          <w:szCs w:val="24"/>
          <w:lang w:eastAsia="en-US"/>
        </w:rPr>
        <w:t>anar të vitit 2025.</w:t>
      </w:r>
    </w:p>
    <w:p w14:paraId="525CE6C5" w14:textId="2644B6EA" w:rsidR="00CC1668" w:rsidRPr="00673C69" w:rsidRDefault="00CC1668" w:rsidP="00CC1668">
      <w:pPr>
        <w:autoSpaceDE w:val="0"/>
        <w:autoSpaceDN w:val="0"/>
        <w:adjustRightInd w:val="0"/>
        <w:spacing w:after="0" w:line="240" w:lineRule="auto"/>
        <w:ind w:firstLine="284"/>
        <w:jc w:val="both"/>
        <w:rPr>
          <w:rFonts w:ascii="Garamond" w:hAnsi="Garamond" w:cs="Calibri"/>
          <w:color w:val="000000"/>
          <w:sz w:val="24"/>
          <w:szCs w:val="24"/>
          <w:lang w:eastAsia="en-US"/>
        </w:rPr>
      </w:pPr>
      <w:r w:rsidRPr="00673C69">
        <w:rPr>
          <w:rFonts w:ascii="Garamond" w:hAnsi="Garamond"/>
          <w:bCs/>
          <w:color w:val="000000"/>
          <w:sz w:val="24"/>
          <w:szCs w:val="24"/>
          <w:lang w:eastAsia="en-US"/>
        </w:rPr>
        <w:t xml:space="preserve">10. </w:t>
      </w:r>
      <w:r w:rsidRPr="00673C69">
        <w:rPr>
          <w:rFonts w:ascii="Garamond" w:hAnsi="Garamond"/>
          <w:color w:val="000000"/>
          <w:sz w:val="24"/>
          <w:szCs w:val="24"/>
          <w:lang w:eastAsia="en-US"/>
        </w:rPr>
        <w:t xml:space="preserve">Struktura përgjegjëse për thesarin në qendër publikon paraprakisht të dhënat faktike të detajuara në nivel njësie shpenzuese sipas strukturës buxhetore në faqen elektronike zyrtare të Ministrisë së Financave, brenda muajit </w:t>
      </w:r>
      <w:r w:rsidR="001379F2">
        <w:rPr>
          <w:rFonts w:ascii="Garamond" w:hAnsi="Garamond"/>
          <w:color w:val="000000"/>
          <w:sz w:val="24"/>
          <w:szCs w:val="24"/>
          <w:lang w:eastAsia="en-US"/>
        </w:rPr>
        <w:t>j</w:t>
      </w:r>
      <w:r w:rsidRPr="00673C69">
        <w:rPr>
          <w:rFonts w:ascii="Garamond" w:hAnsi="Garamond"/>
          <w:color w:val="000000"/>
          <w:sz w:val="24"/>
          <w:szCs w:val="24"/>
          <w:lang w:eastAsia="en-US"/>
        </w:rPr>
        <w:t>anar të vitit 2025</w:t>
      </w:r>
      <w:r w:rsidRPr="00673C69">
        <w:rPr>
          <w:rFonts w:ascii="Garamond" w:hAnsi="Garamond" w:cs="Calibri"/>
          <w:color w:val="000000"/>
          <w:sz w:val="24"/>
          <w:szCs w:val="24"/>
          <w:lang w:eastAsia="en-US"/>
        </w:rPr>
        <w:t>.</w:t>
      </w:r>
      <w:r w:rsidRPr="00673C69">
        <w:rPr>
          <w:rFonts w:ascii="Garamond" w:hAnsi="Garamond"/>
          <w:color w:val="000000"/>
          <w:sz w:val="24"/>
          <w:szCs w:val="24"/>
          <w:lang w:eastAsia="en-US"/>
        </w:rPr>
        <w:t xml:space="preserve"> Versioni përfundimtar i të dhënave publikohet pas dërgimit të projektbuxhetit faktik në Këshillin e Ministrave për miratim.</w:t>
      </w:r>
    </w:p>
    <w:p w14:paraId="510E04DB" w14:textId="69711AD1"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11. </w:t>
      </w:r>
      <w:r w:rsidRPr="00673C69">
        <w:rPr>
          <w:rFonts w:ascii="Garamond" w:hAnsi="Garamond"/>
          <w:color w:val="000000"/>
          <w:sz w:val="24"/>
          <w:szCs w:val="24"/>
          <w:lang w:eastAsia="en-US"/>
        </w:rPr>
        <w:t xml:space="preserve">Struktura përgjegjëse për buxhetin në Ministrinë e Financave rakordon me njësitë e qeverisjes qendrore, planin e buxhetit të shtetit të vitit 2024 në nivel grupi, programi, produkti, kapitulli dhe artikulli, përfshi edhe limitin e përdorimit të </w:t>
      </w:r>
      <w:proofErr w:type="spellStart"/>
      <w:r w:rsidRPr="00673C69">
        <w:rPr>
          <w:rFonts w:ascii="Garamond" w:hAnsi="Garamond"/>
          <w:color w:val="000000"/>
          <w:sz w:val="24"/>
          <w:szCs w:val="24"/>
          <w:lang w:eastAsia="en-US"/>
        </w:rPr>
        <w:t>të</w:t>
      </w:r>
      <w:proofErr w:type="spellEnd"/>
      <w:r w:rsidRPr="00673C69">
        <w:rPr>
          <w:rFonts w:ascii="Garamond" w:hAnsi="Garamond"/>
          <w:color w:val="000000"/>
          <w:sz w:val="24"/>
          <w:szCs w:val="24"/>
          <w:lang w:eastAsia="en-US"/>
        </w:rPr>
        <w:t xml:space="preserve"> ardhurave të institucioneve buxhetore. Gjithashtu, njësitë e qeverisjes qendrore, duhet të raportojnë shumën e shpenzimeve të realizuara nga të ardhurat jashtë limitit.</w:t>
      </w:r>
    </w:p>
    <w:p w14:paraId="21DD37FA" w14:textId="7FD81F78"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12. </w:t>
      </w:r>
      <w:r w:rsidRPr="00673C69">
        <w:rPr>
          <w:rFonts w:ascii="Garamond" w:hAnsi="Garamond"/>
          <w:color w:val="000000"/>
          <w:sz w:val="24"/>
          <w:szCs w:val="24"/>
          <w:lang w:eastAsia="en-US"/>
        </w:rPr>
        <w:t xml:space="preserve">Në zbatim të </w:t>
      </w:r>
      <w:r w:rsidR="001379F2">
        <w:rPr>
          <w:rFonts w:ascii="Garamond" w:hAnsi="Garamond"/>
          <w:color w:val="000000"/>
          <w:sz w:val="24"/>
          <w:szCs w:val="24"/>
          <w:lang w:eastAsia="en-US"/>
        </w:rPr>
        <w:t>u</w:t>
      </w:r>
      <w:r w:rsidRPr="00673C69">
        <w:rPr>
          <w:rFonts w:ascii="Garamond" w:hAnsi="Garamond"/>
          <w:color w:val="000000"/>
          <w:sz w:val="24"/>
          <w:szCs w:val="24"/>
          <w:lang w:eastAsia="en-US"/>
        </w:rPr>
        <w:t>dhëzimit nr.</w:t>
      </w:r>
      <w:r w:rsidR="001379F2">
        <w:rPr>
          <w:rFonts w:ascii="Garamond" w:hAnsi="Garamond"/>
          <w:color w:val="000000"/>
          <w:sz w:val="24"/>
          <w:szCs w:val="24"/>
          <w:lang w:eastAsia="en-US"/>
        </w:rPr>
        <w:t xml:space="preserve"> </w:t>
      </w:r>
      <w:r w:rsidRPr="00673C69">
        <w:rPr>
          <w:rFonts w:ascii="Garamond" w:hAnsi="Garamond"/>
          <w:color w:val="000000"/>
          <w:sz w:val="24"/>
          <w:szCs w:val="24"/>
          <w:lang w:eastAsia="en-US"/>
        </w:rPr>
        <w:t>37, datë 6.10.2020</w:t>
      </w:r>
      <w:r w:rsidR="001379F2">
        <w:rPr>
          <w:rFonts w:ascii="Garamond" w:hAnsi="Garamond"/>
          <w:color w:val="000000"/>
          <w:sz w:val="24"/>
          <w:szCs w:val="24"/>
          <w:lang w:eastAsia="en-US"/>
        </w:rPr>
        <w:t>,</w:t>
      </w:r>
      <w:r w:rsidRPr="00673C69">
        <w:rPr>
          <w:rFonts w:ascii="Garamond" w:hAnsi="Garamond"/>
          <w:color w:val="000000"/>
          <w:sz w:val="24"/>
          <w:szCs w:val="24"/>
          <w:lang w:eastAsia="en-US"/>
        </w:rPr>
        <w:t xml:space="preserve"> “Për monitorimin dhe publikimin periodik të stokut të detyrimeve të prapambetura të qeverisjes së përgjithshme”, të dhënat e detyrimeve të prapambetura (vlera e stokut, e paguar dhe krijuar rishtazi), rakordohen brenda datës 10 </w:t>
      </w:r>
      <w:r w:rsidR="003D0DB3">
        <w:rPr>
          <w:rFonts w:ascii="Garamond" w:hAnsi="Garamond"/>
          <w:color w:val="000000"/>
          <w:sz w:val="24"/>
          <w:szCs w:val="24"/>
          <w:lang w:eastAsia="en-US"/>
        </w:rPr>
        <w:t>s</w:t>
      </w:r>
      <w:r w:rsidRPr="00673C69">
        <w:rPr>
          <w:rFonts w:ascii="Garamond" w:hAnsi="Garamond"/>
          <w:color w:val="000000"/>
          <w:sz w:val="24"/>
          <w:szCs w:val="24"/>
          <w:lang w:eastAsia="en-US"/>
        </w:rPr>
        <w:t xml:space="preserve">hkurt 2025 midis njësive shpenzuese të qeverisjes së përgjithshme dhe degëve të thesarit, të cilat menjëherë raportojnë përkatësisht në strukturën përgjegjëse për thesarin pranë ministrisë </w:t>
      </w:r>
      <w:r w:rsidRPr="00673C69">
        <w:rPr>
          <w:rFonts w:ascii="Garamond" w:hAnsi="Garamond"/>
          <w:color w:val="000000"/>
          <w:sz w:val="24"/>
          <w:szCs w:val="24"/>
          <w:lang w:eastAsia="en-US"/>
        </w:rPr>
        <w:lastRenderedPageBreak/>
        <w:t xml:space="preserve">përgjegjëse për financat sipas formatit të raportit të </w:t>
      </w:r>
      <w:proofErr w:type="spellStart"/>
      <w:r w:rsidRPr="00673C69">
        <w:rPr>
          <w:rFonts w:ascii="Garamond" w:hAnsi="Garamond"/>
          <w:color w:val="000000"/>
          <w:sz w:val="24"/>
          <w:szCs w:val="24"/>
          <w:lang w:eastAsia="en-US"/>
        </w:rPr>
        <w:t>gjeneruar</w:t>
      </w:r>
      <w:proofErr w:type="spellEnd"/>
      <w:r w:rsidRPr="00673C69">
        <w:rPr>
          <w:rFonts w:ascii="Garamond" w:hAnsi="Garamond"/>
          <w:color w:val="000000"/>
          <w:sz w:val="24"/>
          <w:szCs w:val="24"/>
          <w:lang w:eastAsia="en-US"/>
        </w:rPr>
        <w:t xml:space="preserve"> nga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për publikim paraprak më datë 14.</w:t>
      </w:r>
      <w:r w:rsidR="00582C9C" w:rsidRPr="00673C69">
        <w:rPr>
          <w:rFonts w:ascii="Garamond" w:hAnsi="Garamond"/>
          <w:color w:val="000000"/>
          <w:sz w:val="24"/>
          <w:szCs w:val="24"/>
          <w:lang w:eastAsia="en-US"/>
        </w:rPr>
        <w:t xml:space="preserve"> </w:t>
      </w:r>
      <w:r w:rsidRPr="00673C69">
        <w:rPr>
          <w:rFonts w:ascii="Garamond" w:hAnsi="Garamond"/>
          <w:color w:val="000000"/>
          <w:sz w:val="24"/>
          <w:szCs w:val="24"/>
          <w:lang w:eastAsia="en-US"/>
        </w:rPr>
        <w:t>2.2025 dhe përfundimtar më datë 28.2.2025.</w:t>
      </w:r>
    </w:p>
    <w:p w14:paraId="3EB9334F" w14:textId="5E505B1D" w:rsidR="00CC1668" w:rsidRPr="00673C69" w:rsidRDefault="00CC1668" w:rsidP="00CC1668">
      <w:pPr>
        <w:autoSpaceDE w:val="0"/>
        <w:autoSpaceDN w:val="0"/>
        <w:adjustRightInd w:val="0"/>
        <w:spacing w:after="0" w:line="240" w:lineRule="auto"/>
        <w:ind w:firstLine="284"/>
        <w:jc w:val="both"/>
        <w:rPr>
          <w:rFonts w:ascii="Garamond" w:hAnsi="Garamond" w:cs="Calibri"/>
          <w:color w:val="000000"/>
          <w:sz w:val="24"/>
          <w:szCs w:val="24"/>
          <w:lang w:eastAsia="en-US"/>
        </w:rPr>
      </w:pPr>
      <w:r w:rsidRPr="00673C69">
        <w:rPr>
          <w:rFonts w:ascii="Garamond" w:hAnsi="Garamond"/>
          <w:bCs/>
          <w:color w:val="000000"/>
          <w:sz w:val="24"/>
          <w:szCs w:val="24"/>
          <w:lang w:eastAsia="en-US"/>
        </w:rPr>
        <w:t xml:space="preserve">13. </w:t>
      </w:r>
      <w:r w:rsidRPr="00673C69">
        <w:rPr>
          <w:rFonts w:ascii="Garamond" w:hAnsi="Garamond"/>
          <w:color w:val="000000"/>
          <w:sz w:val="24"/>
          <w:szCs w:val="24"/>
          <w:lang w:eastAsia="en-US"/>
        </w:rPr>
        <w:t xml:space="preserve">Në zbatim të </w:t>
      </w:r>
      <w:r w:rsidR="00582C9C">
        <w:rPr>
          <w:rFonts w:ascii="Garamond" w:hAnsi="Garamond"/>
          <w:color w:val="000000"/>
          <w:sz w:val="24"/>
          <w:szCs w:val="24"/>
          <w:lang w:eastAsia="en-US"/>
        </w:rPr>
        <w:t>u</w:t>
      </w:r>
      <w:r w:rsidRPr="00673C69">
        <w:rPr>
          <w:rFonts w:ascii="Garamond" w:hAnsi="Garamond"/>
          <w:color w:val="000000"/>
          <w:sz w:val="24"/>
          <w:szCs w:val="24"/>
          <w:lang w:eastAsia="en-US"/>
        </w:rPr>
        <w:t>dhëzimit nr.</w:t>
      </w:r>
      <w:r w:rsidR="00582C9C">
        <w:rPr>
          <w:rFonts w:ascii="Garamond" w:hAnsi="Garamond"/>
          <w:color w:val="000000"/>
          <w:sz w:val="24"/>
          <w:szCs w:val="24"/>
          <w:lang w:eastAsia="en-US"/>
        </w:rPr>
        <w:t xml:space="preserve"> </w:t>
      </w:r>
      <w:r w:rsidRPr="00673C69">
        <w:rPr>
          <w:rFonts w:ascii="Garamond" w:hAnsi="Garamond"/>
          <w:color w:val="000000"/>
          <w:sz w:val="24"/>
          <w:szCs w:val="24"/>
          <w:lang w:eastAsia="en-US"/>
        </w:rPr>
        <w:t>37, datë 6.10.2020</w:t>
      </w:r>
      <w:r w:rsidR="00582C9C">
        <w:rPr>
          <w:rFonts w:ascii="Garamond" w:hAnsi="Garamond"/>
          <w:color w:val="000000"/>
          <w:sz w:val="24"/>
          <w:szCs w:val="24"/>
          <w:lang w:eastAsia="en-US"/>
        </w:rPr>
        <w:t>,</w:t>
      </w:r>
      <w:r w:rsidRPr="00673C69">
        <w:rPr>
          <w:rFonts w:ascii="Garamond" w:hAnsi="Garamond"/>
          <w:color w:val="000000"/>
          <w:sz w:val="24"/>
          <w:szCs w:val="24"/>
          <w:lang w:eastAsia="en-US"/>
        </w:rPr>
        <w:t xml:space="preserve"> “Për monitorimin dhe publikimin periodik të stokut të detyrimeve të prapambetura të qeverisjes së përgjithshme”, të dhënat e detyrimeve të prapambetura (vlera e stokut, e paguar dhe krijuar rishtazi), për njësitë e qeverisjes së përgjithshme me vetëfinancim, regjistrohen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brenda muajit </w:t>
      </w:r>
      <w:r w:rsidR="00582C9C">
        <w:rPr>
          <w:rFonts w:ascii="Garamond" w:hAnsi="Garamond"/>
          <w:color w:val="000000"/>
          <w:sz w:val="24"/>
          <w:szCs w:val="24"/>
          <w:lang w:eastAsia="en-US"/>
        </w:rPr>
        <w:t>j</w:t>
      </w:r>
      <w:r w:rsidRPr="00673C69">
        <w:rPr>
          <w:rFonts w:ascii="Garamond" w:hAnsi="Garamond"/>
          <w:color w:val="000000"/>
          <w:sz w:val="24"/>
          <w:szCs w:val="24"/>
          <w:lang w:eastAsia="en-US"/>
        </w:rPr>
        <w:t xml:space="preserve">anar të vitit 2025 dhe rakordohen brenda datës 10 </w:t>
      </w:r>
      <w:r w:rsidR="00582C9C">
        <w:rPr>
          <w:rFonts w:ascii="Garamond" w:hAnsi="Garamond"/>
          <w:color w:val="000000"/>
          <w:sz w:val="24"/>
          <w:szCs w:val="24"/>
          <w:lang w:eastAsia="en-US"/>
        </w:rPr>
        <w:t>s</w:t>
      </w:r>
      <w:r w:rsidRPr="00673C69">
        <w:rPr>
          <w:rFonts w:ascii="Garamond" w:hAnsi="Garamond"/>
          <w:color w:val="000000"/>
          <w:sz w:val="24"/>
          <w:szCs w:val="24"/>
          <w:lang w:eastAsia="en-US"/>
        </w:rPr>
        <w:t xml:space="preserve">hkurt 2025 midis njësive të qeverisjes së përgjithshme me vetëfinancim dhe degëve të thesarit, të cilat menjëherë raportojnë përkatësisht në strukturën përgjegjëse për thesarin pranë ministrisë përgjegjëse për financat sipas formatit të raportit të </w:t>
      </w:r>
      <w:proofErr w:type="spellStart"/>
      <w:r w:rsidRPr="00673C69">
        <w:rPr>
          <w:rFonts w:ascii="Garamond" w:hAnsi="Garamond"/>
          <w:color w:val="000000"/>
          <w:sz w:val="24"/>
          <w:szCs w:val="24"/>
          <w:lang w:eastAsia="en-US"/>
        </w:rPr>
        <w:t>gjeneruar</w:t>
      </w:r>
      <w:proofErr w:type="spellEnd"/>
      <w:r w:rsidRPr="00673C69">
        <w:rPr>
          <w:rFonts w:ascii="Garamond" w:hAnsi="Garamond"/>
          <w:color w:val="000000"/>
          <w:sz w:val="24"/>
          <w:szCs w:val="24"/>
          <w:lang w:eastAsia="en-US"/>
        </w:rPr>
        <w:t xml:space="preserve"> nga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për publikim paraprak më datë 14.2.2025 dhe përfundimtar më datë 28.2.2025.</w:t>
      </w:r>
    </w:p>
    <w:p w14:paraId="61F22E18" w14:textId="4BC457C7" w:rsidR="00CC1668" w:rsidRPr="00673C69" w:rsidRDefault="00CC1668" w:rsidP="00CC1668">
      <w:pPr>
        <w:autoSpaceDE w:val="0"/>
        <w:autoSpaceDN w:val="0"/>
        <w:adjustRightInd w:val="0"/>
        <w:spacing w:after="0" w:line="240" w:lineRule="auto"/>
        <w:ind w:firstLine="284"/>
        <w:jc w:val="both"/>
        <w:rPr>
          <w:rFonts w:ascii="Garamond" w:hAnsi="Garamond" w:cs="Calibri"/>
          <w:color w:val="000000"/>
          <w:sz w:val="24"/>
          <w:szCs w:val="24"/>
          <w:lang w:eastAsia="en-US"/>
        </w:rPr>
      </w:pPr>
      <w:r w:rsidRPr="00673C69">
        <w:rPr>
          <w:rFonts w:ascii="Garamond" w:hAnsi="Garamond"/>
          <w:bCs/>
          <w:color w:val="000000"/>
          <w:sz w:val="24"/>
          <w:szCs w:val="24"/>
          <w:lang w:eastAsia="en-US"/>
        </w:rPr>
        <w:t xml:space="preserve">14. </w:t>
      </w:r>
      <w:r w:rsidRPr="00673C69">
        <w:rPr>
          <w:rFonts w:ascii="Garamond" w:hAnsi="Garamond"/>
          <w:color w:val="000000"/>
          <w:sz w:val="24"/>
          <w:szCs w:val="24"/>
          <w:lang w:eastAsia="en-US"/>
        </w:rPr>
        <w:t xml:space="preserve">Procesi i regjistrimit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dhe </w:t>
      </w:r>
      <w:proofErr w:type="spellStart"/>
      <w:r w:rsidRPr="00673C69">
        <w:rPr>
          <w:rFonts w:ascii="Garamond" w:hAnsi="Garamond"/>
          <w:color w:val="000000"/>
          <w:sz w:val="24"/>
          <w:szCs w:val="24"/>
          <w:lang w:eastAsia="en-US"/>
        </w:rPr>
        <w:t>rakordimit</w:t>
      </w:r>
      <w:proofErr w:type="spellEnd"/>
      <w:r w:rsidRPr="00673C69">
        <w:rPr>
          <w:rFonts w:ascii="Garamond" w:hAnsi="Garamond"/>
          <w:color w:val="000000"/>
          <w:sz w:val="24"/>
          <w:szCs w:val="24"/>
          <w:lang w:eastAsia="en-US"/>
        </w:rPr>
        <w:t xml:space="preserve"> me kreditorët për financimet e huaja midis strukturave përgjegjëse të thesarit, borxhit dhe njësive të qeverisjes së përgjithshme përfundon brenda datës 10.2.2025</w:t>
      </w:r>
      <w:r w:rsidRPr="00673C69">
        <w:rPr>
          <w:rFonts w:ascii="Garamond" w:hAnsi="Garamond" w:cs="Calibri"/>
          <w:color w:val="000000"/>
          <w:sz w:val="24"/>
          <w:szCs w:val="24"/>
          <w:lang w:eastAsia="en-US"/>
        </w:rPr>
        <w:t>.</w:t>
      </w:r>
    </w:p>
    <w:p w14:paraId="22DF4B1A" w14:textId="2BC53AC6"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15. </w:t>
      </w:r>
      <w:r w:rsidRPr="00673C69">
        <w:rPr>
          <w:rFonts w:ascii="Garamond" w:hAnsi="Garamond"/>
          <w:color w:val="000000"/>
          <w:sz w:val="24"/>
          <w:szCs w:val="24"/>
          <w:lang w:eastAsia="en-US"/>
        </w:rPr>
        <w:t xml:space="preserve">Njësitë e vetëqeverisjes vendore rakordojnë me strukturën përgjegjëse për thesarin në degë dhe në bazë të </w:t>
      </w:r>
      <w:proofErr w:type="spellStart"/>
      <w:r w:rsidRPr="00673C69">
        <w:rPr>
          <w:rFonts w:ascii="Garamond" w:hAnsi="Garamond"/>
          <w:color w:val="000000"/>
          <w:sz w:val="24"/>
          <w:szCs w:val="24"/>
          <w:lang w:eastAsia="en-US"/>
        </w:rPr>
        <w:t>aktrakordimit</w:t>
      </w:r>
      <w:proofErr w:type="spellEnd"/>
      <w:r w:rsidRPr="00673C69">
        <w:rPr>
          <w:rFonts w:ascii="Garamond" w:hAnsi="Garamond"/>
          <w:color w:val="000000"/>
          <w:sz w:val="24"/>
          <w:szCs w:val="24"/>
          <w:lang w:eastAsia="en-US"/>
        </w:rPr>
        <w:t xml:space="preserve"> të mbajtur me strukturën përgjegjëse për thesarin në degë të raportojnë në Drejtorinë e Përgjithshme të Thesarit dhe strukturën përgjegjëse për financat vendore në Ministrinë e Financave sa më parë të jetë e mundur brenda datës 27.1.2025 për fondet e papërdorura në vitin 2024, të detajuara sipas burimeve të financimit si më poshtë:</w:t>
      </w:r>
    </w:p>
    <w:p w14:paraId="6B50EC00" w14:textId="4EB5370E"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a) </w:t>
      </w:r>
      <w:r w:rsidR="00582C9C" w:rsidRPr="00673C69">
        <w:rPr>
          <w:rFonts w:ascii="Garamond" w:hAnsi="Garamond"/>
          <w:color w:val="000000"/>
          <w:sz w:val="24"/>
          <w:szCs w:val="24"/>
          <w:lang w:eastAsia="en-US"/>
        </w:rPr>
        <w:t xml:space="preserve">nga </w:t>
      </w:r>
      <w:proofErr w:type="spellStart"/>
      <w:r w:rsidRPr="00673C69">
        <w:rPr>
          <w:rFonts w:ascii="Garamond" w:hAnsi="Garamond"/>
          <w:color w:val="000000"/>
          <w:sz w:val="24"/>
          <w:szCs w:val="24"/>
          <w:lang w:eastAsia="en-US"/>
        </w:rPr>
        <w:t>granti</w:t>
      </w:r>
      <w:proofErr w:type="spellEnd"/>
      <w:r w:rsidRPr="00673C69">
        <w:rPr>
          <w:rFonts w:ascii="Garamond" w:hAnsi="Garamond"/>
          <w:color w:val="000000"/>
          <w:sz w:val="24"/>
          <w:szCs w:val="24"/>
          <w:lang w:eastAsia="en-US"/>
        </w:rPr>
        <w:t xml:space="preserve"> i qeverisjes qendrore, në </w:t>
      </w:r>
      <w:r w:rsidR="00582C9C" w:rsidRPr="00673C69">
        <w:rPr>
          <w:rFonts w:ascii="Garamond" w:hAnsi="Garamond"/>
          <w:color w:val="000000"/>
          <w:sz w:val="24"/>
          <w:szCs w:val="24"/>
          <w:lang w:eastAsia="en-US"/>
        </w:rPr>
        <w:t xml:space="preserve">kapitullin </w:t>
      </w:r>
      <w:r w:rsidRPr="00673C69">
        <w:rPr>
          <w:rFonts w:ascii="Garamond" w:hAnsi="Garamond"/>
          <w:color w:val="000000"/>
          <w:sz w:val="24"/>
          <w:szCs w:val="24"/>
          <w:lang w:eastAsia="en-US"/>
        </w:rPr>
        <w:t>1 “Çelje nga buxheti”;</w:t>
      </w:r>
    </w:p>
    <w:p w14:paraId="1A7AA7C0" w14:textId="383E8C77"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b) </w:t>
      </w:r>
      <w:r w:rsidR="00582C9C" w:rsidRPr="00673C69">
        <w:rPr>
          <w:rFonts w:ascii="Garamond" w:hAnsi="Garamond"/>
          <w:color w:val="000000"/>
          <w:sz w:val="24"/>
          <w:szCs w:val="24"/>
          <w:lang w:eastAsia="en-US"/>
        </w:rPr>
        <w:t xml:space="preserve">nga </w:t>
      </w:r>
      <w:r w:rsidRPr="00673C69">
        <w:rPr>
          <w:rFonts w:ascii="Garamond" w:hAnsi="Garamond"/>
          <w:color w:val="000000"/>
          <w:sz w:val="24"/>
          <w:szCs w:val="24"/>
          <w:lang w:eastAsia="en-US"/>
        </w:rPr>
        <w:t xml:space="preserve">projektet me financim të huaj, në </w:t>
      </w:r>
      <w:r w:rsidR="00582C9C" w:rsidRPr="00673C69">
        <w:rPr>
          <w:rFonts w:ascii="Garamond" w:hAnsi="Garamond"/>
          <w:color w:val="000000"/>
          <w:sz w:val="24"/>
          <w:szCs w:val="24"/>
          <w:lang w:eastAsia="en-US"/>
        </w:rPr>
        <w:t xml:space="preserve">kapitullin </w:t>
      </w:r>
      <w:r w:rsidRPr="00673C69">
        <w:rPr>
          <w:rFonts w:ascii="Garamond" w:hAnsi="Garamond"/>
          <w:color w:val="000000"/>
          <w:sz w:val="24"/>
          <w:szCs w:val="24"/>
          <w:lang w:eastAsia="en-US"/>
        </w:rPr>
        <w:t xml:space="preserve">2 “Financim i </w:t>
      </w:r>
      <w:r w:rsidR="00582C9C" w:rsidRPr="00673C69">
        <w:rPr>
          <w:rFonts w:ascii="Garamond" w:hAnsi="Garamond"/>
          <w:color w:val="000000"/>
          <w:sz w:val="24"/>
          <w:szCs w:val="24"/>
          <w:lang w:eastAsia="en-US"/>
        </w:rPr>
        <w:t>huaj</w:t>
      </w:r>
      <w:r w:rsidRPr="00673C69">
        <w:rPr>
          <w:rFonts w:ascii="Garamond" w:hAnsi="Garamond"/>
          <w:color w:val="000000"/>
          <w:sz w:val="24"/>
          <w:szCs w:val="24"/>
          <w:lang w:eastAsia="en-US"/>
        </w:rPr>
        <w:t>”;</w:t>
      </w:r>
    </w:p>
    <w:p w14:paraId="6E822C04" w14:textId="0E58E6D0"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c) </w:t>
      </w:r>
      <w:r w:rsidR="00582C9C" w:rsidRPr="00673C69">
        <w:rPr>
          <w:rFonts w:ascii="Garamond" w:hAnsi="Garamond"/>
          <w:color w:val="000000"/>
          <w:sz w:val="24"/>
          <w:szCs w:val="24"/>
          <w:lang w:eastAsia="en-US"/>
        </w:rPr>
        <w:t xml:space="preserve">nga </w:t>
      </w:r>
      <w:r w:rsidRPr="00673C69">
        <w:rPr>
          <w:rFonts w:ascii="Garamond" w:hAnsi="Garamond"/>
          <w:color w:val="000000"/>
          <w:sz w:val="24"/>
          <w:szCs w:val="24"/>
          <w:lang w:eastAsia="en-US"/>
        </w:rPr>
        <w:t xml:space="preserve">të ardhurat e krijuara nga kryerja e veprimtarisë së tyre, në </w:t>
      </w:r>
      <w:r w:rsidR="00582C9C" w:rsidRPr="00673C69">
        <w:rPr>
          <w:rFonts w:ascii="Garamond" w:hAnsi="Garamond"/>
          <w:color w:val="000000"/>
          <w:sz w:val="24"/>
          <w:szCs w:val="24"/>
          <w:lang w:eastAsia="en-US"/>
        </w:rPr>
        <w:t xml:space="preserve">kapitullin </w:t>
      </w:r>
      <w:r w:rsidRPr="00673C69">
        <w:rPr>
          <w:rFonts w:ascii="Garamond" w:hAnsi="Garamond"/>
          <w:color w:val="000000"/>
          <w:sz w:val="24"/>
          <w:szCs w:val="24"/>
          <w:lang w:eastAsia="en-US"/>
        </w:rPr>
        <w:t>5 “Të ardhurat e veta”;</w:t>
      </w:r>
    </w:p>
    <w:p w14:paraId="12DF894C" w14:textId="0455D57E" w:rsidR="00CC1668" w:rsidRPr="00673C69" w:rsidRDefault="00CC1668" w:rsidP="00CC1668">
      <w:pPr>
        <w:autoSpaceDE w:val="0"/>
        <w:autoSpaceDN w:val="0"/>
        <w:adjustRightInd w:val="0"/>
        <w:spacing w:after="0" w:line="240" w:lineRule="auto"/>
        <w:ind w:firstLine="284"/>
        <w:jc w:val="both"/>
        <w:rPr>
          <w:rFonts w:ascii="Garamond" w:hAnsi="Garamond" w:cs="Calibri"/>
          <w:color w:val="000000"/>
          <w:sz w:val="24"/>
          <w:szCs w:val="24"/>
          <w:lang w:eastAsia="en-US"/>
        </w:rPr>
      </w:pPr>
      <w:r w:rsidRPr="00673C69">
        <w:rPr>
          <w:rFonts w:ascii="Garamond" w:hAnsi="Garamond"/>
          <w:color w:val="000000"/>
          <w:sz w:val="24"/>
          <w:szCs w:val="24"/>
          <w:lang w:eastAsia="en-US"/>
        </w:rPr>
        <w:t xml:space="preserve">d) </w:t>
      </w:r>
      <w:r w:rsidR="00582C9C" w:rsidRPr="00673C69">
        <w:rPr>
          <w:rFonts w:ascii="Garamond" w:hAnsi="Garamond"/>
          <w:color w:val="000000"/>
          <w:sz w:val="24"/>
          <w:szCs w:val="24"/>
          <w:lang w:eastAsia="en-US"/>
        </w:rPr>
        <w:t xml:space="preserve">nga </w:t>
      </w:r>
      <w:r w:rsidRPr="00673C69">
        <w:rPr>
          <w:rFonts w:ascii="Garamond" w:hAnsi="Garamond"/>
          <w:color w:val="000000"/>
          <w:sz w:val="24"/>
          <w:szCs w:val="24"/>
          <w:lang w:eastAsia="en-US"/>
        </w:rPr>
        <w:t xml:space="preserve">të ardhurat e krijuara në zbatim të legjislacionit specifik, në </w:t>
      </w:r>
      <w:r w:rsidR="00582C9C" w:rsidRPr="00673C69">
        <w:rPr>
          <w:rFonts w:ascii="Garamond" w:hAnsi="Garamond"/>
          <w:color w:val="000000"/>
          <w:sz w:val="24"/>
          <w:szCs w:val="24"/>
          <w:lang w:eastAsia="en-US"/>
        </w:rPr>
        <w:t xml:space="preserve">kapitullin </w:t>
      </w:r>
      <w:r w:rsidRPr="00673C69">
        <w:rPr>
          <w:rFonts w:ascii="Garamond" w:hAnsi="Garamond"/>
          <w:color w:val="000000"/>
          <w:sz w:val="24"/>
          <w:szCs w:val="24"/>
          <w:lang w:eastAsia="en-US"/>
        </w:rPr>
        <w:t>6 “Të ardhurat jashtë limitit”.</w:t>
      </w:r>
    </w:p>
    <w:p w14:paraId="15D99591" w14:textId="45CC7603" w:rsidR="00CC1668" w:rsidRPr="00673C69" w:rsidRDefault="00CC1668" w:rsidP="00CC1668">
      <w:pPr>
        <w:autoSpaceDE w:val="0"/>
        <w:autoSpaceDN w:val="0"/>
        <w:adjustRightInd w:val="0"/>
        <w:spacing w:after="0" w:line="240" w:lineRule="auto"/>
        <w:ind w:firstLine="284"/>
        <w:jc w:val="both"/>
        <w:rPr>
          <w:rFonts w:ascii="Garamond" w:hAnsi="Garamond" w:cs="Calibri"/>
          <w:bCs/>
          <w:color w:val="000000"/>
          <w:sz w:val="24"/>
          <w:szCs w:val="24"/>
          <w:lang w:eastAsia="en-US"/>
        </w:rPr>
      </w:pPr>
      <w:r w:rsidRPr="00673C69">
        <w:rPr>
          <w:rFonts w:ascii="Garamond" w:hAnsi="Garamond"/>
          <w:bCs/>
          <w:color w:val="000000"/>
          <w:sz w:val="24"/>
          <w:szCs w:val="24"/>
          <w:lang w:eastAsia="en-US"/>
        </w:rPr>
        <w:t>V.</w:t>
      </w:r>
      <w:r w:rsidR="00582C9C">
        <w:rPr>
          <w:rFonts w:ascii="Garamond" w:hAnsi="Garamond"/>
          <w:bCs/>
          <w:color w:val="000000"/>
          <w:sz w:val="24"/>
          <w:szCs w:val="24"/>
          <w:lang w:eastAsia="en-US"/>
        </w:rPr>
        <w:t xml:space="preserve"> </w:t>
      </w:r>
      <w:proofErr w:type="spellStart"/>
      <w:r w:rsidRPr="00673C69">
        <w:rPr>
          <w:rFonts w:ascii="Garamond" w:hAnsi="Garamond"/>
          <w:bCs/>
          <w:color w:val="000000"/>
          <w:sz w:val="24"/>
          <w:szCs w:val="24"/>
          <w:lang w:eastAsia="en-US"/>
        </w:rPr>
        <w:t>RAKORDIMI</w:t>
      </w:r>
      <w:proofErr w:type="spellEnd"/>
      <w:r w:rsidRPr="00673C69">
        <w:rPr>
          <w:rFonts w:ascii="Garamond" w:hAnsi="Garamond"/>
          <w:bCs/>
          <w:color w:val="000000"/>
          <w:sz w:val="24"/>
          <w:szCs w:val="24"/>
          <w:lang w:eastAsia="en-US"/>
        </w:rPr>
        <w:t xml:space="preserve"> DHE MBYLLJA E LLOGARIVE TË TJERA VJETORE TË QEVERISJES SË PËRGJITHSHME</w:t>
      </w:r>
    </w:p>
    <w:p w14:paraId="0801E561" w14:textId="2F5EA23E"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 </w:t>
      </w:r>
      <w:proofErr w:type="spellStart"/>
      <w:r w:rsidRPr="00673C69">
        <w:rPr>
          <w:rFonts w:ascii="Garamond" w:hAnsi="Garamond"/>
          <w:color w:val="000000"/>
          <w:sz w:val="24"/>
          <w:szCs w:val="24"/>
          <w:lang w:eastAsia="en-US"/>
        </w:rPr>
        <w:t>Rakordimi</w:t>
      </w:r>
      <w:proofErr w:type="spellEnd"/>
      <w:r w:rsidRPr="00673C69">
        <w:rPr>
          <w:rFonts w:ascii="Garamond" w:hAnsi="Garamond"/>
          <w:color w:val="000000"/>
          <w:sz w:val="24"/>
          <w:szCs w:val="24"/>
          <w:lang w:eastAsia="en-US"/>
        </w:rPr>
        <w:t xml:space="preserve">, mbyllja e llogarive të tjera vjetore të njësive të qeverisjes së përgjithshme dhe hartimi i pasqyrave financiare vjetore kryhet në bazë të </w:t>
      </w:r>
      <w:r w:rsidR="00582C9C">
        <w:rPr>
          <w:rFonts w:ascii="Garamond" w:hAnsi="Garamond"/>
          <w:color w:val="000000"/>
          <w:sz w:val="24"/>
          <w:szCs w:val="24"/>
          <w:lang w:eastAsia="en-US"/>
        </w:rPr>
        <w:t>u</w:t>
      </w:r>
      <w:r w:rsidRPr="00673C69">
        <w:rPr>
          <w:rFonts w:ascii="Garamond" w:hAnsi="Garamond"/>
          <w:color w:val="000000"/>
          <w:sz w:val="24"/>
          <w:szCs w:val="24"/>
          <w:lang w:eastAsia="en-US"/>
        </w:rPr>
        <w:t>dhëzimit nr. 8, datë 9.3.2018</w:t>
      </w:r>
      <w:r w:rsidR="00582C9C">
        <w:rPr>
          <w:rFonts w:ascii="Garamond" w:hAnsi="Garamond"/>
          <w:color w:val="000000"/>
          <w:sz w:val="24"/>
          <w:szCs w:val="24"/>
          <w:lang w:eastAsia="en-US"/>
        </w:rPr>
        <w:t>,</w:t>
      </w:r>
      <w:r w:rsidRPr="00673C69">
        <w:rPr>
          <w:rFonts w:ascii="Garamond" w:hAnsi="Garamond"/>
          <w:color w:val="000000"/>
          <w:sz w:val="24"/>
          <w:szCs w:val="24"/>
          <w:lang w:eastAsia="en-US"/>
        </w:rPr>
        <w:t xml:space="preserve"> “Për procedurat e përgatitjes, paraqitjes, dhe raportimit të pasqyrave financiare vjetore në njësitë e qeverisje së përgjithshme”</w:t>
      </w:r>
      <w:r w:rsidR="00582C9C">
        <w:rPr>
          <w:rFonts w:ascii="Garamond" w:hAnsi="Garamond"/>
          <w:color w:val="000000"/>
          <w:sz w:val="24"/>
          <w:szCs w:val="24"/>
          <w:lang w:eastAsia="en-US"/>
        </w:rPr>
        <w:t>,</w:t>
      </w:r>
      <w:r w:rsidRPr="00673C69">
        <w:rPr>
          <w:rFonts w:ascii="Garamond" w:hAnsi="Garamond"/>
          <w:color w:val="000000"/>
          <w:sz w:val="24"/>
          <w:szCs w:val="24"/>
          <w:lang w:eastAsia="en-US"/>
        </w:rPr>
        <w:t xml:space="preserve"> i ndryshuar me </w:t>
      </w:r>
      <w:r w:rsidR="00582C9C">
        <w:rPr>
          <w:rFonts w:ascii="Garamond" w:hAnsi="Garamond"/>
          <w:color w:val="000000"/>
          <w:sz w:val="24"/>
          <w:szCs w:val="24"/>
          <w:lang w:eastAsia="en-US"/>
        </w:rPr>
        <w:t>u</w:t>
      </w:r>
      <w:r w:rsidRPr="00673C69">
        <w:rPr>
          <w:rFonts w:ascii="Garamond" w:hAnsi="Garamond"/>
          <w:color w:val="000000"/>
          <w:sz w:val="24"/>
          <w:szCs w:val="24"/>
          <w:lang w:eastAsia="en-US"/>
        </w:rPr>
        <w:t>dhëzimin nr. 5 datë 21.2.2022</w:t>
      </w:r>
      <w:r w:rsidR="00582C9C">
        <w:rPr>
          <w:rFonts w:ascii="Garamond" w:hAnsi="Garamond"/>
          <w:color w:val="000000"/>
          <w:sz w:val="24"/>
          <w:szCs w:val="24"/>
          <w:lang w:eastAsia="en-US"/>
        </w:rPr>
        <w:t>,</w:t>
      </w:r>
      <w:r w:rsidRPr="00673C69">
        <w:rPr>
          <w:rFonts w:ascii="Garamond" w:hAnsi="Garamond"/>
          <w:color w:val="000000"/>
          <w:sz w:val="24"/>
          <w:szCs w:val="24"/>
          <w:lang w:eastAsia="en-US"/>
        </w:rPr>
        <w:t xml:space="preserve"> “Për disa ndryshime në </w:t>
      </w:r>
      <w:r w:rsidR="00582C9C">
        <w:rPr>
          <w:rFonts w:ascii="Garamond" w:hAnsi="Garamond"/>
          <w:color w:val="000000"/>
          <w:sz w:val="24"/>
          <w:szCs w:val="24"/>
          <w:lang w:eastAsia="en-US"/>
        </w:rPr>
        <w:t>u</w:t>
      </w:r>
      <w:r w:rsidRPr="00673C69">
        <w:rPr>
          <w:rFonts w:ascii="Garamond" w:hAnsi="Garamond"/>
          <w:color w:val="000000"/>
          <w:sz w:val="24"/>
          <w:szCs w:val="24"/>
          <w:lang w:eastAsia="en-US"/>
        </w:rPr>
        <w:t xml:space="preserve">dhëzimin e </w:t>
      </w:r>
      <w:r w:rsidR="00582C9C">
        <w:rPr>
          <w:rFonts w:ascii="Garamond" w:hAnsi="Garamond"/>
          <w:color w:val="000000"/>
          <w:sz w:val="24"/>
          <w:szCs w:val="24"/>
          <w:lang w:eastAsia="en-US"/>
        </w:rPr>
        <w:t>m</w:t>
      </w:r>
      <w:r w:rsidRPr="00673C69">
        <w:rPr>
          <w:rFonts w:ascii="Garamond" w:hAnsi="Garamond"/>
          <w:color w:val="000000"/>
          <w:sz w:val="24"/>
          <w:szCs w:val="24"/>
          <w:lang w:eastAsia="en-US"/>
        </w:rPr>
        <w:t xml:space="preserve">inistrit të Financave dhe Ekonomisë nr. 8, datë 9.3.2018 </w:t>
      </w:r>
      <w:r w:rsidR="00582C9C">
        <w:rPr>
          <w:rFonts w:ascii="Garamond" w:hAnsi="Garamond"/>
          <w:color w:val="000000"/>
          <w:sz w:val="24"/>
          <w:szCs w:val="24"/>
          <w:lang w:eastAsia="en-US"/>
        </w:rPr>
        <w:t>‘</w:t>
      </w:r>
      <w:r w:rsidRPr="00673C69">
        <w:rPr>
          <w:rFonts w:ascii="Garamond" w:hAnsi="Garamond"/>
          <w:color w:val="000000"/>
          <w:sz w:val="24"/>
          <w:szCs w:val="24"/>
          <w:lang w:eastAsia="en-US"/>
        </w:rPr>
        <w:t>Për procedurat e përgatitjes, paraqitjes, dhe raportimit të pasqyrave financiare vjetore në njësitë e qeverisjes së përgjithshme</w:t>
      </w:r>
      <w:r w:rsidR="00582C9C">
        <w:rPr>
          <w:rFonts w:ascii="Garamond" w:hAnsi="Garamond"/>
          <w:color w:val="000000"/>
          <w:sz w:val="24"/>
          <w:szCs w:val="24"/>
          <w:lang w:eastAsia="en-US"/>
        </w:rPr>
        <w:t>’</w:t>
      </w:r>
      <w:r w:rsidRPr="00673C69">
        <w:rPr>
          <w:rFonts w:ascii="Garamond" w:hAnsi="Garamond"/>
          <w:color w:val="000000"/>
          <w:sz w:val="24"/>
          <w:szCs w:val="24"/>
          <w:lang w:eastAsia="en-US"/>
        </w:rPr>
        <w:t>”.</w:t>
      </w:r>
    </w:p>
    <w:p w14:paraId="09F5D1FC" w14:textId="43F53B25"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2. </w:t>
      </w:r>
      <w:r w:rsidRPr="00673C69">
        <w:rPr>
          <w:rFonts w:ascii="Garamond" w:hAnsi="Garamond"/>
          <w:color w:val="000000"/>
          <w:sz w:val="24"/>
          <w:szCs w:val="24"/>
          <w:lang w:eastAsia="en-US"/>
        </w:rPr>
        <w:t xml:space="preserve">Degët e thesarit </w:t>
      </w:r>
      <w:proofErr w:type="spellStart"/>
      <w:r w:rsidRPr="00673C69">
        <w:rPr>
          <w:rFonts w:ascii="Garamond" w:hAnsi="Garamond"/>
          <w:color w:val="000000"/>
          <w:sz w:val="24"/>
          <w:szCs w:val="24"/>
          <w:lang w:eastAsia="en-US"/>
        </w:rPr>
        <w:t>gjenerojnë</w:t>
      </w:r>
      <w:proofErr w:type="spellEnd"/>
      <w:r w:rsidRPr="00673C69">
        <w:rPr>
          <w:rFonts w:ascii="Garamond" w:hAnsi="Garamond"/>
          <w:color w:val="000000"/>
          <w:sz w:val="24"/>
          <w:szCs w:val="24"/>
          <w:lang w:eastAsia="en-US"/>
        </w:rPr>
        <w:t xml:space="preserve"> nga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(në varësi të afatit të përfundimit të </w:t>
      </w:r>
      <w:proofErr w:type="spellStart"/>
      <w:r w:rsidRPr="00673C69">
        <w:rPr>
          <w:rFonts w:ascii="Garamond" w:hAnsi="Garamond"/>
          <w:color w:val="000000"/>
          <w:sz w:val="24"/>
          <w:szCs w:val="24"/>
          <w:lang w:eastAsia="en-US"/>
        </w:rPr>
        <w:t>rakordimit</w:t>
      </w:r>
      <w:proofErr w:type="spellEnd"/>
      <w:r w:rsidRPr="00673C69">
        <w:rPr>
          <w:rFonts w:ascii="Garamond" w:hAnsi="Garamond"/>
          <w:color w:val="000000"/>
          <w:sz w:val="24"/>
          <w:szCs w:val="24"/>
          <w:lang w:eastAsia="en-US"/>
        </w:rPr>
        <w:t xml:space="preserve"> vjetor) informacionin financiar </w:t>
      </w:r>
      <w:proofErr w:type="spellStart"/>
      <w:r w:rsidRPr="00673C69">
        <w:rPr>
          <w:rFonts w:ascii="Garamond" w:hAnsi="Garamond"/>
          <w:color w:val="000000"/>
          <w:sz w:val="24"/>
          <w:szCs w:val="24"/>
          <w:lang w:eastAsia="en-US"/>
        </w:rPr>
        <w:t>disponibël</w:t>
      </w:r>
      <w:proofErr w:type="spellEnd"/>
      <w:r w:rsidRPr="00673C69">
        <w:rPr>
          <w:rFonts w:ascii="Garamond" w:hAnsi="Garamond"/>
          <w:color w:val="000000"/>
          <w:sz w:val="24"/>
          <w:szCs w:val="24"/>
          <w:lang w:eastAsia="en-US"/>
        </w:rPr>
        <w:t xml:space="preserve">/pasqyra financiare vjetore për njësitë e qeverisjes së përgjithshme brenda datës 5 </w:t>
      </w:r>
      <w:r w:rsidR="00582C9C">
        <w:rPr>
          <w:rFonts w:ascii="Garamond" w:hAnsi="Garamond"/>
          <w:color w:val="000000"/>
          <w:sz w:val="24"/>
          <w:szCs w:val="24"/>
          <w:lang w:eastAsia="en-US"/>
        </w:rPr>
        <w:t>s</w:t>
      </w:r>
      <w:r w:rsidRPr="00673C69">
        <w:rPr>
          <w:rFonts w:ascii="Garamond" w:hAnsi="Garamond"/>
          <w:color w:val="000000"/>
          <w:sz w:val="24"/>
          <w:szCs w:val="24"/>
          <w:lang w:eastAsia="en-US"/>
        </w:rPr>
        <w:t xml:space="preserve">hkurt 2025. Ky informacion shërben si referencë për nëpunësit zbatues gjatë procesit të hartimit të pasqyrave financiare të institucioneve që përfaqësojnë. Të dhënat përfundimtare kontabël pasqyrohen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(në periudhën e 13-të) nëpërmjet strukturës përgjegjëse të thesarit në degë, në zbatim të manualeve përkatëse. Të dhënat përfundimtare të pasqyrave financiare vjetore 2024 paraqiten brenda muajit </w:t>
      </w:r>
      <w:bookmarkStart w:id="1" w:name="_GoBack"/>
      <w:r w:rsidR="00582C9C">
        <w:rPr>
          <w:rFonts w:ascii="Garamond" w:hAnsi="Garamond"/>
          <w:color w:val="000000"/>
          <w:sz w:val="24"/>
          <w:szCs w:val="24"/>
          <w:lang w:eastAsia="en-US"/>
        </w:rPr>
        <w:t>m</w:t>
      </w:r>
      <w:r w:rsidRPr="00673C69">
        <w:rPr>
          <w:rFonts w:ascii="Garamond" w:hAnsi="Garamond"/>
          <w:color w:val="000000"/>
          <w:sz w:val="24"/>
          <w:szCs w:val="24"/>
          <w:lang w:eastAsia="en-US"/>
        </w:rPr>
        <w:t>ars</w:t>
      </w:r>
      <w:bookmarkEnd w:id="1"/>
      <w:r w:rsidRPr="00673C69">
        <w:rPr>
          <w:rFonts w:ascii="Garamond" w:hAnsi="Garamond"/>
          <w:color w:val="000000"/>
          <w:sz w:val="24"/>
          <w:szCs w:val="24"/>
          <w:lang w:eastAsia="en-US"/>
        </w:rPr>
        <w:t xml:space="preserve"> të vitit 2025, në strukturën përgjegjëse për thesarin në degë.</w:t>
      </w:r>
    </w:p>
    <w:p w14:paraId="3494E049" w14:textId="31EACCCA"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3. </w:t>
      </w:r>
      <w:r w:rsidRPr="00673C69">
        <w:rPr>
          <w:rFonts w:ascii="Garamond" w:hAnsi="Garamond"/>
          <w:color w:val="000000"/>
          <w:sz w:val="24"/>
          <w:szCs w:val="24"/>
          <w:lang w:eastAsia="en-US"/>
        </w:rPr>
        <w:t>Njësitë e projekteve me financim të huaj raportojnë në strukturën përgjegjëse për thesarin në degë të dhënat e munguara të pasqyrave financiare për periudhën e mëparshme deri në 31.1.2025.</w:t>
      </w:r>
    </w:p>
    <w:p w14:paraId="4CC55FAE" w14:textId="1C250457"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4. </w:t>
      </w:r>
      <w:r w:rsidRPr="00673C69">
        <w:rPr>
          <w:rFonts w:ascii="Garamond" w:hAnsi="Garamond"/>
          <w:color w:val="000000"/>
          <w:sz w:val="24"/>
          <w:szCs w:val="24"/>
          <w:lang w:eastAsia="en-US"/>
        </w:rPr>
        <w:t xml:space="preserve">Njësitë e projekteve me financim të huaj janë përgjegjëse për transferimin e gjendjes së papërdorur të financimit të huaj në llogarinë e unifikuar të thesarit “Depozitë e </w:t>
      </w:r>
      <w:r w:rsidR="00582C9C">
        <w:rPr>
          <w:rFonts w:ascii="Garamond" w:hAnsi="Garamond"/>
          <w:color w:val="000000"/>
          <w:sz w:val="24"/>
          <w:szCs w:val="24"/>
          <w:lang w:eastAsia="en-US"/>
        </w:rPr>
        <w:t>q</w:t>
      </w:r>
      <w:r w:rsidRPr="00673C69">
        <w:rPr>
          <w:rFonts w:ascii="Garamond" w:hAnsi="Garamond"/>
          <w:color w:val="000000"/>
          <w:sz w:val="24"/>
          <w:szCs w:val="24"/>
          <w:lang w:eastAsia="en-US"/>
        </w:rPr>
        <w:t>everisë” (</w:t>
      </w:r>
      <w:proofErr w:type="spellStart"/>
      <w:r w:rsidRPr="00673C69">
        <w:rPr>
          <w:rFonts w:ascii="Garamond" w:hAnsi="Garamond"/>
          <w:color w:val="000000"/>
          <w:sz w:val="24"/>
          <w:szCs w:val="24"/>
          <w:lang w:eastAsia="en-US"/>
        </w:rPr>
        <w:t>TSA</w:t>
      </w:r>
      <w:proofErr w:type="spellEnd"/>
      <w:r w:rsidRPr="00673C69">
        <w:rPr>
          <w:rFonts w:ascii="Garamond" w:hAnsi="Garamond"/>
          <w:color w:val="000000"/>
          <w:sz w:val="24"/>
          <w:szCs w:val="24"/>
          <w:lang w:eastAsia="en-US"/>
        </w:rPr>
        <w:t xml:space="preserve">) për projektet që janë mbyllur në zbatim të marrëveshjes me financuesin e huaj/konfirmimit të financuesit të huaj. </w:t>
      </w:r>
    </w:p>
    <w:p w14:paraId="1F44AB58" w14:textId="5F77004F"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lastRenderedPageBreak/>
        <w:t xml:space="preserve">5. </w:t>
      </w:r>
      <w:r w:rsidRPr="00673C69">
        <w:rPr>
          <w:rFonts w:ascii="Garamond" w:hAnsi="Garamond"/>
          <w:color w:val="000000"/>
          <w:sz w:val="24"/>
          <w:szCs w:val="24"/>
          <w:lang w:eastAsia="en-US"/>
        </w:rPr>
        <w:t>Struktura përgjegjëse për thesarin në qendër urdhëron mbylljen e llogarive speciale të financimit të huaj joaktive kundrejt kërkesës zyrtare të nëpunësit autorizues të njësisë së zbatimit të projektit që ka përfunduar.</w:t>
      </w:r>
    </w:p>
    <w:p w14:paraId="2212820D" w14:textId="6D68EBA3"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6. </w:t>
      </w:r>
      <w:r w:rsidRPr="00673C69">
        <w:rPr>
          <w:rFonts w:ascii="Garamond" w:hAnsi="Garamond"/>
          <w:color w:val="000000"/>
          <w:sz w:val="24"/>
          <w:szCs w:val="24"/>
          <w:lang w:eastAsia="en-US"/>
        </w:rPr>
        <w:t xml:space="preserve">Në zbatim të pikave </w:t>
      </w:r>
      <w:proofErr w:type="spellStart"/>
      <w:r w:rsidRPr="00673C69">
        <w:rPr>
          <w:rFonts w:ascii="Garamond" w:hAnsi="Garamond"/>
          <w:color w:val="000000"/>
          <w:sz w:val="24"/>
          <w:szCs w:val="24"/>
          <w:lang w:eastAsia="en-US"/>
        </w:rPr>
        <w:t>IV-a.9</w:t>
      </w:r>
      <w:proofErr w:type="spellEnd"/>
      <w:r w:rsidRPr="00673C69">
        <w:rPr>
          <w:rFonts w:ascii="Garamond" w:hAnsi="Garamond"/>
          <w:color w:val="000000"/>
          <w:sz w:val="24"/>
          <w:szCs w:val="24"/>
          <w:lang w:eastAsia="en-US"/>
        </w:rPr>
        <w:t xml:space="preserve"> dhe V-6 të </w:t>
      </w:r>
      <w:r w:rsidR="00582C9C" w:rsidRPr="00673C69">
        <w:rPr>
          <w:rFonts w:ascii="Garamond" w:hAnsi="Garamond"/>
          <w:color w:val="000000"/>
          <w:sz w:val="24"/>
          <w:szCs w:val="24"/>
          <w:lang w:eastAsia="en-US"/>
        </w:rPr>
        <w:t>udhëzimit nr</w:t>
      </w:r>
      <w:r w:rsidRPr="00673C69">
        <w:rPr>
          <w:rFonts w:ascii="Garamond" w:hAnsi="Garamond"/>
          <w:color w:val="000000"/>
          <w:sz w:val="24"/>
          <w:szCs w:val="24"/>
          <w:lang w:eastAsia="en-US"/>
        </w:rPr>
        <w:t xml:space="preserve">. 24, datë 29.08.2019 “Për përdorimin e </w:t>
      </w:r>
      <w:proofErr w:type="spellStart"/>
      <w:r w:rsidRPr="00673C69">
        <w:rPr>
          <w:rFonts w:ascii="Garamond" w:hAnsi="Garamond"/>
          <w:color w:val="000000"/>
          <w:sz w:val="24"/>
          <w:szCs w:val="24"/>
          <w:lang w:eastAsia="en-US"/>
        </w:rPr>
        <w:t>arkivës</w:t>
      </w:r>
      <w:proofErr w:type="spellEnd"/>
      <w:r w:rsidRPr="00673C69">
        <w:rPr>
          <w:rFonts w:ascii="Garamond" w:hAnsi="Garamond"/>
          <w:color w:val="000000"/>
          <w:sz w:val="24"/>
          <w:szCs w:val="24"/>
          <w:lang w:eastAsia="en-US"/>
        </w:rPr>
        <w:t xml:space="preserve"> elektronike në procesin e ekzekutimit të buxhetit nga njësitë e qeverisjes së përgjithshme”, të dhënat vjetore kontabël për të cilat ekziston mundësia e ngarkimit në </w:t>
      </w:r>
      <w:proofErr w:type="spellStart"/>
      <w:r w:rsidR="00582C9C" w:rsidRPr="00673C69">
        <w:rPr>
          <w:rFonts w:ascii="Garamond" w:hAnsi="Garamond"/>
          <w:color w:val="000000"/>
          <w:sz w:val="24"/>
          <w:szCs w:val="24"/>
          <w:lang w:eastAsia="en-US"/>
        </w:rPr>
        <w:t>web</w:t>
      </w:r>
      <w:proofErr w:type="spellEnd"/>
      <w:r w:rsidR="00582C9C" w:rsidRPr="00673C69">
        <w:rPr>
          <w:rFonts w:ascii="Garamond" w:hAnsi="Garamond"/>
          <w:color w:val="000000"/>
          <w:sz w:val="24"/>
          <w:szCs w:val="24"/>
          <w:lang w:eastAsia="en-US"/>
        </w:rPr>
        <w:t xml:space="preserve"> </w:t>
      </w:r>
      <w:r w:rsidRPr="00673C69">
        <w:rPr>
          <w:rFonts w:ascii="Garamond" w:hAnsi="Garamond"/>
          <w:color w:val="000000"/>
          <w:sz w:val="24"/>
          <w:szCs w:val="24"/>
          <w:lang w:eastAsia="en-US"/>
        </w:rPr>
        <w:t xml:space="preserve">Portal ruhen në </w:t>
      </w:r>
      <w:proofErr w:type="spellStart"/>
      <w:r w:rsidRPr="00673C69">
        <w:rPr>
          <w:rFonts w:ascii="Garamond" w:hAnsi="Garamond"/>
          <w:color w:val="000000"/>
          <w:sz w:val="24"/>
          <w:szCs w:val="24"/>
          <w:lang w:eastAsia="en-US"/>
        </w:rPr>
        <w:t>arkivën</w:t>
      </w:r>
      <w:proofErr w:type="spellEnd"/>
      <w:r w:rsidRPr="00673C69">
        <w:rPr>
          <w:rFonts w:ascii="Garamond" w:hAnsi="Garamond"/>
          <w:color w:val="000000"/>
          <w:sz w:val="24"/>
          <w:szCs w:val="24"/>
          <w:lang w:eastAsia="en-US"/>
        </w:rPr>
        <w:t xml:space="preserve"> elektronike, ndërsa të dhënat për të cilat nuk ekziston mundësia e arkivimit elektronik paraqiten fizikisht me protokoll në strukturën përgjegjëse për Thesarin në degë, e cila i rakordon me të dhënat përfundimtare të regjistruara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w:t>
      </w:r>
    </w:p>
    <w:p w14:paraId="05BD887F" w14:textId="5BACA73D"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7. </w:t>
      </w:r>
      <w:r w:rsidRPr="00673C69">
        <w:rPr>
          <w:rFonts w:ascii="Garamond" w:hAnsi="Garamond"/>
          <w:color w:val="000000"/>
          <w:sz w:val="24"/>
          <w:szCs w:val="24"/>
          <w:lang w:eastAsia="en-US"/>
        </w:rPr>
        <w:t xml:space="preserve">Struktura përgjegjëse për borxhin në Ministrinë e Financave raporton në strukturën përgjegjëse për thesarin në qendër të dhënat e pasqyrave financiare të vitit 2024 për borxhin e </w:t>
      </w:r>
      <w:r w:rsidR="00582C9C" w:rsidRPr="00673C69">
        <w:rPr>
          <w:rFonts w:ascii="Garamond" w:hAnsi="Garamond"/>
          <w:color w:val="000000"/>
          <w:sz w:val="24"/>
          <w:szCs w:val="24"/>
          <w:lang w:eastAsia="en-US"/>
        </w:rPr>
        <w:t xml:space="preserve">qeverisë qendrore </w:t>
      </w:r>
      <w:r w:rsidRPr="00673C69">
        <w:rPr>
          <w:rFonts w:ascii="Garamond" w:hAnsi="Garamond"/>
          <w:color w:val="000000"/>
          <w:sz w:val="24"/>
          <w:szCs w:val="24"/>
          <w:lang w:eastAsia="en-US"/>
        </w:rPr>
        <w:t xml:space="preserve">brenda muajit </w:t>
      </w:r>
      <w:r w:rsidR="00582C9C" w:rsidRPr="00673C69">
        <w:rPr>
          <w:rFonts w:ascii="Garamond" w:hAnsi="Garamond"/>
          <w:color w:val="000000"/>
          <w:sz w:val="24"/>
          <w:szCs w:val="24"/>
          <w:lang w:eastAsia="en-US"/>
        </w:rPr>
        <w:t xml:space="preserve">mars </w:t>
      </w:r>
      <w:r w:rsidRPr="00673C69">
        <w:rPr>
          <w:rFonts w:ascii="Garamond" w:hAnsi="Garamond"/>
          <w:color w:val="000000"/>
          <w:sz w:val="24"/>
          <w:szCs w:val="24"/>
          <w:lang w:eastAsia="en-US"/>
        </w:rPr>
        <w:t xml:space="preserve">të vitit 2025. Gjithashtu, struktura përgjegjëse për borxhin, brenda datës 28.03.2025 raporton në strukturën përgjegjëse për thesarin në qendër të dhënat e vitit 2024, për </w:t>
      </w:r>
      <w:proofErr w:type="spellStart"/>
      <w:r w:rsidRPr="00673C69">
        <w:rPr>
          <w:rFonts w:ascii="Garamond" w:hAnsi="Garamond"/>
          <w:color w:val="000000"/>
          <w:sz w:val="24"/>
          <w:szCs w:val="24"/>
          <w:lang w:eastAsia="en-US"/>
        </w:rPr>
        <w:t>nënhuatë</w:t>
      </w:r>
      <w:proofErr w:type="spellEnd"/>
      <w:r w:rsidRPr="00673C69">
        <w:rPr>
          <w:rFonts w:ascii="Garamond" w:hAnsi="Garamond"/>
          <w:color w:val="000000"/>
          <w:sz w:val="24"/>
          <w:szCs w:val="24"/>
          <w:lang w:eastAsia="en-US"/>
        </w:rPr>
        <w:t>.</w:t>
      </w:r>
    </w:p>
    <w:p w14:paraId="105AAA18" w14:textId="5C18E9B4"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8. </w:t>
      </w:r>
      <w:r w:rsidRPr="00673C69">
        <w:rPr>
          <w:rFonts w:ascii="Garamond" w:hAnsi="Garamond"/>
          <w:color w:val="000000"/>
          <w:sz w:val="24"/>
          <w:szCs w:val="24"/>
          <w:lang w:eastAsia="en-US"/>
        </w:rPr>
        <w:t>Strukturat përgjegjëse për kontabilitetin në njësitë e qeverisjes së përgjithshme “</w:t>
      </w:r>
      <w:proofErr w:type="spellStart"/>
      <w:r w:rsidRPr="00673C69">
        <w:rPr>
          <w:rFonts w:ascii="Garamond" w:hAnsi="Garamond"/>
          <w:color w:val="000000"/>
          <w:sz w:val="24"/>
          <w:szCs w:val="24"/>
          <w:lang w:eastAsia="en-US"/>
        </w:rPr>
        <w:t>online</w:t>
      </w:r>
      <w:proofErr w:type="spellEnd"/>
      <w:r w:rsidRPr="00673C69">
        <w:rPr>
          <w:rFonts w:ascii="Garamond" w:hAnsi="Garamond"/>
          <w:color w:val="000000"/>
          <w:sz w:val="24"/>
          <w:szCs w:val="24"/>
          <w:lang w:eastAsia="en-US"/>
        </w:rPr>
        <w:t xml:space="preserve">” me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të kryejnë mbylljet e proceseve dhe të periudhave në modulin përkatës lidhur me </w:t>
      </w:r>
      <w:proofErr w:type="spellStart"/>
      <w:r w:rsidRPr="00673C69">
        <w:rPr>
          <w:rFonts w:ascii="Garamond" w:hAnsi="Garamond"/>
          <w:color w:val="000000"/>
          <w:sz w:val="24"/>
          <w:szCs w:val="24"/>
          <w:lang w:eastAsia="en-US"/>
        </w:rPr>
        <w:t>asetet</w:t>
      </w:r>
      <w:proofErr w:type="spellEnd"/>
      <w:r w:rsidRPr="00673C69">
        <w:rPr>
          <w:rFonts w:ascii="Garamond" w:hAnsi="Garamond"/>
          <w:color w:val="000000"/>
          <w:sz w:val="24"/>
          <w:szCs w:val="24"/>
          <w:lang w:eastAsia="en-US"/>
        </w:rPr>
        <w:t xml:space="preserve"> </w:t>
      </w:r>
      <w:proofErr w:type="spellStart"/>
      <w:r w:rsidRPr="00673C69">
        <w:rPr>
          <w:rFonts w:ascii="Garamond" w:hAnsi="Garamond"/>
          <w:color w:val="000000"/>
          <w:sz w:val="24"/>
          <w:szCs w:val="24"/>
          <w:lang w:eastAsia="en-US"/>
        </w:rPr>
        <w:t>jofinanciare</w:t>
      </w:r>
      <w:proofErr w:type="spellEnd"/>
      <w:r w:rsidRPr="00673C69">
        <w:rPr>
          <w:rFonts w:ascii="Garamond" w:hAnsi="Garamond"/>
          <w:color w:val="000000"/>
          <w:sz w:val="24"/>
          <w:szCs w:val="24"/>
          <w:lang w:eastAsia="en-US"/>
        </w:rPr>
        <w:t xml:space="preserve">, duke mundësuar gjenerimin e të dhënave nga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të njëjta me të dhënat e pasqyrave financiare të paraqitura fizikisht në protokollin e degës përkatëse të Thesarit deri në 01.04.2025.</w:t>
      </w:r>
    </w:p>
    <w:p w14:paraId="7769AC4D" w14:textId="0E51BA16"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9. </w:t>
      </w:r>
      <w:r w:rsidRPr="00673C69">
        <w:rPr>
          <w:rFonts w:ascii="Garamond" w:hAnsi="Garamond"/>
          <w:color w:val="000000"/>
          <w:sz w:val="24"/>
          <w:szCs w:val="24"/>
          <w:lang w:eastAsia="en-US"/>
        </w:rPr>
        <w:t xml:space="preserve">Struktura përgjegjëse për Thesarin në degë, është përgjegjëse për pranimin e pasqyrave financiare të paraqitura nga njësitë shpenzuese dhe arkëtuese të qeverisjes së përgjithshme me të dhëna të </w:t>
      </w:r>
      <w:proofErr w:type="spellStart"/>
      <w:r w:rsidRPr="00673C69">
        <w:rPr>
          <w:rFonts w:ascii="Garamond" w:hAnsi="Garamond"/>
          <w:color w:val="000000"/>
          <w:sz w:val="24"/>
          <w:szCs w:val="24"/>
          <w:lang w:eastAsia="en-US"/>
        </w:rPr>
        <w:t>rakorduara</w:t>
      </w:r>
      <w:proofErr w:type="spellEnd"/>
      <w:r w:rsidRPr="00673C69">
        <w:rPr>
          <w:rFonts w:ascii="Garamond" w:hAnsi="Garamond"/>
          <w:color w:val="000000"/>
          <w:sz w:val="24"/>
          <w:szCs w:val="24"/>
          <w:lang w:eastAsia="en-US"/>
        </w:rPr>
        <w:t xml:space="preserve"> sipas </w:t>
      </w:r>
      <w:proofErr w:type="spellStart"/>
      <w:r w:rsidRPr="00673C69">
        <w:rPr>
          <w:rFonts w:ascii="Garamond" w:hAnsi="Garamond"/>
          <w:color w:val="000000"/>
          <w:sz w:val="24"/>
          <w:szCs w:val="24"/>
          <w:lang w:eastAsia="en-US"/>
        </w:rPr>
        <w:t>kuadraturave</w:t>
      </w:r>
      <w:proofErr w:type="spellEnd"/>
      <w:r w:rsidRPr="00673C69">
        <w:rPr>
          <w:rFonts w:ascii="Garamond" w:hAnsi="Garamond"/>
          <w:color w:val="000000"/>
          <w:sz w:val="24"/>
          <w:szCs w:val="24"/>
          <w:lang w:eastAsia="en-US"/>
        </w:rPr>
        <w:t xml:space="preserve"> të përcaktuara në setin e formateve të miratuara në </w:t>
      </w:r>
      <w:r w:rsidR="00582C9C" w:rsidRPr="00673C69">
        <w:rPr>
          <w:rFonts w:ascii="Garamond" w:hAnsi="Garamond"/>
          <w:color w:val="000000"/>
          <w:sz w:val="24"/>
          <w:szCs w:val="24"/>
          <w:lang w:eastAsia="en-US"/>
        </w:rPr>
        <w:t>udhëzimin nr</w:t>
      </w:r>
      <w:r w:rsidRPr="00673C69">
        <w:rPr>
          <w:rFonts w:ascii="Garamond" w:hAnsi="Garamond"/>
          <w:color w:val="000000"/>
          <w:sz w:val="24"/>
          <w:szCs w:val="24"/>
          <w:lang w:eastAsia="en-US"/>
        </w:rPr>
        <w:t xml:space="preserve">. 5, datë 21.2.2022 “Për disa ndryshime në </w:t>
      </w:r>
      <w:r w:rsidR="00582C9C" w:rsidRPr="00673C69">
        <w:rPr>
          <w:rFonts w:ascii="Garamond" w:hAnsi="Garamond"/>
          <w:color w:val="000000"/>
          <w:sz w:val="24"/>
          <w:szCs w:val="24"/>
          <w:lang w:eastAsia="en-US"/>
        </w:rPr>
        <w:t xml:space="preserve">udhëzimin </w:t>
      </w:r>
      <w:r w:rsidRPr="00673C69">
        <w:rPr>
          <w:rFonts w:ascii="Garamond" w:hAnsi="Garamond"/>
          <w:color w:val="000000"/>
          <w:sz w:val="24"/>
          <w:szCs w:val="24"/>
          <w:lang w:eastAsia="en-US"/>
        </w:rPr>
        <w:t xml:space="preserve">e </w:t>
      </w:r>
      <w:r w:rsidR="00582C9C" w:rsidRPr="00673C69">
        <w:rPr>
          <w:rFonts w:ascii="Garamond" w:hAnsi="Garamond"/>
          <w:color w:val="000000"/>
          <w:sz w:val="24"/>
          <w:szCs w:val="24"/>
          <w:lang w:eastAsia="en-US"/>
        </w:rPr>
        <w:t xml:space="preserve">ministrit </w:t>
      </w:r>
      <w:r w:rsidRPr="00673C69">
        <w:rPr>
          <w:rFonts w:ascii="Garamond" w:hAnsi="Garamond"/>
          <w:color w:val="000000"/>
          <w:sz w:val="24"/>
          <w:szCs w:val="24"/>
          <w:lang w:eastAsia="en-US"/>
        </w:rPr>
        <w:t xml:space="preserve">të Financave dhe Ekonomisë </w:t>
      </w:r>
      <w:r w:rsidR="00582C9C" w:rsidRPr="00673C69">
        <w:rPr>
          <w:rFonts w:ascii="Garamond" w:hAnsi="Garamond"/>
          <w:color w:val="000000"/>
          <w:sz w:val="24"/>
          <w:szCs w:val="24"/>
          <w:lang w:eastAsia="en-US"/>
        </w:rPr>
        <w:t>nr</w:t>
      </w:r>
      <w:r w:rsidRPr="00673C69">
        <w:rPr>
          <w:rFonts w:ascii="Garamond" w:hAnsi="Garamond"/>
          <w:color w:val="000000"/>
          <w:sz w:val="24"/>
          <w:szCs w:val="24"/>
          <w:lang w:eastAsia="en-US"/>
        </w:rPr>
        <w:t xml:space="preserve">. 8, datë 9.3.2018 </w:t>
      </w:r>
      <w:r w:rsidR="00582C9C">
        <w:rPr>
          <w:rFonts w:ascii="Garamond" w:hAnsi="Garamond"/>
          <w:color w:val="000000"/>
          <w:sz w:val="24"/>
          <w:szCs w:val="24"/>
          <w:lang w:eastAsia="en-US"/>
        </w:rPr>
        <w:t>‘</w:t>
      </w:r>
      <w:r w:rsidRPr="00673C69">
        <w:rPr>
          <w:rFonts w:ascii="Garamond" w:hAnsi="Garamond"/>
          <w:color w:val="000000"/>
          <w:sz w:val="24"/>
          <w:szCs w:val="24"/>
          <w:lang w:eastAsia="en-US"/>
        </w:rPr>
        <w:t>Për procedurat e përgatitjes, paraqitjes, dhe raportimit të pasqyrave financiare vjetore në njësitë e qeverisjes së përgjithshme</w:t>
      </w:r>
      <w:r w:rsidR="00582C9C">
        <w:rPr>
          <w:rFonts w:ascii="Garamond" w:hAnsi="Garamond"/>
          <w:color w:val="000000"/>
          <w:sz w:val="24"/>
          <w:szCs w:val="24"/>
          <w:lang w:eastAsia="en-US"/>
        </w:rPr>
        <w:t>’</w:t>
      </w:r>
      <w:r w:rsidRPr="00673C69">
        <w:rPr>
          <w:rFonts w:ascii="Garamond" w:hAnsi="Garamond"/>
          <w:color w:val="000000"/>
          <w:sz w:val="24"/>
          <w:szCs w:val="24"/>
          <w:lang w:eastAsia="en-US"/>
        </w:rPr>
        <w:t xml:space="preserve">”. </w:t>
      </w:r>
    </w:p>
    <w:p w14:paraId="2DBEF40E" w14:textId="705CA027"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10. </w:t>
      </w:r>
      <w:r w:rsidRPr="00673C69">
        <w:rPr>
          <w:rFonts w:ascii="Garamond" w:hAnsi="Garamond"/>
          <w:color w:val="000000"/>
          <w:sz w:val="24"/>
          <w:szCs w:val="24"/>
          <w:lang w:eastAsia="en-US"/>
        </w:rPr>
        <w:t xml:space="preserve">Të dhënat e pasqyrave financiare të protokolluara të jenë të njëjta me të dhënat e </w:t>
      </w:r>
      <w:proofErr w:type="spellStart"/>
      <w:r w:rsidRPr="00673C69">
        <w:rPr>
          <w:rFonts w:ascii="Garamond" w:hAnsi="Garamond"/>
          <w:color w:val="000000"/>
          <w:sz w:val="24"/>
          <w:szCs w:val="24"/>
          <w:lang w:eastAsia="en-US"/>
        </w:rPr>
        <w:t>gjeneruara</w:t>
      </w:r>
      <w:proofErr w:type="spellEnd"/>
      <w:r w:rsidRPr="00673C69">
        <w:rPr>
          <w:rFonts w:ascii="Garamond" w:hAnsi="Garamond"/>
          <w:color w:val="000000"/>
          <w:sz w:val="24"/>
          <w:szCs w:val="24"/>
          <w:lang w:eastAsia="en-US"/>
        </w:rPr>
        <w:t xml:space="preserve"> nga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Në zbatim të </w:t>
      </w:r>
      <w:r w:rsidR="00582C9C" w:rsidRPr="00673C69">
        <w:rPr>
          <w:rFonts w:ascii="Garamond" w:hAnsi="Garamond"/>
          <w:color w:val="000000"/>
          <w:sz w:val="24"/>
          <w:szCs w:val="24"/>
          <w:lang w:eastAsia="en-US"/>
        </w:rPr>
        <w:t xml:space="preserve">udhëzimit nr. </w:t>
      </w:r>
      <w:r w:rsidRPr="00673C69">
        <w:rPr>
          <w:rFonts w:ascii="Garamond" w:hAnsi="Garamond"/>
          <w:color w:val="000000"/>
          <w:sz w:val="24"/>
          <w:szCs w:val="24"/>
          <w:lang w:eastAsia="en-US"/>
        </w:rPr>
        <w:t xml:space="preserve">5, datë 21.2.2022, të dhënat e detyrimeve të prapambetura të regjistruara në periudhën e 13-të të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të jenë të njëjta me të dhënat e </w:t>
      </w:r>
      <w:r w:rsidR="00582C9C" w:rsidRPr="00673C69">
        <w:rPr>
          <w:rFonts w:ascii="Garamond" w:hAnsi="Garamond"/>
          <w:color w:val="000000"/>
          <w:sz w:val="24"/>
          <w:szCs w:val="24"/>
          <w:lang w:eastAsia="en-US"/>
        </w:rPr>
        <w:t xml:space="preserve">aneksit </w:t>
      </w:r>
      <w:r w:rsidRPr="00673C69">
        <w:rPr>
          <w:rFonts w:ascii="Garamond" w:hAnsi="Garamond"/>
          <w:color w:val="000000"/>
          <w:sz w:val="24"/>
          <w:szCs w:val="24"/>
          <w:lang w:eastAsia="en-US"/>
        </w:rPr>
        <w:t>2</w:t>
      </w:r>
      <w:r w:rsidR="00582C9C">
        <w:rPr>
          <w:rFonts w:ascii="Garamond" w:hAnsi="Garamond"/>
          <w:color w:val="000000"/>
          <w:sz w:val="24"/>
          <w:szCs w:val="24"/>
          <w:lang w:eastAsia="en-US"/>
        </w:rPr>
        <w:t xml:space="preserve"> “</w:t>
      </w:r>
      <w:r w:rsidRPr="00673C69">
        <w:rPr>
          <w:rFonts w:ascii="Garamond" w:hAnsi="Garamond"/>
          <w:color w:val="000000"/>
          <w:sz w:val="24"/>
          <w:szCs w:val="24"/>
          <w:lang w:eastAsia="en-US"/>
        </w:rPr>
        <w:t xml:space="preserve">Shënime shpjeguese për pasqyrat financiare të njësisë raportuese”, “Shënimi </w:t>
      </w:r>
      <w:proofErr w:type="spellStart"/>
      <w:r w:rsidRPr="00673C69">
        <w:rPr>
          <w:rFonts w:ascii="Garamond" w:hAnsi="Garamond"/>
          <w:color w:val="000000"/>
          <w:sz w:val="24"/>
          <w:szCs w:val="24"/>
          <w:lang w:eastAsia="en-US"/>
        </w:rPr>
        <w:t>III</w:t>
      </w:r>
      <w:proofErr w:type="spellEnd"/>
      <w:r w:rsidRPr="00673C69">
        <w:rPr>
          <w:rFonts w:ascii="Garamond" w:hAnsi="Garamond"/>
          <w:color w:val="000000"/>
          <w:sz w:val="24"/>
          <w:szCs w:val="24"/>
          <w:lang w:eastAsia="en-US"/>
        </w:rPr>
        <w:t>. Informacion për zërat e pasqyrave financiare”, pika 20.</w:t>
      </w:r>
    </w:p>
    <w:p w14:paraId="1506DD07" w14:textId="64C9EB7F"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11. </w:t>
      </w:r>
      <w:r w:rsidRPr="00673C69">
        <w:rPr>
          <w:rFonts w:ascii="Garamond" w:hAnsi="Garamond"/>
          <w:color w:val="000000"/>
          <w:sz w:val="24"/>
          <w:szCs w:val="24"/>
          <w:lang w:eastAsia="en-US"/>
        </w:rPr>
        <w:t xml:space="preserve">Pagesat e faturave të periudhës </w:t>
      </w:r>
      <w:proofErr w:type="spellStart"/>
      <w:r w:rsidRPr="00673C69">
        <w:rPr>
          <w:rFonts w:ascii="Garamond" w:hAnsi="Garamond"/>
          <w:color w:val="000000"/>
          <w:sz w:val="24"/>
          <w:szCs w:val="24"/>
          <w:lang w:eastAsia="en-US"/>
        </w:rPr>
        <w:t>paraushtrimore</w:t>
      </w:r>
      <w:proofErr w:type="spellEnd"/>
      <w:r w:rsidRPr="00673C69">
        <w:rPr>
          <w:rFonts w:ascii="Garamond" w:hAnsi="Garamond"/>
          <w:color w:val="000000"/>
          <w:sz w:val="24"/>
          <w:szCs w:val="24"/>
          <w:lang w:eastAsia="en-US"/>
        </w:rPr>
        <w:t xml:space="preserve"> të </w:t>
      </w:r>
      <w:proofErr w:type="spellStart"/>
      <w:r w:rsidRPr="00673C69">
        <w:rPr>
          <w:rFonts w:ascii="Garamond" w:hAnsi="Garamond"/>
          <w:color w:val="000000"/>
          <w:sz w:val="24"/>
          <w:szCs w:val="24"/>
          <w:lang w:eastAsia="en-US"/>
        </w:rPr>
        <w:t>kontabilizohen</w:t>
      </w:r>
      <w:proofErr w:type="spellEnd"/>
      <w:r w:rsidRPr="00673C69">
        <w:rPr>
          <w:rFonts w:ascii="Garamond" w:hAnsi="Garamond"/>
          <w:color w:val="000000"/>
          <w:sz w:val="24"/>
          <w:szCs w:val="24"/>
          <w:lang w:eastAsia="en-US"/>
        </w:rPr>
        <w:t xml:space="preserve"> dhe pasqyrohen në inventarin analitik bashkëlidhur pasqyrave financiare të vitit </w:t>
      </w:r>
      <w:proofErr w:type="spellStart"/>
      <w:r w:rsidRPr="00673C69">
        <w:rPr>
          <w:rFonts w:ascii="Garamond" w:hAnsi="Garamond"/>
          <w:color w:val="000000"/>
          <w:sz w:val="24"/>
          <w:szCs w:val="24"/>
          <w:lang w:eastAsia="en-US"/>
        </w:rPr>
        <w:t>paraushtrimor</w:t>
      </w:r>
      <w:proofErr w:type="spellEnd"/>
      <w:r w:rsidRPr="00673C69">
        <w:rPr>
          <w:rFonts w:ascii="Garamond" w:hAnsi="Garamond"/>
          <w:color w:val="000000"/>
          <w:sz w:val="24"/>
          <w:szCs w:val="24"/>
          <w:lang w:eastAsia="en-US"/>
        </w:rPr>
        <w:t xml:space="preserve"> të institucioneve, të cilat verifikohen nga struktura përgjegjëse për thesarin në degë.</w:t>
      </w:r>
    </w:p>
    <w:p w14:paraId="7191658B" w14:textId="3E9C814F"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12. </w:t>
      </w:r>
      <w:r w:rsidRPr="00673C69">
        <w:rPr>
          <w:rFonts w:ascii="Garamond" w:hAnsi="Garamond"/>
          <w:color w:val="000000"/>
          <w:sz w:val="24"/>
          <w:szCs w:val="24"/>
          <w:lang w:eastAsia="en-US"/>
        </w:rPr>
        <w:t xml:space="preserve">Pas përfundimit të gjenerimit të </w:t>
      </w:r>
      <w:proofErr w:type="spellStart"/>
      <w:r w:rsidRPr="00673C69">
        <w:rPr>
          <w:rFonts w:ascii="Garamond" w:hAnsi="Garamond"/>
          <w:color w:val="000000"/>
          <w:sz w:val="24"/>
          <w:szCs w:val="24"/>
          <w:lang w:eastAsia="en-US"/>
        </w:rPr>
        <w:t>të</w:t>
      </w:r>
      <w:proofErr w:type="spellEnd"/>
      <w:r w:rsidRPr="00673C69">
        <w:rPr>
          <w:rFonts w:ascii="Garamond" w:hAnsi="Garamond"/>
          <w:color w:val="000000"/>
          <w:sz w:val="24"/>
          <w:szCs w:val="24"/>
          <w:lang w:eastAsia="en-US"/>
        </w:rPr>
        <w:t xml:space="preserve"> dhënave financiare vjetore 2024, struktura përgjegjëse për Thesarin në qendër, në bashkëpunim me strukturat e tjera të Ministrisë së Financave, Institutin e Statistikave dhe Bankën e Shqipërisë harton dhe dërgon të dhënat e tabelave të statistikave financiare të qeverisë (</w:t>
      </w:r>
      <w:proofErr w:type="spellStart"/>
      <w:r w:rsidRPr="00673C69">
        <w:rPr>
          <w:rFonts w:ascii="Garamond" w:hAnsi="Garamond"/>
          <w:color w:val="000000"/>
          <w:sz w:val="24"/>
          <w:szCs w:val="24"/>
          <w:lang w:eastAsia="en-US"/>
        </w:rPr>
        <w:t>GFS-Government</w:t>
      </w:r>
      <w:proofErr w:type="spellEnd"/>
      <w:r w:rsidRPr="00673C69">
        <w:rPr>
          <w:rFonts w:ascii="Garamond" w:hAnsi="Garamond"/>
          <w:color w:val="000000"/>
          <w:sz w:val="24"/>
          <w:szCs w:val="24"/>
          <w:lang w:eastAsia="en-US"/>
        </w:rPr>
        <w:t xml:space="preserve"> Finance </w:t>
      </w:r>
      <w:proofErr w:type="spellStart"/>
      <w:r w:rsidRPr="00673C69">
        <w:rPr>
          <w:rFonts w:ascii="Garamond" w:hAnsi="Garamond"/>
          <w:color w:val="000000"/>
          <w:sz w:val="24"/>
          <w:szCs w:val="24"/>
          <w:lang w:eastAsia="en-US"/>
        </w:rPr>
        <w:t>Statistics</w:t>
      </w:r>
      <w:proofErr w:type="spellEnd"/>
      <w:r w:rsidRPr="00673C69">
        <w:rPr>
          <w:rFonts w:ascii="Garamond" w:hAnsi="Garamond"/>
          <w:color w:val="000000"/>
          <w:sz w:val="24"/>
          <w:szCs w:val="24"/>
          <w:lang w:eastAsia="en-US"/>
        </w:rPr>
        <w:t xml:space="preserve">) sipas metodologjisë së Fondit Monetar Ndërkombëtar - </w:t>
      </w:r>
      <w:proofErr w:type="spellStart"/>
      <w:r w:rsidRPr="00673C69">
        <w:rPr>
          <w:rFonts w:ascii="Garamond" w:hAnsi="Garamond"/>
          <w:color w:val="000000"/>
          <w:sz w:val="24"/>
          <w:szCs w:val="24"/>
          <w:lang w:eastAsia="en-US"/>
        </w:rPr>
        <w:t>GFSM2014</w:t>
      </w:r>
      <w:proofErr w:type="spellEnd"/>
      <w:r w:rsidRPr="00673C69">
        <w:rPr>
          <w:rFonts w:ascii="Garamond" w:hAnsi="Garamond"/>
          <w:color w:val="000000"/>
          <w:sz w:val="24"/>
          <w:szCs w:val="24"/>
          <w:lang w:eastAsia="en-US"/>
        </w:rPr>
        <w:t xml:space="preserve"> (në zbatim të memorandumit të përbashkët të mirëkuptimit).</w:t>
      </w:r>
    </w:p>
    <w:p w14:paraId="59275B42" w14:textId="0D1EBDED" w:rsidR="00CC1668" w:rsidRPr="00673C69" w:rsidRDefault="00CC1668" w:rsidP="00CC1668">
      <w:pPr>
        <w:autoSpaceDE w:val="0"/>
        <w:autoSpaceDN w:val="0"/>
        <w:adjustRightInd w:val="0"/>
        <w:spacing w:after="0" w:line="240" w:lineRule="auto"/>
        <w:ind w:firstLine="284"/>
        <w:jc w:val="both"/>
        <w:rPr>
          <w:rFonts w:ascii="Garamond" w:hAnsi="Garamond" w:cs="Calibri"/>
          <w:bCs/>
          <w:color w:val="000000"/>
          <w:sz w:val="24"/>
          <w:szCs w:val="24"/>
          <w:lang w:eastAsia="en-US"/>
        </w:rPr>
      </w:pPr>
      <w:proofErr w:type="spellStart"/>
      <w:r w:rsidRPr="00673C69">
        <w:rPr>
          <w:rFonts w:ascii="Garamond" w:hAnsi="Garamond"/>
          <w:bCs/>
          <w:color w:val="000000"/>
          <w:sz w:val="24"/>
          <w:szCs w:val="24"/>
          <w:lang w:eastAsia="en-US"/>
        </w:rPr>
        <w:t>VI</w:t>
      </w:r>
      <w:proofErr w:type="spellEnd"/>
      <w:r w:rsidRPr="00673C69">
        <w:rPr>
          <w:rFonts w:ascii="Garamond" w:hAnsi="Garamond"/>
          <w:bCs/>
          <w:color w:val="000000"/>
          <w:sz w:val="24"/>
          <w:szCs w:val="24"/>
          <w:lang w:eastAsia="en-US"/>
        </w:rPr>
        <w:t>.  MASA ADMINISTRATIVE</w:t>
      </w:r>
    </w:p>
    <w:p w14:paraId="4913173F" w14:textId="352011C6" w:rsidR="00CC1668" w:rsidRPr="00673C69" w:rsidRDefault="00CC1668" w:rsidP="00CC1668">
      <w:pPr>
        <w:autoSpaceDE w:val="0"/>
        <w:autoSpaceDN w:val="0"/>
        <w:adjustRightInd w:val="0"/>
        <w:spacing w:after="0" w:line="240" w:lineRule="auto"/>
        <w:ind w:firstLine="284"/>
        <w:jc w:val="both"/>
        <w:rPr>
          <w:rFonts w:ascii="Garamond" w:hAnsi="Garamond"/>
          <w:bCs/>
          <w:color w:val="000000"/>
          <w:sz w:val="24"/>
          <w:szCs w:val="24"/>
          <w:lang w:eastAsia="en-US"/>
        </w:rPr>
      </w:pPr>
      <w:r w:rsidRPr="00673C69">
        <w:rPr>
          <w:rFonts w:ascii="Garamond" w:hAnsi="Garamond"/>
          <w:bCs/>
          <w:color w:val="000000"/>
          <w:sz w:val="24"/>
          <w:szCs w:val="24"/>
          <w:lang w:eastAsia="en-US"/>
        </w:rPr>
        <w:t xml:space="preserve">1. </w:t>
      </w:r>
      <w:r w:rsidRPr="00673C69">
        <w:rPr>
          <w:rFonts w:ascii="Garamond" w:hAnsi="Garamond"/>
          <w:color w:val="000000"/>
          <w:sz w:val="24"/>
          <w:szCs w:val="24"/>
          <w:lang w:eastAsia="en-US"/>
        </w:rPr>
        <w:t xml:space="preserve">Procesi i </w:t>
      </w:r>
      <w:proofErr w:type="spellStart"/>
      <w:r w:rsidRPr="00673C69">
        <w:rPr>
          <w:rFonts w:ascii="Garamond" w:hAnsi="Garamond"/>
          <w:color w:val="000000"/>
          <w:sz w:val="24"/>
          <w:szCs w:val="24"/>
          <w:lang w:eastAsia="en-US"/>
        </w:rPr>
        <w:t>rakordimit</w:t>
      </w:r>
      <w:proofErr w:type="spellEnd"/>
      <w:r w:rsidRPr="00673C69">
        <w:rPr>
          <w:rFonts w:ascii="Garamond" w:hAnsi="Garamond"/>
          <w:color w:val="000000"/>
          <w:sz w:val="24"/>
          <w:szCs w:val="24"/>
          <w:lang w:eastAsia="en-US"/>
        </w:rPr>
        <w:t xml:space="preserve"> përfundimtar të </w:t>
      </w:r>
      <w:proofErr w:type="spellStart"/>
      <w:r w:rsidRPr="00673C69">
        <w:rPr>
          <w:rFonts w:ascii="Garamond" w:hAnsi="Garamond"/>
          <w:color w:val="000000"/>
          <w:sz w:val="24"/>
          <w:szCs w:val="24"/>
          <w:lang w:eastAsia="en-US"/>
        </w:rPr>
        <w:t>të</w:t>
      </w:r>
      <w:proofErr w:type="spellEnd"/>
      <w:r w:rsidRPr="00673C69">
        <w:rPr>
          <w:rFonts w:ascii="Garamond" w:hAnsi="Garamond"/>
          <w:color w:val="000000"/>
          <w:sz w:val="24"/>
          <w:szCs w:val="24"/>
          <w:lang w:eastAsia="en-US"/>
        </w:rPr>
        <w:t xml:space="preserve"> ardhurave dhe shpenzimeve të qeverisjes së përgjithshme, si dhe mbyllja e llogarive vjetore të buxhetit të shtetit, monitorohet </w:t>
      </w:r>
      <w:r w:rsidR="00582C9C" w:rsidRPr="00673C69">
        <w:rPr>
          <w:rFonts w:ascii="Garamond" w:hAnsi="Garamond"/>
          <w:color w:val="000000"/>
          <w:sz w:val="24"/>
          <w:szCs w:val="24"/>
          <w:lang w:eastAsia="en-US"/>
        </w:rPr>
        <w:t xml:space="preserve">nga nëpunësi i parë autorizues </w:t>
      </w:r>
      <w:r w:rsidRPr="00673C69">
        <w:rPr>
          <w:rFonts w:ascii="Garamond" w:hAnsi="Garamond"/>
          <w:color w:val="000000"/>
          <w:sz w:val="24"/>
          <w:szCs w:val="24"/>
          <w:lang w:eastAsia="en-US"/>
        </w:rPr>
        <w:t>nëpërmjet strukturës përgjegjëse për thesarin.</w:t>
      </w:r>
    </w:p>
    <w:p w14:paraId="64ED42F2" w14:textId="34596ED0" w:rsidR="00CC1668" w:rsidRPr="00673C69" w:rsidRDefault="00CC1668" w:rsidP="00CC1668">
      <w:pPr>
        <w:autoSpaceDE w:val="0"/>
        <w:autoSpaceDN w:val="0"/>
        <w:adjustRightInd w:val="0"/>
        <w:spacing w:after="0" w:line="240" w:lineRule="auto"/>
        <w:ind w:firstLine="284"/>
        <w:jc w:val="both"/>
        <w:rPr>
          <w:rFonts w:ascii="Garamond" w:hAnsi="Garamond"/>
          <w:bCs/>
          <w:color w:val="000000"/>
          <w:sz w:val="24"/>
          <w:szCs w:val="24"/>
          <w:lang w:eastAsia="en-US"/>
        </w:rPr>
      </w:pPr>
      <w:r w:rsidRPr="00673C69">
        <w:rPr>
          <w:rFonts w:ascii="Garamond" w:hAnsi="Garamond"/>
          <w:bCs/>
          <w:color w:val="000000"/>
          <w:sz w:val="24"/>
          <w:szCs w:val="24"/>
          <w:lang w:eastAsia="en-US"/>
        </w:rPr>
        <w:t xml:space="preserve">2. </w:t>
      </w:r>
      <w:r w:rsidRPr="00673C69">
        <w:rPr>
          <w:rFonts w:ascii="Garamond" w:hAnsi="Garamond"/>
          <w:color w:val="000000"/>
          <w:sz w:val="24"/>
          <w:szCs w:val="24"/>
          <w:lang w:eastAsia="en-US"/>
        </w:rPr>
        <w:t xml:space="preserve">Mosrespektimi i kërkesave të këtij </w:t>
      </w:r>
      <w:r w:rsidR="00582C9C">
        <w:rPr>
          <w:rFonts w:ascii="Garamond" w:hAnsi="Garamond"/>
          <w:color w:val="000000"/>
          <w:sz w:val="24"/>
          <w:szCs w:val="24"/>
          <w:lang w:eastAsia="en-US"/>
        </w:rPr>
        <w:t>u</w:t>
      </w:r>
      <w:r w:rsidRPr="00673C69">
        <w:rPr>
          <w:rFonts w:ascii="Garamond" w:hAnsi="Garamond"/>
          <w:color w:val="000000"/>
          <w:sz w:val="24"/>
          <w:szCs w:val="24"/>
          <w:lang w:eastAsia="en-US"/>
        </w:rPr>
        <w:t>dhëzimi, nga ana e punonjësve të Ministrisë së Financave të përfshirë në proces, aplikohen masa administrative, sipas shkallës së shkeljes së provuar.</w:t>
      </w:r>
    </w:p>
    <w:p w14:paraId="6C46994D" w14:textId="578B89FA" w:rsidR="00CC1668" w:rsidRPr="00673C69" w:rsidRDefault="00CC1668" w:rsidP="00CC1668">
      <w:pPr>
        <w:autoSpaceDE w:val="0"/>
        <w:autoSpaceDN w:val="0"/>
        <w:adjustRightInd w:val="0"/>
        <w:spacing w:after="0" w:line="240" w:lineRule="auto"/>
        <w:ind w:firstLine="284"/>
        <w:jc w:val="both"/>
        <w:rPr>
          <w:rFonts w:ascii="Garamond" w:hAnsi="Garamond"/>
          <w:bCs/>
          <w:color w:val="000000"/>
          <w:sz w:val="24"/>
          <w:szCs w:val="24"/>
          <w:lang w:eastAsia="en-US"/>
        </w:rPr>
      </w:pPr>
      <w:r w:rsidRPr="00673C69">
        <w:rPr>
          <w:rFonts w:ascii="Garamond" w:hAnsi="Garamond"/>
          <w:bCs/>
          <w:color w:val="000000"/>
          <w:sz w:val="24"/>
          <w:szCs w:val="24"/>
          <w:lang w:eastAsia="en-US"/>
        </w:rPr>
        <w:t xml:space="preserve">3. </w:t>
      </w:r>
      <w:r w:rsidRPr="00673C69">
        <w:rPr>
          <w:rFonts w:ascii="Garamond" w:hAnsi="Garamond"/>
          <w:color w:val="000000"/>
          <w:sz w:val="24"/>
          <w:szCs w:val="24"/>
          <w:lang w:eastAsia="en-US"/>
        </w:rPr>
        <w:t xml:space="preserve">Procedura e ndjekur dhe shpenzimet e regjistruara në </w:t>
      </w:r>
      <w:proofErr w:type="spellStart"/>
      <w:r w:rsidRPr="00673C69">
        <w:rPr>
          <w:rFonts w:ascii="Garamond" w:hAnsi="Garamond"/>
          <w:color w:val="000000"/>
          <w:sz w:val="24"/>
          <w:szCs w:val="24"/>
          <w:lang w:eastAsia="en-US"/>
        </w:rPr>
        <w:t>SIFQ</w:t>
      </w:r>
      <w:proofErr w:type="spellEnd"/>
      <w:r w:rsidRPr="00673C69">
        <w:rPr>
          <w:rFonts w:ascii="Garamond" w:hAnsi="Garamond"/>
          <w:color w:val="000000"/>
          <w:sz w:val="24"/>
          <w:szCs w:val="24"/>
          <w:lang w:eastAsia="en-US"/>
        </w:rPr>
        <w:t xml:space="preserve"> nga punonjësi i degës së thesarit sipas pikës 1, të kreut </w:t>
      </w:r>
      <w:proofErr w:type="spellStart"/>
      <w:r w:rsidRPr="00673C69">
        <w:rPr>
          <w:rFonts w:ascii="Garamond" w:hAnsi="Garamond"/>
          <w:color w:val="000000"/>
          <w:sz w:val="24"/>
          <w:szCs w:val="24"/>
          <w:lang w:eastAsia="en-US"/>
        </w:rPr>
        <w:t>IV</w:t>
      </w:r>
      <w:proofErr w:type="spellEnd"/>
      <w:r w:rsidRPr="00673C69">
        <w:rPr>
          <w:rFonts w:ascii="Garamond" w:hAnsi="Garamond"/>
          <w:color w:val="000000"/>
          <w:sz w:val="24"/>
          <w:szCs w:val="24"/>
          <w:lang w:eastAsia="en-US"/>
        </w:rPr>
        <w:t xml:space="preserve">, të këtij udhëzimi, do të jetë objekt monitorimi nga </w:t>
      </w:r>
      <w:r w:rsidR="00582C9C" w:rsidRPr="00673C69">
        <w:rPr>
          <w:rFonts w:ascii="Garamond" w:hAnsi="Garamond"/>
          <w:color w:val="000000"/>
          <w:sz w:val="24"/>
          <w:szCs w:val="24"/>
          <w:lang w:eastAsia="en-US"/>
        </w:rPr>
        <w:t>nëpunësi i parë autorizues</w:t>
      </w:r>
      <w:r w:rsidRPr="00673C69">
        <w:rPr>
          <w:rFonts w:ascii="Garamond" w:hAnsi="Garamond"/>
          <w:color w:val="000000"/>
          <w:sz w:val="24"/>
          <w:szCs w:val="24"/>
          <w:lang w:eastAsia="en-US"/>
        </w:rPr>
        <w:t xml:space="preserve"> i Ministrisë së Financave. Për shkeljet e konstatuara merret masë administrative deri në largim nga puna të punonjësit të thesarit.</w:t>
      </w:r>
    </w:p>
    <w:p w14:paraId="5D89F960" w14:textId="3C95A801" w:rsidR="00CC1668" w:rsidRPr="00673C69" w:rsidRDefault="00CC1668" w:rsidP="00CC1668">
      <w:pPr>
        <w:autoSpaceDE w:val="0"/>
        <w:autoSpaceDN w:val="0"/>
        <w:adjustRightInd w:val="0"/>
        <w:spacing w:after="0" w:line="240" w:lineRule="auto"/>
        <w:ind w:firstLine="284"/>
        <w:jc w:val="both"/>
        <w:rPr>
          <w:rFonts w:ascii="Garamond" w:hAnsi="Garamond"/>
          <w:bCs/>
          <w:color w:val="000000"/>
          <w:sz w:val="24"/>
          <w:szCs w:val="24"/>
          <w:lang w:eastAsia="en-US"/>
        </w:rPr>
      </w:pPr>
      <w:r w:rsidRPr="00673C69">
        <w:rPr>
          <w:rFonts w:ascii="Garamond" w:hAnsi="Garamond"/>
          <w:bCs/>
          <w:color w:val="000000"/>
          <w:sz w:val="24"/>
          <w:szCs w:val="24"/>
          <w:lang w:eastAsia="en-US"/>
        </w:rPr>
        <w:lastRenderedPageBreak/>
        <w:t xml:space="preserve">4. </w:t>
      </w:r>
      <w:r w:rsidRPr="00673C69">
        <w:rPr>
          <w:rFonts w:ascii="Garamond" w:hAnsi="Garamond"/>
          <w:color w:val="000000"/>
          <w:sz w:val="24"/>
          <w:szCs w:val="24"/>
          <w:lang w:eastAsia="en-US"/>
        </w:rPr>
        <w:t xml:space="preserve">Mosrespektimi i kërkesave të këtij </w:t>
      </w:r>
      <w:r w:rsidR="00582C9C">
        <w:rPr>
          <w:rFonts w:ascii="Garamond" w:hAnsi="Garamond"/>
          <w:color w:val="000000"/>
          <w:sz w:val="24"/>
          <w:szCs w:val="24"/>
          <w:lang w:eastAsia="en-US"/>
        </w:rPr>
        <w:t>u</w:t>
      </w:r>
      <w:r w:rsidRPr="00673C69">
        <w:rPr>
          <w:rFonts w:ascii="Garamond" w:hAnsi="Garamond"/>
          <w:color w:val="000000"/>
          <w:sz w:val="24"/>
          <w:szCs w:val="24"/>
          <w:lang w:eastAsia="en-US"/>
        </w:rPr>
        <w:t xml:space="preserve">dhëzimi nga ana e nëpunësve autorizues dhe zbatues të njësive të qeverisjes së përgjithshme, </w:t>
      </w:r>
      <w:r w:rsidR="00582C9C" w:rsidRPr="00673C69">
        <w:rPr>
          <w:rFonts w:ascii="Garamond" w:hAnsi="Garamond"/>
          <w:color w:val="000000"/>
          <w:sz w:val="24"/>
          <w:szCs w:val="24"/>
          <w:lang w:eastAsia="en-US"/>
        </w:rPr>
        <w:t xml:space="preserve">nëpunësi i parë autorizues </w:t>
      </w:r>
      <w:r w:rsidRPr="00673C69">
        <w:rPr>
          <w:rFonts w:ascii="Garamond" w:hAnsi="Garamond"/>
          <w:color w:val="000000"/>
          <w:sz w:val="24"/>
          <w:szCs w:val="24"/>
          <w:lang w:eastAsia="en-US"/>
        </w:rPr>
        <w:t xml:space="preserve">zbaton </w:t>
      </w:r>
      <w:proofErr w:type="spellStart"/>
      <w:r w:rsidRPr="00673C69">
        <w:rPr>
          <w:rFonts w:ascii="Garamond" w:hAnsi="Garamond"/>
          <w:color w:val="000000"/>
          <w:sz w:val="24"/>
          <w:szCs w:val="24"/>
          <w:lang w:eastAsia="en-US"/>
        </w:rPr>
        <w:t>penalitetet</w:t>
      </w:r>
      <w:proofErr w:type="spellEnd"/>
      <w:r w:rsidRPr="00673C69">
        <w:rPr>
          <w:rFonts w:ascii="Garamond" w:hAnsi="Garamond"/>
          <w:color w:val="000000"/>
          <w:sz w:val="24"/>
          <w:szCs w:val="24"/>
          <w:lang w:eastAsia="en-US"/>
        </w:rPr>
        <w:t xml:space="preserve"> e përcaktuara në ligjin nr. 9936, datë 26.6.2008 “Për </w:t>
      </w:r>
      <w:r w:rsidR="00582C9C" w:rsidRPr="00673C69">
        <w:rPr>
          <w:rFonts w:ascii="Garamond" w:hAnsi="Garamond"/>
          <w:color w:val="000000"/>
          <w:sz w:val="24"/>
          <w:szCs w:val="24"/>
          <w:lang w:eastAsia="en-US"/>
        </w:rPr>
        <w:t xml:space="preserve">menaxhimin e sistemit buxhetor </w:t>
      </w:r>
      <w:r w:rsidRPr="00673C69">
        <w:rPr>
          <w:rFonts w:ascii="Garamond" w:hAnsi="Garamond"/>
          <w:color w:val="000000"/>
          <w:sz w:val="24"/>
          <w:szCs w:val="24"/>
          <w:lang w:eastAsia="en-US"/>
        </w:rPr>
        <w:t>në Republikën e Shqipërisë”, i ndryshuar.</w:t>
      </w:r>
    </w:p>
    <w:p w14:paraId="13F08D39" w14:textId="651AA69B" w:rsidR="00CC1668" w:rsidRPr="00673C69" w:rsidRDefault="00CC1668" w:rsidP="00CC1668">
      <w:pPr>
        <w:autoSpaceDE w:val="0"/>
        <w:autoSpaceDN w:val="0"/>
        <w:adjustRightInd w:val="0"/>
        <w:spacing w:after="0" w:line="240" w:lineRule="auto"/>
        <w:ind w:firstLine="284"/>
        <w:jc w:val="both"/>
        <w:rPr>
          <w:rFonts w:ascii="Garamond" w:hAnsi="Garamond"/>
          <w:bCs/>
          <w:color w:val="000000"/>
          <w:sz w:val="24"/>
          <w:szCs w:val="24"/>
          <w:lang w:eastAsia="en-US"/>
        </w:rPr>
      </w:pPr>
      <w:r w:rsidRPr="00673C69">
        <w:rPr>
          <w:rFonts w:ascii="Garamond" w:hAnsi="Garamond"/>
          <w:bCs/>
          <w:color w:val="000000"/>
          <w:sz w:val="24"/>
          <w:szCs w:val="24"/>
          <w:lang w:eastAsia="en-US"/>
        </w:rPr>
        <w:t xml:space="preserve">5. </w:t>
      </w:r>
      <w:r w:rsidRPr="00673C69">
        <w:rPr>
          <w:rFonts w:ascii="Garamond" w:hAnsi="Garamond"/>
          <w:color w:val="000000"/>
          <w:sz w:val="24"/>
          <w:szCs w:val="24"/>
          <w:lang w:eastAsia="en-US"/>
        </w:rPr>
        <w:t xml:space="preserve">Mosrespektimi i kërkesave të këtij </w:t>
      </w:r>
      <w:r w:rsidR="00582C9C">
        <w:rPr>
          <w:rFonts w:ascii="Garamond" w:hAnsi="Garamond"/>
          <w:color w:val="000000"/>
          <w:sz w:val="24"/>
          <w:szCs w:val="24"/>
          <w:lang w:eastAsia="en-US"/>
        </w:rPr>
        <w:t>u</w:t>
      </w:r>
      <w:r w:rsidRPr="00673C69">
        <w:rPr>
          <w:rFonts w:ascii="Garamond" w:hAnsi="Garamond"/>
          <w:color w:val="000000"/>
          <w:sz w:val="24"/>
          <w:szCs w:val="24"/>
          <w:lang w:eastAsia="en-US"/>
        </w:rPr>
        <w:t xml:space="preserve">dhëzimi nga bankat e nivelit të dytë, </w:t>
      </w:r>
      <w:r w:rsidR="00582C9C">
        <w:rPr>
          <w:rFonts w:ascii="Garamond" w:hAnsi="Garamond"/>
          <w:color w:val="000000"/>
          <w:sz w:val="24"/>
          <w:szCs w:val="24"/>
          <w:lang w:eastAsia="en-US"/>
        </w:rPr>
        <w:t>m</w:t>
      </w:r>
      <w:r w:rsidRPr="00673C69">
        <w:rPr>
          <w:rFonts w:ascii="Garamond" w:hAnsi="Garamond"/>
          <w:color w:val="000000"/>
          <w:sz w:val="24"/>
          <w:szCs w:val="24"/>
          <w:lang w:eastAsia="en-US"/>
        </w:rPr>
        <w:t xml:space="preserve">inistri i Financave aplikon </w:t>
      </w:r>
      <w:proofErr w:type="spellStart"/>
      <w:r w:rsidRPr="00673C69">
        <w:rPr>
          <w:rFonts w:ascii="Garamond" w:hAnsi="Garamond"/>
          <w:color w:val="000000"/>
          <w:sz w:val="24"/>
          <w:szCs w:val="24"/>
          <w:lang w:eastAsia="en-US"/>
        </w:rPr>
        <w:t>penalitetet</w:t>
      </w:r>
      <w:proofErr w:type="spellEnd"/>
      <w:r w:rsidRPr="00673C69">
        <w:rPr>
          <w:rFonts w:ascii="Garamond" w:hAnsi="Garamond"/>
          <w:color w:val="000000"/>
          <w:sz w:val="24"/>
          <w:szCs w:val="24"/>
          <w:lang w:eastAsia="en-US"/>
        </w:rPr>
        <w:t xml:space="preserve"> e parashikuara në marrëveshjet me bankat.</w:t>
      </w:r>
    </w:p>
    <w:p w14:paraId="1007A8EF" w14:textId="04A58975" w:rsidR="00CC1668" w:rsidRPr="00673C69" w:rsidRDefault="00CC1668" w:rsidP="00CC1668">
      <w:pPr>
        <w:autoSpaceDE w:val="0"/>
        <w:autoSpaceDN w:val="0"/>
        <w:adjustRightInd w:val="0"/>
        <w:spacing w:after="0" w:line="240" w:lineRule="auto"/>
        <w:ind w:firstLine="284"/>
        <w:jc w:val="both"/>
        <w:rPr>
          <w:rFonts w:ascii="Garamond" w:hAnsi="Garamond"/>
          <w:bCs/>
          <w:color w:val="000000"/>
          <w:sz w:val="24"/>
          <w:szCs w:val="24"/>
          <w:lang w:eastAsia="en-US"/>
        </w:rPr>
      </w:pPr>
      <w:r w:rsidRPr="00673C69">
        <w:rPr>
          <w:rFonts w:ascii="Garamond" w:hAnsi="Garamond"/>
          <w:bCs/>
          <w:color w:val="000000"/>
          <w:sz w:val="24"/>
          <w:szCs w:val="24"/>
          <w:lang w:eastAsia="en-US"/>
        </w:rPr>
        <w:t xml:space="preserve">6. </w:t>
      </w:r>
      <w:r w:rsidRPr="00673C69">
        <w:rPr>
          <w:rFonts w:ascii="Garamond" w:hAnsi="Garamond"/>
          <w:color w:val="000000"/>
          <w:sz w:val="24"/>
          <w:szCs w:val="24"/>
          <w:lang w:eastAsia="en-US"/>
        </w:rPr>
        <w:t>Për të gjitha kthimet e pagesave elektronike që janë për shkak të:</w:t>
      </w:r>
    </w:p>
    <w:p w14:paraId="10E89033" w14:textId="3BE20EFE"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a) </w:t>
      </w:r>
      <w:r w:rsidR="00582C9C">
        <w:rPr>
          <w:rFonts w:ascii="Garamond" w:hAnsi="Garamond"/>
          <w:color w:val="000000"/>
          <w:sz w:val="24"/>
          <w:szCs w:val="24"/>
          <w:lang w:eastAsia="en-US"/>
        </w:rPr>
        <w:t>u</w:t>
      </w:r>
      <w:r w:rsidRPr="00673C69">
        <w:rPr>
          <w:rFonts w:ascii="Garamond" w:hAnsi="Garamond"/>
          <w:color w:val="000000"/>
          <w:sz w:val="24"/>
          <w:szCs w:val="24"/>
          <w:lang w:eastAsia="en-US"/>
        </w:rPr>
        <w:t>dhëzimeve të gabuara për plotësimin e dokumentacionit të paraqitur në thesar nga njësitë e qeverisjes së përgjithshme, pagesa e komisionit bankar bëhet nga fondet operative të këtyre të fundit, me iniciativë të strukturës përgjegjëse për thesarin, në bazë të procesverbalit të mbajtur midis njësisë shpenzuese dhe degës së thesarit;</w:t>
      </w:r>
    </w:p>
    <w:p w14:paraId="44F0B0EB" w14:textId="65DFED0D"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b) </w:t>
      </w:r>
      <w:r w:rsidR="00582C9C">
        <w:rPr>
          <w:rFonts w:ascii="Garamond" w:hAnsi="Garamond"/>
          <w:color w:val="000000"/>
          <w:sz w:val="24"/>
          <w:szCs w:val="24"/>
          <w:lang w:eastAsia="en-US"/>
        </w:rPr>
        <w:t>r</w:t>
      </w:r>
      <w:r w:rsidRPr="00673C69">
        <w:rPr>
          <w:rFonts w:ascii="Garamond" w:hAnsi="Garamond"/>
          <w:color w:val="000000"/>
          <w:sz w:val="24"/>
          <w:szCs w:val="24"/>
          <w:lang w:eastAsia="en-US"/>
        </w:rPr>
        <w:t>egjistrimit të gabuar nga specialisti i degës së thesarit, atëherë pagesa e komisionit mbahet nga paga e specialistit;</w:t>
      </w:r>
    </w:p>
    <w:p w14:paraId="60C010A5" w14:textId="4599FFB5"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 xml:space="preserve">c) </w:t>
      </w:r>
      <w:r w:rsidR="00582C9C">
        <w:rPr>
          <w:rFonts w:ascii="Garamond" w:hAnsi="Garamond"/>
          <w:color w:val="000000"/>
          <w:sz w:val="24"/>
          <w:szCs w:val="24"/>
          <w:lang w:eastAsia="en-US"/>
        </w:rPr>
        <w:t>g</w:t>
      </w:r>
      <w:r w:rsidRPr="00673C69">
        <w:rPr>
          <w:rFonts w:ascii="Garamond" w:hAnsi="Garamond"/>
          <w:color w:val="000000"/>
          <w:sz w:val="24"/>
          <w:szCs w:val="24"/>
          <w:lang w:eastAsia="en-US"/>
        </w:rPr>
        <w:t>abimeve nga banka e nivelit të dytë, atëherë nuk paguhet komision, por me bankën përkatëse mbahet procesverbal për mosrespektimin e kushteve të marrëveshjes.</w:t>
      </w:r>
    </w:p>
    <w:p w14:paraId="434B6BA6" w14:textId="33EC0192"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7</w:t>
      </w:r>
      <w:r w:rsidR="005359A2" w:rsidRPr="00673C69">
        <w:rPr>
          <w:rFonts w:ascii="Garamond" w:hAnsi="Garamond"/>
          <w:bCs/>
          <w:color w:val="000000"/>
          <w:sz w:val="24"/>
          <w:szCs w:val="24"/>
          <w:lang w:eastAsia="en-US"/>
        </w:rPr>
        <w:t>.</w:t>
      </w:r>
      <w:r w:rsidRPr="00673C69">
        <w:rPr>
          <w:rFonts w:ascii="Garamond" w:hAnsi="Garamond"/>
          <w:bCs/>
          <w:color w:val="000000"/>
          <w:sz w:val="24"/>
          <w:szCs w:val="24"/>
          <w:lang w:eastAsia="en-US"/>
        </w:rPr>
        <w:t xml:space="preserve"> </w:t>
      </w:r>
      <w:r w:rsidRPr="00673C69">
        <w:rPr>
          <w:rFonts w:ascii="Garamond" w:hAnsi="Garamond"/>
          <w:color w:val="000000"/>
          <w:sz w:val="24"/>
          <w:szCs w:val="24"/>
          <w:lang w:eastAsia="en-US"/>
        </w:rPr>
        <w:t>Për të gjitha rastet e udhëzimeve të gabuara, banka e nivelit të dytë bën kthimin menjëherë të pagesës së gabuar në Llogarinë Unike të Thesarit, për t’u proceduar me korrigjimin nga degët e thesarit në bashkëpunim me njësinë shpenzuese.</w:t>
      </w:r>
    </w:p>
    <w:p w14:paraId="69C9FB6C" w14:textId="027FB04A"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bCs/>
          <w:color w:val="000000"/>
          <w:sz w:val="24"/>
          <w:szCs w:val="24"/>
          <w:lang w:eastAsia="en-US"/>
        </w:rPr>
        <w:t xml:space="preserve">8. </w:t>
      </w:r>
      <w:r w:rsidRPr="00673C69">
        <w:rPr>
          <w:rFonts w:ascii="Garamond" w:hAnsi="Garamond"/>
          <w:color w:val="000000"/>
          <w:sz w:val="24"/>
          <w:szCs w:val="24"/>
          <w:lang w:eastAsia="en-US"/>
        </w:rPr>
        <w:t xml:space="preserve">Për zbatimin e këtij udhëzimi ngarkohen strukturat përgjegjëse të Ministrisë së Financave për përpilimin, </w:t>
      </w:r>
      <w:proofErr w:type="spellStart"/>
      <w:r w:rsidRPr="00673C69">
        <w:rPr>
          <w:rFonts w:ascii="Garamond" w:hAnsi="Garamond"/>
          <w:color w:val="000000"/>
          <w:sz w:val="24"/>
          <w:szCs w:val="24"/>
          <w:lang w:eastAsia="en-US"/>
        </w:rPr>
        <w:t>rakordimin</w:t>
      </w:r>
      <w:proofErr w:type="spellEnd"/>
      <w:r w:rsidRPr="00673C69">
        <w:rPr>
          <w:rFonts w:ascii="Garamond" w:hAnsi="Garamond"/>
          <w:color w:val="000000"/>
          <w:sz w:val="24"/>
          <w:szCs w:val="24"/>
          <w:lang w:eastAsia="en-US"/>
        </w:rPr>
        <w:t>, raportimin dhe publikimin e të dhënave periodike të treguesve fiskalë të konsoliduar të buxhetit sipas rregullores së brendshme, të cilat do të përpilojnë raportimin periodik dhe vjetor të ndryshuar.</w:t>
      </w:r>
    </w:p>
    <w:p w14:paraId="31AD16FF" w14:textId="0E0BA05A" w:rsidR="00CC1668" w:rsidRPr="00673C69" w:rsidRDefault="00CC1668" w:rsidP="00CC1668">
      <w:pPr>
        <w:autoSpaceDE w:val="0"/>
        <w:autoSpaceDN w:val="0"/>
        <w:adjustRightInd w:val="0"/>
        <w:spacing w:after="0" w:line="240" w:lineRule="auto"/>
        <w:ind w:firstLine="284"/>
        <w:jc w:val="both"/>
        <w:rPr>
          <w:rFonts w:ascii="Garamond" w:hAnsi="Garamond"/>
          <w:color w:val="000000"/>
          <w:sz w:val="24"/>
          <w:szCs w:val="24"/>
          <w:lang w:eastAsia="en-US"/>
        </w:rPr>
      </w:pPr>
      <w:r w:rsidRPr="00673C69">
        <w:rPr>
          <w:rFonts w:ascii="Garamond" w:hAnsi="Garamond"/>
          <w:color w:val="000000"/>
          <w:sz w:val="24"/>
          <w:szCs w:val="24"/>
          <w:lang w:eastAsia="en-US"/>
        </w:rPr>
        <w:t>Ky udhëzim hyn në fuqi pas botimit në Fletoren Zyrtare.</w:t>
      </w:r>
    </w:p>
    <w:p w14:paraId="585801BD" w14:textId="77777777" w:rsidR="00CC1668" w:rsidRPr="00673C69" w:rsidRDefault="00CC1668" w:rsidP="00CC1668">
      <w:pPr>
        <w:autoSpaceDE w:val="0"/>
        <w:autoSpaceDN w:val="0"/>
        <w:adjustRightInd w:val="0"/>
        <w:spacing w:after="0" w:line="240" w:lineRule="auto"/>
        <w:ind w:firstLine="284"/>
        <w:jc w:val="both"/>
        <w:rPr>
          <w:rFonts w:ascii="Garamond" w:hAnsi="Garamond" w:cs="Calibri"/>
          <w:color w:val="000000"/>
          <w:sz w:val="24"/>
          <w:szCs w:val="24"/>
          <w:lang w:eastAsia="en-US"/>
        </w:rPr>
      </w:pPr>
    </w:p>
    <w:p w14:paraId="51159183" w14:textId="25D9929C" w:rsidR="00CC1668" w:rsidRPr="00673C69" w:rsidRDefault="00CC1668" w:rsidP="00CC1668">
      <w:pPr>
        <w:autoSpaceDE w:val="0"/>
        <w:autoSpaceDN w:val="0"/>
        <w:adjustRightInd w:val="0"/>
        <w:spacing w:after="0" w:line="240" w:lineRule="auto"/>
        <w:ind w:firstLine="284"/>
        <w:jc w:val="right"/>
        <w:rPr>
          <w:rFonts w:ascii="Garamond" w:hAnsi="Garamond"/>
          <w:bCs/>
          <w:color w:val="000000"/>
          <w:sz w:val="24"/>
          <w:szCs w:val="24"/>
          <w:lang w:eastAsia="en-US"/>
        </w:rPr>
      </w:pPr>
      <w:r w:rsidRPr="00673C69">
        <w:rPr>
          <w:rFonts w:ascii="Garamond" w:hAnsi="Garamond"/>
          <w:bCs/>
          <w:color w:val="000000"/>
          <w:sz w:val="24"/>
          <w:szCs w:val="24"/>
          <w:lang w:eastAsia="en-US"/>
        </w:rPr>
        <w:t>MINISTËR I FINANCAVE</w:t>
      </w:r>
    </w:p>
    <w:p w14:paraId="59C9F7E7" w14:textId="6F13661F" w:rsidR="00CC1668" w:rsidRPr="00673C69" w:rsidRDefault="00CC1668" w:rsidP="00CC1668">
      <w:pPr>
        <w:autoSpaceDE w:val="0"/>
        <w:autoSpaceDN w:val="0"/>
        <w:adjustRightInd w:val="0"/>
        <w:spacing w:after="0" w:line="240" w:lineRule="auto"/>
        <w:ind w:firstLine="284"/>
        <w:jc w:val="right"/>
        <w:rPr>
          <w:rFonts w:ascii="Garamond" w:hAnsi="Garamond"/>
          <w:color w:val="000000"/>
          <w:sz w:val="24"/>
          <w:szCs w:val="24"/>
          <w:lang w:eastAsia="en-US"/>
        </w:rPr>
      </w:pPr>
      <w:r w:rsidRPr="00673C69">
        <w:rPr>
          <w:rFonts w:ascii="Garamond" w:hAnsi="Garamond"/>
          <w:b/>
          <w:bCs/>
          <w:color w:val="000000"/>
          <w:sz w:val="24"/>
          <w:szCs w:val="24"/>
          <w:lang w:eastAsia="en-US"/>
        </w:rPr>
        <w:t xml:space="preserve">Petrit </w:t>
      </w:r>
      <w:proofErr w:type="spellStart"/>
      <w:r w:rsidRPr="00673C69">
        <w:rPr>
          <w:rFonts w:ascii="Garamond" w:hAnsi="Garamond"/>
          <w:b/>
          <w:bCs/>
          <w:color w:val="000000"/>
          <w:sz w:val="24"/>
          <w:szCs w:val="24"/>
          <w:lang w:eastAsia="en-US"/>
        </w:rPr>
        <w:t>Malaj</w:t>
      </w:r>
      <w:proofErr w:type="spellEnd"/>
    </w:p>
    <w:p w14:paraId="34382E7D" w14:textId="77777777" w:rsidR="00CC1668" w:rsidRPr="00673C69" w:rsidRDefault="00CC1668" w:rsidP="00CC1668">
      <w:pPr>
        <w:autoSpaceDE w:val="0"/>
        <w:autoSpaceDN w:val="0"/>
        <w:adjustRightInd w:val="0"/>
        <w:spacing w:after="0" w:line="240" w:lineRule="auto"/>
        <w:ind w:firstLine="284"/>
        <w:jc w:val="right"/>
        <w:rPr>
          <w:rFonts w:ascii="Garamond" w:hAnsi="Garamond" w:cs="Calibri"/>
          <w:i/>
          <w:iCs/>
          <w:color w:val="000000"/>
          <w:sz w:val="24"/>
          <w:szCs w:val="24"/>
          <w:lang w:eastAsia="en-US"/>
        </w:rPr>
      </w:pPr>
    </w:p>
    <w:sectPr w:rsidR="00CC1668" w:rsidRPr="00673C69" w:rsidSect="004B23BC">
      <w:footerReference w:type="default" r:id="rId13"/>
      <w:pgSz w:w="12240" w:h="15840" w:code="1"/>
      <w:pgMar w:top="1134" w:right="1701" w:bottom="1134" w:left="1701"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4F7109" w14:textId="77777777" w:rsidR="005359A2" w:rsidRDefault="005359A2" w:rsidP="00F86E9F">
      <w:pPr>
        <w:spacing w:after="0" w:line="240" w:lineRule="auto"/>
      </w:pPr>
      <w:r>
        <w:separator/>
      </w:r>
    </w:p>
  </w:endnote>
  <w:endnote w:type="continuationSeparator" w:id="0">
    <w:p w14:paraId="7D16E9A9" w14:textId="77777777" w:rsidR="005359A2" w:rsidRDefault="005359A2" w:rsidP="00F86E9F">
      <w:pPr>
        <w:spacing w:after="0" w:line="240" w:lineRule="auto"/>
      </w:pPr>
      <w:r>
        <w:continuationSeparator/>
      </w:r>
    </w:p>
  </w:endnote>
  <w:endnote w:type="continuationNotice" w:id="1">
    <w:p w14:paraId="5244024B" w14:textId="77777777" w:rsidR="00AC604B" w:rsidRDefault="00AC6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90EA9" w14:textId="2C807501" w:rsidR="005359A2" w:rsidRPr="003D799C" w:rsidRDefault="005359A2">
    <w:pPr>
      <w:pStyle w:val="Footer"/>
      <w:jc w:val="right"/>
      <w:rPr>
        <w:rFonts w:ascii="Times New Roman" w:hAnsi="Times New Roman"/>
      </w:rPr>
    </w:pPr>
  </w:p>
  <w:p w14:paraId="646DF6E8" w14:textId="27F89F03" w:rsidR="005359A2" w:rsidRPr="00357B40" w:rsidRDefault="005359A2" w:rsidP="00357B40">
    <w:pPr>
      <w:pStyle w:val="NoSpacing"/>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BC213" w14:textId="77777777" w:rsidR="005359A2" w:rsidRDefault="005359A2" w:rsidP="00F86E9F">
      <w:pPr>
        <w:spacing w:after="0" w:line="240" w:lineRule="auto"/>
      </w:pPr>
      <w:bookmarkStart w:id="0" w:name="_Hlk175567665"/>
      <w:bookmarkEnd w:id="0"/>
      <w:r>
        <w:separator/>
      </w:r>
    </w:p>
  </w:footnote>
  <w:footnote w:type="continuationSeparator" w:id="0">
    <w:p w14:paraId="735C6C2E" w14:textId="77777777" w:rsidR="005359A2" w:rsidRDefault="005359A2" w:rsidP="00F86E9F">
      <w:pPr>
        <w:spacing w:after="0" w:line="240" w:lineRule="auto"/>
      </w:pPr>
      <w:r>
        <w:continuationSeparator/>
      </w:r>
    </w:p>
  </w:footnote>
  <w:footnote w:type="continuationNotice" w:id="1">
    <w:p w14:paraId="212DBAAE" w14:textId="77777777" w:rsidR="00AC604B" w:rsidRDefault="00AC604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235BF"/>
    <w:multiLevelType w:val="hybridMultilevel"/>
    <w:tmpl w:val="925442E8"/>
    <w:lvl w:ilvl="0" w:tplc="1D5A688E">
      <w:start w:val="1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728273F"/>
    <w:multiLevelType w:val="hybridMultilevel"/>
    <w:tmpl w:val="9654B8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D6A48"/>
    <w:multiLevelType w:val="hybridMultilevel"/>
    <w:tmpl w:val="ED90335E"/>
    <w:lvl w:ilvl="0" w:tplc="F47264E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73C4D"/>
    <w:multiLevelType w:val="hybridMultilevel"/>
    <w:tmpl w:val="2F346E82"/>
    <w:lvl w:ilvl="0" w:tplc="83A8686C">
      <w:numFmt w:val="bullet"/>
      <w:lvlText w:val="-"/>
      <w:lvlJc w:val="left"/>
      <w:pPr>
        <w:ind w:left="720" w:hanging="360"/>
      </w:pPr>
      <w:rPr>
        <w:rFonts w:ascii="Times New Roman" w:eastAsia="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321E3"/>
    <w:multiLevelType w:val="hybridMultilevel"/>
    <w:tmpl w:val="8DA0A7C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6E0DCF"/>
    <w:multiLevelType w:val="hybridMultilevel"/>
    <w:tmpl w:val="FD34374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9F7136"/>
    <w:multiLevelType w:val="hybridMultilevel"/>
    <w:tmpl w:val="28EAEF64"/>
    <w:lvl w:ilvl="0" w:tplc="C4C2EA4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817FC"/>
    <w:multiLevelType w:val="hybridMultilevel"/>
    <w:tmpl w:val="7910B864"/>
    <w:lvl w:ilvl="0" w:tplc="FFFFFFFF">
      <w:start w:val="1"/>
      <w:numFmt w:val="lowerLetter"/>
      <w:lvlText w:val="%1)"/>
      <w:lvlJc w:val="left"/>
      <w:pPr>
        <w:ind w:left="1440" w:hanging="360"/>
      </w:pPr>
    </w:lvl>
    <w:lvl w:ilvl="1" w:tplc="04090017">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D6C6D6E"/>
    <w:multiLevelType w:val="hybridMultilevel"/>
    <w:tmpl w:val="A810004A"/>
    <w:lvl w:ilvl="0" w:tplc="6918587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5A4070"/>
    <w:multiLevelType w:val="hybridMultilevel"/>
    <w:tmpl w:val="6F92C672"/>
    <w:lvl w:ilvl="0" w:tplc="B21A3124">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994ABC"/>
    <w:multiLevelType w:val="hybridMultilevel"/>
    <w:tmpl w:val="66FE9246"/>
    <w:lvl w:ilvl="0" w:tplc="06FC631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D9716B"/>
    <w:multiLevelType w:val="hybridMultilevel"/>
    <w:tmpl w:val="36E2ED96"/>
    <w:lvl w:ilvl="0" w:tplc="698A6446">
      <w:numFmt w:val="bullet"/>
      <w:lvlText w:val="-"/>
      <w:lvlJc w:val="left"/>
      <w:pPr>
        <w:tabs>
          <w:tab w:val="num" w:pos="1860"/>
        </w:tabs>
        <w:ind w:left="1860" w:hanging="360"/>
      </w:pPr>
      <w:rPr>
        <w:rFonts w:ascii="Times New Roman" w:eastAsia="Times New Roman" w:hAnsi="Times New Roman" w:cs="Times New Roman" w:hint="default"/>
      </w:rPr>
    </w:lvl>
    <w:lvl w:ilvl="1" w:tplc="04090003">
      <w:start w:val="1"/>
      <w:numFmt w:val="bullet"/>
      <w:lvlText w:val="o"/>
      <w:lvlJc w:val="left"/>
      <w:pPr>
        <w:tabs>
          <w:tab w:val="num" w:pos="2580"/>
        </w:tabs>
        <w:ind w:left="2580" w:hanging="360"/>
      </w:pPr>
      <w:rPr>
        <w:rFonts w:ascii="Courier New" w:hAnsi="Courier New" w:cs="Courier New" w:hint="default"/>
      </w:rPr>
    </w:lvl>
    <w:lvl w:ilvl="2" w:tplc="04090005">
      <w:start w:val="1"/>
      <w:numFmt w:val="bullet"/>
      <w:lvlText w:val=""/>
      <w:lvlJc w:val="left"/>
      <w:pPr>
        <w:tabs>
          <w:tab w:val="num" w:pos="3300"/>
        </w:tabs>
        <w:ind w:left="3300" w:hanging="360"/>
      </w:pPr>
      <w:rPr>
        <w:rFonts w:ascii="Wingdings" w:hAnsi="Wingdings" w:hint="default"/>
      </w:rPr>
    </w:lvl>
    <w:lvl w:ilvl="3" w:tplc="04090001">
      <w:start w:val="1"/>
      <w:numFmt w:val="bullet"/>
      <w:lvlText w:val=""/>
      <w:lvlJc w:val="left"/>
      <w:pPr>
        <w:tabs>
          <w:tab w:val="num" w:pos="4020"/>
        </w:tabs>
        <w:ind w:left="4020" w:hanging="360"/>
      </w:pPr>
      <w:rPr>
        <w:rFonts w:ascii="Symbol" w:hAnsi="Symbol" w:hint="default"/>
      </w:rPr>
    </w:lvl>
    <w:lvl w:ilvl="4" w:tplc="04090003">
      <w:start w:val="1"/>
      <w:numFmt w:val="bullet"/>
      <w:lvlText w:val="o"/>
      <w:lvlJc w:val="left"/>
      <w:pPr>
        <w:tabs>
          <w:tab w:val="num" w:pos="4740"/>
        </w:tabs>
        <w:ind w:left="4740" w:hanging="360"/>
      </w:pPr>
      <w:rPr>
        <w:rFonts w:ascii="Courier New" w:hAnsi="Courier New" w:cs="Courier New" w:hint="default"/>
      </w:rPr>
    </w:lvl>
    <w:lvl w:ilvl="5" w:tplc="04090005">
      <w:start w:val="1"/>
      <w:numFmt w:val="bullet"/>
      <w:lvlText w:val=""/>
      <w:lvlJc w:val="left"/>
      <w:pPr>
        <w:tabs>
          <w:tab w:val="num" w:pos="5460"/>
        </w:tabs>
        <w:ind w:left="5460" w:hanging="360"/>
      </w:pPr>
      <w:rPr>
        <w:rFonts w:ascii="Wingdings" w:hAnsi="Wingdings" w:hint="default"/>
      </w:rPr>
    </w:lvl>
    <w:lvl w:ilvl="6" w:tplc="04090001">
      <w:start w:val="1"/>
      <w:numFmt w:val="bullet"/>
      <w:lvlText w:val=""/>
      <w:lvlJc w:val="left"/>
      <w:pPr>
        <w:tabs>
          <w:tab w:val="num" w:pos="6180"/>
        </w:tabs>
        <w:ind w:left="6180" w:hanging="360"/>
      </w:pPr>
      <w:rPr>
        <w:rFonts w:ascii="Symbol" w:hAnsi="Symbol" w:hint="default"/>
      </w:rPr>
    </w:lvl>
    <w:lvl w:ilvl="7" w:tplc="04090003">
      <w:start w:val="1"/>
      <w:numFmt w:val="bullet"/>
      <w:lvlText w:val="o"/>
      <w:lvlJc w:val="left"/>
      <w:pPr>
        <w:tabs>
          <w:tab w:val="num" w:pos="6900"/>
        </w:tabs>
        <w:ind w:left="6900" w:hanging="360"/>
      </w:pPr>
      <w:rPr>
        <w:rFonts w:ascii="Courier New" w:hAnsi="Courier New" w:cs="Courier New" w:hint="default"/>
      </w:rPr>
    </w:lvl>
    <w:lvl w:ilvl="8" w:tplc="04090005">
      <w:start w:val="1"/>
      <w:numFmt w:val="bullet"/>
      <w:lvlText w:val=""/>
      <w:lvlJc w:val="left"/>
      <w:pPr>
        <w:tabs>
          <w:tab w:val="num" w:pos="7620"/>
        </w:tabs>
        <w:ind w:left="7620" w:hanging="360"/>
      </w:pPr>
      <w:rPr>
        <w:rFonts w:ascii="Wingdings" w:hAnsi="Wingdings" w:hint="default"/>
      </w:rPr>
    </w:lvl>
  </w:abstractNum>
  <w:abstractNum w:abstractNumId="12" w15:restartNumberingAfterBreak="0">
    <w:nsid w:val="243D01E0"/>
    <w:multiLevelType w:val="hybridMultilevel"/>
    <w:tmpl w:val="37DEA4BA"/>
    <w:lvl w:ilvl="0" w:tplc="04090017">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CF63FD"/>
    <w:multiLevelType w:val="hybridMultilevel"/>
    <w:tmpl w:val="6D6C4C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5A1382"/>
    <w:multiLevelType w:val="hybridMultilevel"/>
    <w:tmpl w:val="37A408AA"/>
    <w:lvl w:ilvl="0" w:tplc="D88E75E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FC6ED4"/>
    <w:multiLevelType w:val="hybridMultilevel"/>
    <w:tmpl w:val="59240E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4410EE"/>
    <w:multiLevelType w:val="multilevel"/>
    <w:tmpl w:val="A1BA0E28"/>
    <w:lvl w:ilvl="0">
      <w:start w:val="1"/>
      <w:numFmt w:val="decimal"/>
      <w:lvlText w:val="%1."/>
      <w:lvlJc w:val="left"/>
      <w:pPr>
        <w:ind w:left="360" w:hanging="360"/>
      </w:pPr>
      <w:rPr>
        <w:rFonts w:ascii="Times New Roman" w:hAnsi="Times New Roman" w:cs="Times New Roman" w:hint="default"/>
        <w:b/>
        <w:bCs/>
        <w:sz w:val="24"/>
        <w:szCs w:val="24"/>
      </w:rPr>
    </w:lvl>
    <w:lvl w:ilvl="1">
      <w:start w:val="1"/>
      <w:numFmt w:val="decimal"/>
      <w:isLgl/>
      <w:lvlText w:val="%1.%2"/>
      <w:lvlJc w:val="left"/>
      <w:pPr>
        <w:ind w:left="162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6120" w:hanging="1080"/>
      </w:pPr>
      <w:rPr>
        <w:rFonts w:hint="default"/>
      </w:rPr>
    </w:lvl>
    <w:lvl w:ilvl="5">
      <w:start w:val="1"/>
      <w:numFmt w:val="decimal"/>
      <w:isLgl/>
      <w:lvlText w:val="%1.%2.%3.%4.%5.%6"/>
      <w:lvlJc w:val="left"/>
      <w:pPr>
        <w:ind w:left="738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60" w:hanging="1440"/>
      </w:pPr>
      <w:rPr>
        <w:rFonts w:hint="default"/>
      </w:rPr>
    </w:lvl>
    <w:lvl w:ilvl="8">
      <w:start w:val="1"/>
      <w:numFmt w:val="decimal"/>
      <w:isLgl/>
      <w:lvlText w:val="%1.%2.%3.%4.%5.%6.%7.%8.%9"/>
      <w:lvlJc w:val="left"/>
      <w:pPr>
        <w:ind w:left="11880" w:hanging="1800"/>
      </w:pPr>
      <w:rPr>
        <w:rFonts w:hint="default"/>
      </w:rPr>
    </w:lvl>
  </w:abstractNum>
  <w:abstractNum w:abstractNumId="17" w15:restartNumberingAfterBreak="0">
    <w:nsid w:val="2F2E435A"/>
    <w:multiLevelType w:val="hybridMultilevel"/>
    <w:tmpl w:val="78CE0A32"/>
    <w:lvl w:ilvl="0" w:tplc="972AB82A">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D37CA2"/>
    <w:multiLevelType w:val="hybridMultilevel"/>
    <w:tmpl w:val="1C4C1388"/>
    <w:lvl w:ilvl="0" w:tplc="36C8E7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82824C6"/>
    <w:multiLevelType w:val="hybridMultilevel"/>
    <w:tmpl w:val="39C237E4"/>
    <w:lvl w:ilvl="0" w:tplc="44BA0EFC">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B294F1A"/>
    <w:multiLevelType w:val="hybridMultilevel"/>
    <w:tmpl w:val="E95E57EC"/>
    <w:lvl w:ilvl="0" w:tplc="354AD62E">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13007E4"/>
    <w:multiLevelType w:val="hybridMultilevel"/>
    <w:tmpl w:val="59240E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213265"/>
    <w:multiLevelType w:val="hybridMultilevel"/>
    <w:tmpl w:val="22FA1F1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AF00B3D"/>
    <w:multiLevelType w:val="hybridMultilevel"/>
    <w:tmpl w:val="879CF8A0"/>
    <w:lvl w:ilvl="0" w:tplc="A83C970A">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803DF7"/>
    <w:multiLevelType w:val="hybridMultilevel"/>
    <w:tmpl w:val="1AF8248A"/>
    <w:lvl w:ilvl="0" w:tplc="592C3F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CA175BD"/>
    <w:multiLevelType w:val="hybridMultilevel"/>
    <w:tmpl w:val="9D680D90"/>
    <w:lvl w:ilvl="0" w:tplc="93F0E2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C7666D"/>
    <w:multiLevelType w:val="hybridMultilevel"/>
    <w:tmpl w:val="28EAEF64"/>
    <w:lvl w:ilvl="0" w:tplc="C4C2EA4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6270FA"/>
    <w:multiLevelType w:val="hybridMultilevel"/>
    <w:tmpl w:val="DB42FB6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67D34A8"/>
    <w:multiLevelType w:val="hybridMultilevel"/>
    <w:tmpl w:val="15AA6BF2"/>
    <w:lvl w:ilvl="0" w:tplc="0DFE4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58FA4A10"/>
    <w:multiLevelType w:val="hybridMultilevel"/>
    <w:tmpl w:val="BB8C6076"/>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A4C68C0"/>
    <w:multiLevelType w:val="hybridMultilevel"/>
    <w:tmpl w:val="BD922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26F7942"/>
    <w:multiLevelType w:val="hybridMultilevel"/>
    <w:tmpl w:val="CF929F8C"/>
    <w:lvl w:ilvl="0" w:tplc="BFD272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331F87"/>
    <w:multiLevelType w:val="hybridMultilevel"/>
    <w:tmpl w:val="39A01012"/>
    <w:lvl w:ilvl="0" w:tplc="F9B8A0F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680359"/>
    <w:multiLevelType w:val="hybridMultilevel"/>
    <w:tmpl w:val="18AE3C62"/>
    <w:lvl w:ilvl="0" w:tplc="B21A3124">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A0290"/>
    <w:multiLevelType w:val="hybridMultilevel"/>
    <w:tmpl w:val="C0A4E5EA"/>
    <w:lvl w:ilvl="0" w:tplc="06B6BD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C51B66"/>
    <w:multiLevelType w:val="hybridMultilevel"/>
    <w:tmpl w:val="8104EAF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D02456B"/>
    <w:multiLevelType w:val="hybridMultilevel"/>
    <w:tmpl w:val="A1E66716"/>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15:restartNumberingAfterBreak="0">
    <w:nsid w:val="6E754598"/>
    <w:multiLevelType w:val="hybridMultilevel"/>
    <w:tmpl w:val="84C4DACE"/>
    <w:lvl w:ilvl="0" w:tplc="CA523DE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FF0941"/>
    <w:multiLevelType w:val="hybridMultilevel"/>
    <w:tmpl w:val="47AACA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4D13B20"/>
    <w:multiLevelType w:val="hybridMultilevel"/>
    <w:tmpl w:val="F43C4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B73577"/>
    <w:multiLevelType w:val="hybridMultilevel"/>
    <w:tmpl w:val="619CFE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5FD4D68"/>
    <w:multiLevelType w:val="hybridMultilevel"/>
    <w:tmpl w:val="9C4A47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8E35EFF"/>
    <w:multiLevelType w:val="hybridMultilevel"/>
    <w:tmpl w:val="AEF8DBD6"/>
    <w:lvl w:ilvl="0" w:tplc="E970355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4" w15:restartNumberingAfterBreak="0">
    <w:nsid w:val="7F360137"/>
    <w:multiLevelType w:val="hybridMultilevel"/>
    <w:tmpl w:val="AEF8DBD6"/>
    <w:lvl w:ilvl="0" w:tplc="E970355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26"/>
  </w:num>
  <w:num w:numId="3">
    <w:abstractNumId w:val="6"/>
  </w:num>
  <w:num w:numId="4">
    <w:abstractNumId w:val="15"/>
  </w:num>
  <w:num w:numId="5">
    <w:abstractNumId w:val="21"/>
  </w:num>
  <w:num w:numId="6">
    <w:abstractNumId w:val="5"/>
  </w:num>
  <w:num w:numId="7">
    <w:abstractNumId w:val="37"/>
  </w:num>
  <w:num w:numId="8">
    <w:abstractNumId w:val="30"/>
  </w:num>
  <w:num w:numId="9">
    <w:abstractNumId w:val="34"/>
  </w:num>
  <w:num w:numId="10">
    <w:abstractNumId w:val="9"/>
  </w:num>
  <w:num w:numId="11">
    <w:abstractNumId w:val="40"/>
  </w:num>
  <w:num w:numId="12">
    <w:abstractNumId w:val="43"/>
  </w:num>
  <w:num w:numId="13">
    <w:abstractNumId w:val="44"/>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1"/>
  </w:num>
  <w:num w:numId="17">
    <w:abstractNumId w:val="32"/>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22"/>
  </w:num>
  <w:num w:numId="21">
    <w:abstractNumId w:val="7"/>
  </w:num>
  <w:num w:numId="22">
    <w:abstractNumId w:val="29"/>
  </w:num>
  <w:num w:numId="23">
    <w:abstractNumId w:val="16"/>
  </w:num>
  <w:num w:numId="24">
    <w:abstractNumId w:val="17"/>
  </w:num>
  <w:num w:numId="25">
    <w:abstractNumId w:val="23"/>
  </w:num>
  <w:num w:numId="26">
    <w:abstractNumId w:val="4"/>
  </w:num>
  <w:num w:numId="27">
    <w:abstractNumId w:val="8"/>
  </w:num>
  <w:num w:numId="28">
    <w:abstractNumId w:val="1"/>
  </w:num>
  <w:num w:numId="29">
    <w:abstractNumId w:val="19"/>
  </w:num>
  <w:num w:numId="30">
    <w:abstractNumId w:val="31"/>
  </w:num>
  <w:num w:numId="31">
    <w:abstractNumId w:val="20"/>
  </w:num>
  <w:num w:numId="32">
    <w:abstractNumId w:val="13"/>
  </w:num>
  <w:num w:numId="33">
    <w:abstractNumId w:val="2"/>
  </w:num>
  <w:num w:numId="34">
    <w:abstractNumId w:val="14"/>
  </w:num>
  <w:num w:numId="35">
    <w:abstractNumId w:val="10"/>
  </w:num>
  <w:num w:numId="36">
    <w:abstractNumId w:val="35"/>
  </w:num>
  <w:num w:numId="37">
    <w:abstractNumId w:val="18"/>
  </w:num>
  <w:num w:numId="38">
    <w:abstractNumId w:val="28"/>
  </w:num>
  <w:num w:numId="39">
    <w:abstractNumId w:val="36"/>
  </w:num>
  <w:num w:numId="40">
    <w:abstractNumId w:val="27"/>
  </w:num>
  <w:num w:numId="41">
    <w:abstractNumId w:val="42"/>
  </w:num>
  <w:num w:numId="42">
    <w:abstractNumId w:val="24"/>
  </w:num>
  <w:num w:numId="43">
    <w:abstractNumId w:val="33"/>
  </w:num>
  <w:num w:numId="44">
    <w:abstractNumId w:val="25"/>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1A6"/>
    <w:rsid w:val="000004AC"/>
    <w:rsid w:val="00004140"/>
    <w:rsid w:val="00004C43"/>
    <w:rsid w:val="00006914"/>
    <w:rsid w:val="00006F01"/>
    <w:rsid w:val="000079C0"/>
    <w:rsid w:val="00010817"/>
    <w:rsid w:val="00010E58"/>
    <w:rsid w:val="000133BA"/>
    <w:rsid w:val="0001586A"/>
    <w:rsid w:val="0001726C"/>
    <w:rsid w:val="00017C46"/>
    <w:rsid w:val="00022973"/>
    <w:rsid w:val="00024663"/>
    <w:rsid w:val="00026974"/>
    <w:rsid w:val="00027ED7"/>
    <w:rsid w:val="000311BF"/>
    <w:rsid w:val="000322A8"/>
    <w:rsid w:val="000334B9"/>
    <w:rsid w:val="00034003"/>
    <w:rsid w:val="000368F2"/>
    <w:rsid w:val="00041E3A"/>
    <w:rsid w:val="00050169"/>
    <w:rsid w:val="00051DB1"/>
    <w:rsid w:val="00052083"/>
    <w:rsid w:val="000525D4"/>
    <w:rsid w:val="00052C3E"/>
    <w:rsid w:val="00052EDF"/>
    <w:rsid w:val="00053B30"/>
    <w:rsid w:val="00054D7A"/>
    <w:rsid w:val="00055C7F"/>
    <w:rsid w:val="000606CA"/>
    <w:rsid w:val="00062D5C"/>
    <w:rsid w:val="00065681"/>
    <w:rsid w:val="0006578E"/>
    <w:rsid w:val="00065DFD"/>
    <w:rsid w:val="000716D3"/>
    <w:rsid w:val="00073803"/>
    <w:rsid w:val="0007436D"/>
    <w:rsid w:val="00081D87"/>
    <w:rsid w:val="00084BC4"/>
    <w:rsid w:val="00090F79"/>
    <w:rsid w:val="00092AF4"/>
    <w:rsid w:val="000937BC"/>
    <w:rsid w:val="0009775D"/>
    <w:rsid w:val="000A323D"/>
    <w:rsid w:val="000B26F2"/>
    <w:rsid w:val="000B2A07"/>
    <w:rsid w:val="000B3EDA"/>
    <w:rsid w:val="000B3F5C"/>
    <w:rsid w:val="000B437B"/>
    <w:rsid w:val="000B50AE"/>
    <w:rsid w:val="000B61EB"/>
    <w:rsid w:val="000B6ECB"/>
    <w:rsid w:val="000B7474"/>
    <w:rsid w:val="000B7658"/>
    <w:rsid w:val="000C2434"/>
    <w:rsid w:val="000C2549"/>
    <w:rsid w:val="000C2A99"/>
    <w:rsid w:val="000C5FA7"/>
    <w:rsid w:val="000C6228"/>
    <w:rsid w:val="000C635F"/>
    <w:rsid w:val="000D0900"/>
    <w:rsid w:val="000D6E4C"/>
    <w:rsid w:val="000E0A08"/>
    <w:rsid w:val="000E10A3"/>
    <w:rsid w:val="000E2584"/>
    <w:rsid w:val="000E2C6F"/>
    <w:rsid w:val="000E36FF"/>
    <w:rsid w:val="000E3D18"/>
    <w:rsid w:val="000E739E"/>
    <w:rsid w:val="000F007A"/>
    <w:rsid w:val="000F1638"/>
    <w:rsid w:val="000F25D1"/>
    <w:rsid w:val="000F30FC"/>
    <w:rsid w:val="000F54DA"/>
    <w:rsid w:val="000F6FD6"/>
    <w:rsid w:val="000F744D"/>
    <w:rsid w:val="0010073B"/>
    <w:rsid w:val="001012AC"/>
    <w:rsid w:val="001016DE"/>
    <w:rsid w:val="00105C3E"/>
    <w:rsid w:val="00105D6E"/>
    <w:rsid w:val="00110124"/>
    <w:rsid w:val="00112311"/>
    <w:rsid w:val="00112F85"/>
    <w:rsid w:val="001133F4"/>
    <w:rsid w:val="00113CF8"/>
    <w:rsid w:val="00113F59"/>
    <w:rsid w:val="00114043"/>
    <w:rsid w:val="00114D89"/>
    <w:rsid w:val="00115038"/>
    <w:rsid w:val="00115904"/>
    <w:rsid w:val="00121B23"/>
    <w:rsid w:val="0012207E"/>
    <w:rsid w:val="00123D13"/>
    <w:rsid w:val="001243A9"/>
    <w:rsid w:val="0013531C"/>
    <w:rsid w:val="001379F2"/>
    <w:rsid w:val="001402A4"/>
    <w:rsid w:val="00140FE8"/>
    <w:rsid w:val="00142DCB"/>
    <w:rsid w:val="001467F4"/>
    <w:rsid w:val="00151628"/>
    <w:rsid w:val="00153696"/>
    <w:rsid w:val="00156C23"/>
    <w:rsid w:val="001601C9"/>
    <w:rsid w:val="0016553A"/>
    <w:rsid w:val="001765A5"/>
    <w:rsid w:val="00180B6D"/>
    <w:rsid w:val="00180C28"/>
    <w:rsid w:val="00184052"/>
    <w:rsid w:val="00186822"/>
    <w:rsid w:val="0018699A"/>
    <w:rsid w:val="00192899"/>
    <w:rsid w:val="00193AC0"/>
    <w:rsid w:val="0019570B"/>
    <w:rsid w:val="001A0CDA"/>
    <w:rsid w:val="001A4B91"/>
    <w:rsid w:val="001A6854"/>
    <w:rsid w:val="001B0418"/>
    <w:rsid w:val="001B06A2"/>
    <w:rsid w:val="001B1DEB"/>
    <w:rsid w:val="001B214D"/>
    <w:rsid w:val="001B2690"/>
    <w:rsid w:val="001B26F2"/>
    <w:rsid w:val="001B4C70"/>
    <w:rsid w:val="001C134A"/>
    <w:rsid w:val="001C1A12"/>
    <w:rsid w:val="001C2ACA"/>
    <w:rsid w:val="001C36BD"/>
    <w:rsid w:val="001C4593"/>
    <w:rsid w:val="001C48C4"/>
    <w:rsid w:val="001C7B88"/>
    <w:rsid w:val="001D362B"/>
    <w:rsid w:val="001D3D98"/>
    <w:rsid w:val="001D3EEA"/>
    <w:rsid w:val="001D626B"/>
    <w:rsid w:val="001D7807"/>
    <w:rsid w:val="001E0F1E"/>
    <w:rsid w:val="001E3993"/>
    <w:rsid w:val="001E4CC0"/>
    <w:rsid w:val="001E5631"/>
    <w:rsid w:val="001E6700"/>
    <w:rsid w:val="001E70B5"/>
    <w:rsid w:val="001F019A"/>
    <w:rsid w:val="001F16EB"/>
    <w:rsid w:val="001F4E49"/>
    <w:rsid w:val="001F750C"/>
    <w:rsid w:val="00200130"/>
    <w:rsid w:val="00200291"/>
    <w:rsid w:val="00202447"/>
    <w:rsid w:val="0020456F"/>
    <w:rsid w:val="00210345"/>
    <w:rsid w:val="00210B06"/>
    <w:rsid w:val="00210DAE"/>
    <w:rsid w:val="00220EF8"/>
    <w:rsid w:val="002217E4"/>
    <w:rsid w:val="002226BB"/>
    <w:rsid w:val="002226E9"/>
    <w:rsid w:val="00223B3C"/>
    <w:rsid w:val="00223C2C"/>
    <w:rsid w:val="00230622"/>
    <w:rsid w:val="00230B18"/>
    <w:rsid w:val="002346BB"/>
    <w:rsid w:val="002358FD"/>
    <w:rsid w:val="00235D4A"/>
    <w:rsid w:val="00242A85"/>
    <w:rsid w:val="00242D88"/>
    <w:rsid w:val="002441D7"/>
    <w:rsid w:val="00244650"/>
    <w:rsid w:val="00244F4C"/>
    <w:rsid w:val="00245F5C"/>
    <w:rsid w:val="00255EE0"/>
    <w:rsid w:val="00255F3E"/>
    <w:rsid w:val="00256110"/>
    <w:rsid w:val="0025658E"/>
    <w:rsid w:val="0026055C"/>
    <w:rsid w:val="00261410"/>
    <w:rsid w:val="00261CB1"/>
    <w:rsid w:val="0026460E"/>
    <w:rsid w:val="00266797"/>
    <w:rsid w:val="00274242"/>
    <w:rsid w:val="0027624F"/>
    <w:rsid w:val="00277088"/>
    <w:rsid w:val="00280DC2"/>
    <w:rsid w:val="00287F88"/>
    <w:rsid w:val="002921EC"/>
    <w:rsid w:val="00294E7D"/>
    <w:rsid w:val="00295E04"/>
    <w:rsid w:val="00296B00"/>
    <w:rsid w:val="00297494"/>
    <w:rsid w:val="002A2366"/>
    <w:rsid w:val="002A2A3C"/>
    <w:rsid w:val="002A2BF4"/>
    <w:rsid w:val="002A3582"/>
    <w:rsid w:val="002A68F7"/>
    <w:rsid w:val="002B1FA7"/>
    <w:rsid w:val="002B3296"/>
    <w:rsid w:val="002B442B"/>
    <w:rsid w:val="002B6010"/>
    <w:rsid w:val="002B7FD4"/>
    <w:rsid w:val="002C1E5B"/>
    <w:rsid w:val="002C706F"/>
    <w:rsid w:val="002C767E"/>
    <w:rsid w:val="002C7C64"/>
    <w:rsid w:val="002D548E"/>
    <w:rsid w:val="002D61A2"/>
    <w:rsid w:val="002E165E"/>
    <w:rsid w:val="002E1C9A"/>
    <w:rsid w:val="002E1F0B"/>
    <w:rsid w:val="002E4DBE"/>
    <w:rsid w:val="002F09EB"/>
    <w:rsid w:val="002F2216"/>
    <w:rsid w:val="002F3825"/>
    <w:rsid w:val="002F4001"/>
    <w:rsid w:val="002F436A"/>
    <w:rsid w:val="002F5F3F"/>
    <w:rsid w:val="003005B3"/>
    <w:rsid w:val="00300A0C"/>
    <w:rsid w:val="003019DC"/>
    <w:rsid w:val="00302139"/>
    <w:rsid w:val="0030218A"/>
    <w:rsid w:val="0030260B"/>
    <w:rsid w:val="00302714"/>
    <w:rsid w:val="0030354D"/>
    <w:rsid w:val="00304AEC"/>
    <w:rsid w:val="00304D5B"/>
    <w:rsid w:val="00305779"/>
    <w:rsid w:val="003057CE"/>
    <w:rsid w:val="00306116"/>
    <w:rsid w:val="003062CC"/>
    <w:rsid w:val="003079CC"/>
    <w:rsid w:val="003103EF"/>
    <w:rsid w:val="00313133"/>
    <w:rsid w:val="00313D30"/>
    <w:rsid w:val="00317B74"/>
    <w:rsid w:val="00317D52"/>
    <w:rsid w:val="00320418"/>
    <w:rsid w:val="00320AA8"/>
    <w:rsid w:val="00321F0F"/>
    <w:rsid w:val="00330B0E"/>
    <w:rsid w:val="00331500"/>
    <w:rsid w:val="0033350F"/>
    <w:rsid w:val="00334018"/>
    <w:rsid w:val="00337497"/>
    <w:rsid w:val="00337E9E"/>
    <w:rsid w:val="00337F73"/>
    <w:rsid w:val="003405FD"/>
    <w:rsid w:val="0034276E"/>
    <w:rsid w:val="003432DE"/>
    <w:rsid w:val="00344868"/>
    <w:rsid w:val="00347A88"/>
    <w:rsid w:val="00351B72"/>
    <w:rsid w:val="0035316B"/>
    <w:rsid w:val="00354196"/>
    <w:rsid w:val="0035765A"/>
    <w:rsid w:val="00357B40"/>
    <w:rsid w:val="00364776"/>
    <w:rsid w:val="00365B30"/>
    <w:rsid w:val="00366AE2"/>
    <w:rsid w:val="00370458"/>
    <w:rsid w:val="003718FB"/>
    <w:rsid w:val="00371F3B"/>
    <w:rsid w:val="0037428D"/>
    <w:rsid w:val="00374490"/>
    <w:rsid w:val="003746CE"/>
    <w:rsid w:val="00375724"/>
    <w:rsid w:val="00376AF8"/>
    <w:rsid w:val="00377C71"/>
    <w:rsid w:val="00380735"/>
    <w:rsid w:val="003830E6"/>
    <w:rsid w:val="00387653"/>
    <w:rsid w:val="0039009B"/>
    <w:rsid w:val="003914A0"/>
    <w:rsid w:val="00393AB8"/>
    <w:rsid w:val="00394202"/>
    <w:rsid w:val="0039753D"/>
    <w:rsid w:val="00397B60"/>
    <w:rsid w:val="003A0C50"/>
    <w:rsid w:val="003A19F9"/>
    <w:rsid w:val="003A2005"/>
    <w:rsid w:val="003A400C"/>
    <w:rsid w:val="003A5FD6"/>
    <w:rsid w:val="003A6B35"/>
    <w:rsid w:val="003A70B9"/>
    <w:rsid w:val="003A78F3"/>
    <w:rsid w:val="003B0DB7"/>
    <w:rsid w:val="003B21C2"/>
    <w:rsid w:val="003B4A2D"/>
    <w:rsid w:val="003B5048"/>
    <w:rsid w:val="003B7B6C"/>
    <w:rsid w:val="003B7C8E"/>
    <w:rsid w:val="003C05BE"/>
    <w:rsid w:val="003C2660"/>
    <w:rsid w:val="003C3F6A"/>
    <w:rsid w:val="003C69D7"/>
    <w:rsid w:val="003C6FAB"/>
    <w:rsid w:val="003D0DB3"/>
    <w:rsid w:val="003D2458"/>
    <w:rsid w:val="003D3015"/>
    <w:rsid w:val="003D3B08"/>
    <w:rsid w:val="003D4869"/>
    <w:rsid w:val="003D5326"/>
    <w:rsid w:val="003D6027"/>
    <w:rsid w:val="003D799C"/>
    <w:rsid w:val="003D7D0B"/>
    <w:rsid w:val="003E4E4A"/>
    <w:rsid w:val="003E7414"/>
    <w:rsid w:val="003F06BD"/>
    <w:rsid w:val="003F14BB"/>
    <w:rsid w:val="003F5A74"/>
    <w:rsid w:val="003F6314"/>
    <w:rsid w:val="004012AE"/>
    <w:rsid w:val="00403963"/>
    <w:rsid w:val="00406156"/>
    <w:rsid w:val="00411E2C"/>
    <w:rsid w:val="00414729"/>
    <w:rsid w:val="00415603"/>
    <w:rsid w:val="0042180C"/>
    <w:rsid w:val="00422815"/>
    <w:rsid w:val="00422DF3"/>
    <w:rsid w:val="00426586"/>
    <w:rsid w:val="00427DAC"/>
    <w:rsid w:val="004302E2"/>
    <w:rsid w:val="0043039B"/>
    <w:rsid w:val="00430A99"/>
    <w:rsid w:val="00431717"/>
    <w:rsid w:val="00431990"/>
    <w:rsid w:val="00433D68"/>
    <w:rsid w:val="00435A67"/>
    <w:rsid w:val="004368C9"/>
    <w:rsid w:val="00441091"/>
    <w:rsid w:val="004411E8"/>
    <w:rsid w:val="00443460"/>
    <w:rsid w:val="00443898"/>
    <w:rsid w:val="0045093D"/>
    <w:rsid w:val="00450C1B"/>
    <w:rsid w:val="0045184F"/>
    <w:rsid w:val="004533DA"/>
    <w:rsid w:val="00454A02"/>
    <w:rsid w:val="0045583C"/>
    <w:rsid w:val="00455A62"/>
    <w:rsid w:val="004563A9"/>
    <w:rsid w:val="00457F00"/>
    <w:rsid w:val="00460209"/>
    <w:rsid w:val="00461219"/>
    <w:rsid w:val="00463958"/>
    <w:rsid w:val="00464852"/>
    <w:rsid w:val="00465672"/>
    <w:rsid w:val="00465CE9"/>
    <w:rsid w:val="00473494"/>
    <w:rsid w:val="00473F87"/>
    <w:rsid w:val="004765DA"/>
    <w:rsid w:val="00476948"/>
    <w:rsid w:val="00476FD1"/>
    <w:rsid w:val="00477679"/>
    <w:rsid w:val="0047795E"/>
    <w:rsid w:val="004806AD"/>
    <w:rsid w:val="00483157"/>
    <w:rsid w:val="0048449B"/>
    <w:rsid w:val="00484F03"/>
    <w:rsid w:val="00491600"/>
    <w:rsid w:val="004922D1"/>
    <w:rsid w:val="0049320E"/>
    <w:rsid w:val="00494ECF"/>
    <w:rsid w:val="004A1454"/>
    <w:rsid w:val="004A18FD"/>
    <w:rsid w:val="004A1AE9"/>
    <w:rsid w:val="004A4598"/>
    <w:rsid w:val="004A4EC1"/>
    <w:rsid w:val="004A666E"/>
    <w:rsid w:val="004B1228"/>
    <w:rsid w:val="004B23BC"/>
    <w:rsid w:val="004B33F1"/>
    <w:rsid w:val="004B442D"/>
    <w:rsid w:val="004B4C85"/>
    <w:rsid w:val="004B6AC0"/>
    <w:rsid w:val="004B6AFA"/>
    <w:rsid w:val="004B7FEE"/>
    <w:rsid w:val="004C1BB2"/>
    <w:rsid w:val="004C1FB4"/>
    <w:rsid w:val="004C4280"/>
    <w:rsid w:val="004C7464"/>
    <w:rsid w:val="004D2CEC"/>
    <w:rsid w:val="004D6928"/>
    <w:rsid w:val="004E12A7"/>
    <w:rsid w:val="004E1534"/>
    <w:rsid w:val="004E2004"/>
    <w:rsid w:val="004E3B10"/>
    <w:rsid w:val="004E4645"/>
    <w:rsid w:val="004E477B"/>
    <w:rsid w:val="004E62DD"/>
    <w:rsid w:val="004E6BE4"/>
    <w:rsid w:val="004F31DA"/>
    <w:rsid w:val="004F3829"/>
    <w:rsid w:val="004F43E2"/>
    <w:rsid w:val="004F7D3E"/>
    <w:rsid w:val="00502982"/>
    <w:rsid w:val="0050777B"/>
    <w:rsid w:val="005077C9"/>
    <w:rsid w:val="005127D0"/>
    <w:rsid w:val="005130ED"/>
    <w:rsid w:val="00517652"/>
    <w:rsid w:val="00520F12"/>
    <w:rsid w:val="00524386"/>
    <w:rsid w:val="00524A78"/>
    <w:rsid w:val="005255FF"/>
    <w:rsid w:val="00527B70"/>
    <w:rsid w:val="00530DE5"/>
    <w:rsid w:val="005332A9"/>
    <w:rsid w:val="005345D0"/>
    <w:rsid w:val="005359A2"/>
    <w:rsid w:val="00535FCB"/>
    <w:rsid w:val="005440B3"/>
    <w:rsid w:val="00545401"/>
    <w:rsid w:val="005465F0"/>
    <w:rsid w:val="0054714A"/>
    <w:rsid w:val="00552725"/>
    <w:rsid w:val="00553C56"/>
    <w:rsid w:val="00554415"/>
    <w:rsid w:val="00555136"/>
    <w:rsid w:val="00556B43"/>
    <w:rsid w:val="00557DDA"/>
    <w:rsid w:val="005617A3"/>
    <w:rsid w:val="00563A9C"/>
    <w:rsid w:val="005661FF"/>
    <w:rsid w:val="005725F5"/>
    <w:rsid w:val="00572EF6"/>
    <w:rsid w:val="00573B06"/>
    <w:rsid w:val="00576618"/>
    <w:rsid w:val="00580FCF"/>
    <w:rsid w:val="00581248"/>
    <w:rsid w:val="00582C9C"/>
    <w:rsid w:val="00583A9D"/>
    <w:rsid w:val="00585A47"/>
    <w:rsid w:val="00586A44"/>
    <w:rsid w:val="00587643"/>
    <w:rsid w:val="005934AB"/>
    <w:rsid w:val="00593914"/>
    <w:rsid w:val="0059651F"/>
    <w:rsid w:val="00597A3B"/>
    <w:rsid w:val="00597A70"/>
    <w:rsid w:val="005A21B7"/>
    <w:rsid w:val="005A4AFB"/>
    <w:rsid w:val="005B01A7"/>
    <w:rsid w:val="005B305F"/>
    <w:rsid w:val="005B39A8"/>
    <w:rsid w:val="005B7FFC"/>
    <w:rsid w:val="005C2F33"/>
    <w:rsid w:val="005C2F4A"/>
    <w:rsid w:val="005C5FDC"/>
    <w:rsid w:val="005C61A6"/>
    <w:rsid w:val="005D1DEF"/>
    <w:rsid w:val="005D40B9"/>
    <w:rsid w:val="005D46B8"/>
    <w:rsid w:val="005D5758"/>
    <w:rsid w:val="005D665B"/>
    <w:rsid w:val="005D6F3D"/>
    <w:rsid w:val="005D7F18"/>
    <w:rsid w:val="005E03CF"/>
    <w:rsid w:val="005E2644"/>
    <w:rsid w:val="005E2BB7"/>
    <w:rsid w:val="00600282"/>
    <w:rsid w:val="00603479"/>
    <w:rsid w:val="00605DF8"/>
    <w:rsid w:val="006072E4"/>
    <w:rsid w:val="00607B13"/>
    <w:rsid w:val="00612339"/>
    <w:rsid w:val="00614A62"/>
    <w:rsid w:val="00615A08"/>
    <w:rsid w:val="0061747F"/>
    <w:rsid w:val="00620DFC"/>
    <w:rsid w:val="00623AA4"/>
    <w:rsid w:val="00624D24"/>
    <w:rsid w:val="00626A1D"/>
    <w:rsid w:val="00627111"/>
    <w:rsid w:val="00627670"/>
    <w:rsid w:val="00627CC8"/>
    <w:rsid w:val="006312E8"/>
    <w:rsid w:val="00631CAC"/>
    <w:rsid w:val="006325BB"/>
    <w:rsid w:val="006336C1"/>
    <w:rsid w:val="0063393A"/>
    <w:rsid w:val="00636BF4"/>
    <w:rsid w:val="006431CF"/>
    <w:rsid w:val="00646237"/>
    <w:rsid w:val="00646D31"/>
    <w:rsid w:val="00647658"/>
    <w:rsid w:val="00647AC9"/>
    <w:rsid w:val="00647F8F"/>
    <w:rsid w:val="0065059D"/>
    <w:rsid w:val="0065065B"/>
    <w:rsid w:val="00651D38"/>
    <w:rsid w:val="00653790"/>
    <w:rsid w:val="00653D2F"/>
    <w:rsid w:val="0065422B"/>
    <w:rsid w:val="00654A6F"/>
    <w:rsid w:val="006562F8"/>
    <w:rsid w:val="00656C47"/>
    <w:rsid w:val="00661654"/>
    <w:rsid w:val="0066345E"/>
    <w:rsid w:val="0066414C"/>
    <w:rsid w:val="006658D0"/>
    <w:rsid w:val="00667F78"/>
    <w:rsid w:val="00671264"/>
    <w:rsid w:val="00671B38"/>
    <w:rsid w:val="00673C69"/>
    <w:rsid w:val="00674916"/>
    <w:rsid w:val="00675D00"/>
    <w:rsid w:val="00676323"/>
    <w:rsid w:val="00676408"/>
    <w:rsid w:val="0067761A"/>
    <w:rsid w:val="006776D5"/>
    <w:rsid w:val="006807C0"/>
    <w:rsid w:val="00680FB9"/>
    <w:rsid w:val="00692723"/>
    <w:rsid w:val="0069339B"/>
    <w:rsid w:val="006938F7"/>
    <w:rsid w:val="00694667"/>
    <w:rsid w:val="00697788"/>
    <w:rsid w:val="006A3F75"/>
    <w:rsid w:val="006A5A2E"/>
    <w:rsid w:val="006B1938"/>
    <w:rsid w:val="006B1DE3"/>
    <w:rsid w:val="006B283C"/>
    <w:rsid w:val="006B2CBF"/>
    <w:rsid w:val="006B5145"/>
    <w:rsid w:val="006B5A87"/>
    <w:rsid w:val="006B5FD2"/>
    <w:rsid w:val="006C183C"/>
    <w:rsid w:val="006C2063"/>
    <w:rsid w:val="006C4184"/>
    <w:rsid w:val="006C4A04"/>
    <w:rsid w:val="006C50EE"/>
    <w:rsid w:val="006D0FEF"/>
    <w:rsid w:val="006D154C"/>
    <w:rsid w:val="006D52DA"/>
    <w:rsid w:val="006D70E7"/>
    <w:rsid w:val="006E1135"/>
    <w:rsid w:val="006E3D60"/>
    <w:rsid w:val="006E7236"/>
    <w:rsid w:val="006F13D0"/>
    <w:rsid w:val="006F3700"/>
    <w:rsid w:val="006F5627"/>
    <w:rsid w:val="006F6707"/>
    <w:rsid w:val="006F76B4"/>
    <w:rsid w:val="006F7FC3"/>
    <w:rsid w:val="007011DD"/>
    <w:rsid w:val="00703A0D"/>
    <w:rsid w:val="00704647"/>
    <w:rsid w:val="007046CE"/>
    <w:rsid w:val="00712B5E"/>
    <w:rsid w:val="00713F11"/>
    <w:rsid w:val="007153AA"/>
    <w:rsid w:val="0071542A"/>
    <w:rsid w:val="00716087"/>
    <w:rsid w:val="00716382"/>
    <w:rsid w:val="00716CF0"/>
    <w:rsid w:val="00721196"/>
    <w:rsid w:val="00721712"/>
    <w:rsid w:val="00722C36"/>
    <w:rsid w:val="0072433C"/>
    <w:rsid w:val="00725936"/>
    <w:rsid w:val="00727AF6"/>
    <w:rsid w:val="00727B2A"/>
    <w:rsid w:val="00732FBE"/>
    <w:rsid w:val="0073696D"/>
    <w:rsid w:val="007374B4"/>
    <w:rsid w:val="007400E6"/>
    <w:rsid w:val="00741725"/>
    <w:rsid w:val="00741EF5"/>
    <w:rsid w:val="007465A3"/>
    <w:rsid w:val="007473FA"/>
    <w:rsid w:val="007474D7"/>
    <w:rsid w:val="007476D4"/>
    <w:rsid w:val="0075307D"/>
    <w:rsid w:val="00753D53"/>
    <w:rsid w:val="00754202"/>
    <w:rsid w:val="00756E9D"/>
    <w:rsid w:val="007627F8"/>
    <w:rsid w:val="007656A0"/>
    <w:rsid w:val="00767236"/>
    <w:rsid w:val="007703B2"/>
    <w:rsid w:val="00770F9B"/>
    <w:rsid w:val="00774113"/>
    <w:rsid w:val="007742DE"/>
    <w:rsid w:val="00774F12"/>
    <w:rsid w:val="007759CC"/>
    <w:rsid w:val="00776D7B"/>
    <w:rsid w:val="0077769B"/>
    <w:rsid w:val="007811EE"/>
    <w:rsid w:val="00781961"/>
    <w:rsid w:val="007833A8"/>
    <w:rsid w:val="00783F1E"/>
    <w:rsid w:val="00784926"/>
    <w:rsid w:val="00786329"/>
    <w:rsid w:val="00792BAE"/>
    <w:rsid w:val="00793B10"/>
    <w:rsid w:val="00793C18"/>
    <w:rsid w:val="007941AF"/>
    <w:rsid w:val="0079510D"/>
    <w:rsid w:val="007968B8"/>
    <w:rsid w:val="007A0D16"/>
    <w:rsid w:val="007A1326"/>
    <w:rsid w:val="007A2979"/>
    <w:rsid w:val="007A449B"/>
    <w:rsid w:val="007A4843"/>
    <w:rsid w:val="007A6A23"/>
    <w:rsid w:val="007A7A6A"/>
    <w:rsid w:val="007A7F29"/>
    <w:rsid w:val="007A7F79"/>
    <w:rsid w:val="007B0343"/>
    <w:rsid w:val="007B1F50"/>
    <w:rsid w:val="007B232C"/>
    <w:rsid w:val="007B39DE"/>
    <w:rsid w:val="007B58E6"/>
    <w:rsid w:val="007B5B6D"/>
    <w:rsid w:val="007B5B74"/>
    <w:rsid w:val="007C2069"/>
    <w:rsid w:val="007C43D7"/>
    <w:rsid w:val="007C5217"/>
    <w:rsid w:val="007C72F8"/>
    <w:rsid w:val="007D006E"/>
    <w:rsid w:val="007D11FC"/>
    <w:rsid w:val="007D42B1"/>
    <w:rsid w:val="007D5C2E"/>
    <w:rsid w:val="007D6851"/>
    <w:rsid w:val="007E0315"/>
    <w:rsid w:val="007E1F91"/>
    <w:rsid w:val="007E28E4"/>
    <w:rsid w:val="007F0005"/>
    <w:rsid w:val="007F0AD4"/>
    <w:rsid w:val="007F1A6C"/>
    <w:rsid w:val="007F28F5"/>
    <w:rsid w:val="007F38D0"/>
    <w:rsid w:val="007F3D87"/>
    <w:rsid w:val="007F532D"/>
    <w:rsid w:val="007F7201"/>
    <w:rsid w:val="007F73BA"/>
    <w:rsid w:val="007F7F5A"/>
    <w:rsid w:val="008035D6"/>
    <w:rsid w:val="0080397E"/>
    <w:rsid w:val="008039C5"/>
    <w:rsid w:val="00804288"/>
    <w:rsid w:val="0081150E"/>
    <w:rsid w:val="00812115"/>
    <w:rsid w:val="0081302B"/>
    <w:rsid w:val="00815907"/>
    <w:rsid w:val="00817076"/>
    <w:rsid w:val="008177AF"/>
    <w:rsid w:val="008179EB"/>
    <w:rsid w:val="00820970"/>
    <w:rsid w:val="00820AB5"/>
    <w:rsid w:val="008212B1"/>
    <w:rsid w:val="008226A9"/>
    <w:rsid w:val="00827DF2"/>
    <w:rsid w:val="00830051"/>
    <w:rsid w:val="00830588"/>
    <w:rsid w:val="00830778"/>
    <w:rsid w:val="00831ECD"/>
    <w:rsid w:val="00835602"/>
    <w:rsid w:val="008370CE"/>
    <w:rsid w:val="00837BCD"/>
    <w:rsid w:val="008439CC"/>
    <w:rsid w:val="008450E6"/>
    <w:rsid w:val="00845E19"/>
    <w:rsid w:val="008554CC"/>
    <w:rsid w:val="008605EB"/>
    <w:rsid w:val="008610C4"/>
    <w:rsid w:val="00862695"/>
    <w:rsid w:val="00862D0E"/>
    <w:rsid w:val="0086519D"/>
    <w:rsid w:val="00865EEA"/>
    <w:rsid w:val="008666C3"/>
    <w:rsid w:val="008709B2"/>
    <w:rsid w:val="008718A7"/>
    <w:rsid w:val="008734F5"/>
    <w:rsid w:val="008735BE"/>
    <w:rsid w:val="008755E5"/>
    <w:rsid w:val="00881871"/>
    <w:rsid w:val="0088323B"/>
    <w:rsid w:val="0088357C"/>
    <w:rsid w:val="00884E47"/>
    <w:rsid w:val="00885EAE"/>
    <w:rsid w:val="00887F47"/>
    <w:rsid w:val="008977ED"/>
    <w:rsid w:val="008A0125"/>
    <w:rsid w:val="008A096A"/>
    <w:rsid w:val="008A2D19"/>
    <w:rsid w:val="008A7125"/>
    <w:rsid w:val="008A76F8"/>
    <w:rsid w:val="008B0344"/>
    <w:rsid w:val="008B1261"/>
    <w:rsid w:val="008B34A0"/>
    <w:rsid w:val="008B4890"/>
    <w:rsid w:val="008B5343"/>
    <w:rsid w:val="008C1FCE"/>
    <w:rsid w:val="008C2602"/>
    <w:rsid w:val="008C3AE1"/>
    <w:rsid w:val="008C3D40"/>
    <w:rsid w:val="008C5549"/>
    <w:rsid w:val="008D2EB8"/>
    <w:rsid w:val="008D5D40"/>
    <w:rsid w:val="008D7959"/>
    <w:rsid w:val="008D7BF1"/>
    <w:rsid w:val="008E0333"/>
    <w:rsid w:val="008E0B7F"/>
    <w:rsid w:val="008E131C"/>
    <w:rsid w:val="008E181E"/>
    <w:rsid w:val="008E46A2"/>
    <w:rsid w:val="008E52C4"/>
    <w:rsid w:val="008E6DC6"/>
    <w:rsid w:val="008E759D"/>
    <w:rsid w:val="008F1466"/>
    <w:rsid w:val="008F17A1"/>
    <w:rsid w:val="008F1CC9"/>
    <w:rsid w:val="008F7FE5"/>
    <w:rsid w:val="009018A9"/>
    <w:rsid w:val="00902234"/>
    <w:rsid w:val="00903A97"/>
    <w:rsid w:val="0090415B"/>
    <w:rsid w:val="00906287"/>
    <w:rsid w:val="00907979"/>
    <w:rsid w:val="00907E1D"/>
    <w:rsid w:val="009105DE"/>
    <w:rsid w:val="00910A1D"/>
    <w:rsid w:val="00910E9A"/>
    <w:rsid w:val="00911731"/>
    <w:rsid w:val="00912B5F"/>
    <w:rsid w:val="00914241"/>
    <w:rsid w:val="00916794"/>
    <w:rsid w:val="00916B93"/>
    <w:rsid w:val="009223F8"/>
    <w:rsid w:val="00922C44"/>
    <w:rsid w:val="00922C65"/>
    <w:rsid w:val="0092308A"/>
    <w:rsid w:val="00923881"/>
    <w:rsid w:val="009240EF"/>
    <w:rsid w:val="00925265"/>
    <w:rsid w:val="009260AF"/>
    <w:rsid w:val="009323C6"/>
    <w:rsid w:val="0093335B"/>
    <w:rsid w:val="009345C9"/>
    <w:rsid w:val="009353D9"/>
    <w:rsid w:val="00940294"/>
    <w:rsid w:val="00943A28"/>
    <w:rsid w:val="00952B3D"/>
    <w:rsid w:val="00954199"/>
    <w:rsid w:val="0095439C"/>
    <w:rsid w:val="00955E77"/>
    <w:rsid w:val="00956C67"/>
    <w:rsid w:val="009655B5"/>
    <w:rsid w:val="00967369"/>
    <w:rsid w:val="0096739A"/>
    <w:rsid w:val="009722FA"/>
    <w:rsid w:val="009727AF"/>
    <w:rsid w:val="009763E7"/>
    <w:rsid w:val="009810F6"/>
    <w:rsid w:val="009848F3"/>
    <w:rsid w:val="009852AE"/>
    <w:rsid w:val="00986F1C"/>
    <w:rsid w:val="00990209"/>
    <w:rsid w:val="00992B17"/>
    <w:rsid w:val="00992EE9"/>
    <w:rsid w:val="009939D0"/>
    <w:rsid w:val="00994BEA"/>
    <w:rsid w:val="009968AC"/>
    <w:rsid w:val="00997B1D"/>
    <w:rsid w:val="009A016F"/>
    <w:rsid w:val="009A017A"/>
    <w:rsid w:val="009A108E"/>
    <w:rsid w:val="009A10D1"/>
    <w:rsid w:val="009A2074"/>
    <w:rsid w:val="009A4E47"/>
    <w:rsid w:val="009A4F2A"/>
    <w:rsid w:val="009B25A4"/>
    <w:rsid w:val="009B2757"/>
    <w:rsid w:val="009B3129"/>
    <w:rsid w:val="009B45B0"/>
    <w:rsid w:val="009C0BDB"/>
    <w:rsid w:val="009C0F4B"/>
    <w:rsid w:val="009C2E18"/>
    <w:rsid w:val="009C683C"/>
    <w:rsid w:val="009D12A5"/>
    <w:rsid w:val="009D2041"/>
    <w:rsid w:val="009D2D2A"/>
    <w:rsid w:val="009D426A"/>
    <w:rsid w:val="009E7CF7"/>
    <w:rsid w:val="009F0C44"/>
    <w:rsid w:val="009F2FCA"/>
    <w:rsid w:val="009F68FA"/>
    <w:rsid w:val="009F72E1"/>
    <w:rsid w:val="00A01755"/>
    <w:rsid w:val="00A05516"/>
    <w:rsid w:val="00A06EE5"/>
    <w:rsid w:val="00A07320"/>
    <w:rsid w:val="00A10AAF"/>
    <w:rsid w:val="00A11ABF"/>
    <w:rsid w:val="00A11C74"/>
    <w:rsid w:val="00A14EC8"/>
    <w:rsid w:val="00A23EA1"/>
    <w:rsid w:val="00A30C94"/>
    <w:rsid w:val="00A3577A"/>
    <w:rsid w:val="00A404F5"/>
    <w:rsid w:val="00A41829"/>
    <w:rsid w:val="00A42A2F"/>
    <w:rsid w:val="00A443DB"/>
    <w:rsid w:val="00A509B3"/>
    <w:rsid w:val="00A51129"/>
    <w:rsid w:val="00A6139B"/>
    <w:rsid w:val="00A61E67"/>
    <w:rsid w:val="00A622A1"/>
    <w:rsid w:val="00A635E7"/>
    <w:rsid w:val="00A66F65"/>
    <w:rsid w:val="00A67ECA"/>
    <w:rsid w:val="00A707A1"/>
    <w:rsid w:val="00A71C9E"/>
    <w:rsid w:val="00A71CCF"/>
    <w:rsid w:val="00A72377"/>
    <w:rsid w:val="00A727EB"/>
    <w:rsid w:val="00A7376C"/>
    <w:rsid w:val="00A75A7D"/>
    <w:rsid w:val="00A77797"/>
    <w:rsid w:val="00A77CC6"/>
    <w:rsid w:val="00A80CCA"/>
    <w:rsid w:val="00A83689"/>
    <w:rsid w:val="00A86A46"/>
    <w:rsid w:val="00A86C2D"/>
    <w:rsid w:val="00A87658"/>
    <w:rsid w:val="00A8797E"/>
    <w:rsid w:val="00A87F43"/>
    <w:rsid w:val="00A90936"/>
    <w:rsid w:val="00A910D4"/>
    <w:rsid w:val="00A9120B"/>
    <w:rsid w:val="00A9325B"/>
    <w:rsid w:val="00A950D2"/>
    <w:rsid w:val="00A96A60"/>
    <w:rsid w:val="00AA0F6F"/>
    <w:rsid w:val="00AB016C"/>
    <w:rsid w:val="00AB1365"/>
    <w:rsid w:val="00AB1D16"/>
    <w:rsid w:val="00AB2DAF"/>
    <w:rsid w:val="00AB4E77"/>
    <w:rsid w:val="00AB5495"/>
    <w:rsid w:val="00AC2E8B"/>
    <w:rsid w:val="00AC56D9"/>
    <w:rsid w:val="00AC604B"/>
    <w:rsid w:val="00AD0745"/>
    <w:rsid w:val="00AD106A"/>
    <w:rsid w:val="00AD498C"/>
    <w:rsid w:val="00AD4DF1"/>
    <w:rsid w:val="00AD4EA9"/>
    <w:rsid w:val="00AE0FC2"/>
    <w:rsid w:val="00AE1EC5"/>
    <w:rsid w:val="00AE53BB"/>
    <w:rsid w:val="00AF2B14"/>
    <w:rsid w:val="00AF33B1"/>
    <w:rsid w:val="00AF4465"/>
    <w:rsid w:val="00AF5F60"/>
    <w:rsid w:val="00B01C15"/>
    <w:rsid w:val="00B01E66"/>
    <w:rsid w:val="00B022B4"/>
    <w:rsid w:val="00B03384"/>
    <w:rsid w:val="00B04FF5"/>
    <w:rsid w:val="00B05B49"/>
    <w:rsid w:val="00B06EAF"/>
    <w:rsid w:val="00B11567"/>
    <w:rsid w:val="00B154DB"/>
    <w:rsid w:val="00B16F87"/>
    <w:rsid w:val="00B212FC"/>
    <w:rsid w:val="00B21E6A"/>
    <w:rsid w:val="00B2216A"/>
    <w:rsid w:val="00B252AF"/>
    <w:rsid w:val="00B32DA9"/>
    <w:rsid w:val="00B3325A"/>
    <w:rsid w:val="00B33A99"/>
    <w:rsid w:val="00B36C8E"/>
    <w:rsid w:val="00B37998"/>
    <w:rsid w:val="00B4058B"/>
    <w:rsid w:val="00B45135"/>
    <w:rsid w:val="00B45397"/>
    <w:rsid w:val="00B50C2F"/>
    <w:rsid w:val="00B51AF0"/>
    <w:rsid w:val="00B5288B"/>
    <w:rsid w:val="00B53E99"/>
    <w:rsid w:val="00B55732"/>
    <w:rsid w:val="00B63B03"/>
    <w:rsid w:val="00B64664"/>
    <w:rsid w:val="00B64756"/>
    <w:rsid w:val="00B64C1B"/>
    <w:rsid w:val="00B67479"/>
    <w:rsid w:val="00B67566"/>
    <w:rsid w:val="00B678C3"/>
    <w:rsid w:val="00B77091"/>
    <w:rsid w:val="00B822FB"/>
    <w:rsid w:val="00B838A2"/>
    <w:rsid w:val="00B871ED"/>
    <w:rsid w:val="00B876D0"/>
    <w:rsid w:val="00B915F6"/>
    <w:rsid w:val="00B92B5F"/>
    <w:rsid w:val="00BA158A"/>
    <w:rsid w:val="00BA205D"/>
    <w:rsid w:val="00BA47E1"/>
    <w:rsid w:val="00BA6038"/>
    <w:rsid w:val="00BA7267"/>
    <w:rsid w:val="00BB0B16"/>
    <w:rsid w:val="00BB110B"/>
    <w:rsid w:val="00BB12F0"/>
    <w:rsid w:val="00BB201F"/>
    <w:rsid w:val="00BB2EBD"/>
    <w:rsid w:val="00BB305A"/>
    <w:rsid w:val="00BB4CE0"/>
    <w:rsid w:val="00BB5053"/>
    <w:rsid w:val="00BB5AFC"/>
    <w:rsid w:val="00BB5DAF"/>
    <w:rsid w:val="00BC0D06"/>
    <w:rsid w:val="00BC2BDA"/>
    <w:rsid w:val="00BC4263"/>
    <w:rsid w:val="00BC4BD8"/>
    <w:rsid w:val="00BC601A"/>
    <w:rsid w:val="00BC7CA0"/>
    <w:rsid w:val="00BD04BE"/>
    <w:rsid w:val="00BD0F66"/>
    <w:rsid w:val="00BD3C4E"/>
    <w:rsid w:val="00BD4A00"/>
    <w:rsid w:val="00BD5115"/>
    <w:rsid w:val="00BD51CE"/>
    <w:rsid w:val="00BD7522"/>
    <w:rsid w:val="00BE0937"/>
    <w:rsid w:val="00BE1E4D"/>
    <w:rsid w:val="00BE2EFC"/>
    <w:rsid w:val="00BE3B12"/>
    <w:rsid w:val="00BE4099"/>
    <w:rsid w:val="00BE4642"/>
    <w:rsid w:val="00BF0DD8"/>
    <w:rsid w:val="00BF0FE5"/>
    <w:rsid w:val="00BF12FD"/>
    <w:rsid w:val="00BF1D04"/>
    <w:rsid w:val="00BF669B"/>
    <w:rsid w:val="00BF7032"/>
    <w:rsid w:val="00C10371"/>
    <w:rsid w:val="00C1237F"/>
    <w:rsid w:val="00C12F4D"/>
    <w:rsid w:val="00C1393C"/>
    <w:rsid w:val="00C2224B"/>
    <w:rsid w:val="00C22631"/>
    <w:rsid w:val="00C22857"/>
    <w:rsid w:val="00C22BAE"/>
    <w:rsid w:val="00C23979"/>
    <w:rsid w:val="00C23C02"/>
    <w:rsid w:val="00C25302"/>
    <w:rsid w:val="00C273FC"/>
    <w:rsid w:val="00C27D9A"/>
    <w:rsid w:val="00C3223F"/>
    <w:rsid w:val="00C3620E"/>
    <w:rsid w:val="00C4202A"/>
    <w:rsid w:val="00C43394"/>
    <w:rsid w:val="00C50B37"/>
    <w:rsid w:val="00C5101B"/>
    <w:rsid w:val="00C52BD4"/>
    <w:rsid w:val="00C53956"/>
    <w:rsid w:val="00C546D1"/>
    <w:rsid w:val="00C54A74"/>
    <w:rsid w:val="00C556EA"/>
    <w:rsid w:val="00C57483"/>
    <w:rsid w:val="00C63051"/>
    <w:rsid w:val="00C63A94"/>
    <w:rsid w:val="00C648EC"/>
    <w:rsid w:val="00C6755F"/>
    <w:rsid w:val="00C67D58"/>
    <w:rsid w:val="00C7050A"/>
    <w:rsid w:val="00C7050F"/>
    <w:rsid w:val="00C7239C"/>
    <w:rsid w:val="00C725D6"/>
    <w:rsid w:val="00C736FE"/>
    <w:rsid w:val="00C73CE8"/>
    <w:rsid w:val="00C74793"/>
    <w:rsid w:val="00C82351"/>
    <w:rsid w:val="00C8312D"/>
    <w:rsid w:val="00C8580F"/>
    <w:rsid w:val="00C9185F"/>
    <w:rsid w:val="00C91D33"/>
    <w:rsid w:val="00C923DD"/>
    <w:rsid w:val="00C93A5A"/>
    <w:rsid w:val="00C93EE6"/>
    <w:rsid w:val="00C947A3"/>
    <w:rsid w:val="00CA0408"/>
    <w:rsid w:val="00CA13BA"/>
    <w:rsid w:val="00CA16AF"/>
    <w:rsid w:val="00CA6DEE"/>
    <w:rsid w:val="00CA7A66"/>
    <w:rsid w:val="00CA7AC5"/>
    <w:rsid w:val="00CB0BF1"/>
    <w:rsid w:val="00CB1562"/>
    <w:rsid w:val="00CB1957"/>
    <w:rsid w:val="00CB26EB"/>
    <w:rsid w:val="00CB4D7C"/>
    <w:rsid w:val="00CB4F1B"/>
    <w:rsid w:val="00CB5638"/>
    <w:rsid w:val="00CB5C22"/>
    <w:rsid w:val="00CC1668"/>
    <w:rsid w:val="00CC179D"/>
    <w:rsid w:val="00CC3319"/>
    <w:rsid w:val="00CC4FED"/>
    <w:rsid w:val="00CC696A"/>
    <w:rsid w:val="00CD05AB"/>
    <w:rsid w:val="00CD2235"/>
    <w:rsid w:val="00CE1083"/>
    <w:rsid w:val="00CE10E9"/>
    <w:rsid w:val="00CE1220"/>
    <w:rsid w:val="00CE13B5"/>
    <w:rsid w:val="00CE2918"/>
    <w:rsid w:val="00CE764D"/>
    <w:rsid w:val="00CF3DB5"/>
    <w:rsid w:val="00CF559A"/>
    <w:rsid w:val="00D008E8"/>
    <w:rsid w:val="00D02011"/>
    <w:rsid w:val="00D0261F"/>
    <w:rsid w:val="00D1083C"/>
    <w:rsid w:val="00D10CBE"/>
    <w:rsid w:val="00D10EDC"/>
    <w:rsid w:val="00D1123B"/>
    <w:rsid w:val="00D12128"/>
    <w:rsid w:val="00D128EC"/>
    <w:rsid w:val="00D12FFC"/>
    <w:rsid w:val="00D13D6B"/>
    <w:rsid w:val="00D143DE"/>
    <w:rsid w:val="00D173F4"/>
    <w:rsid w:val="00D2127D"/>
    <w:rsid w:val="00D2478E"/>
    <w:rsid w:val="00D24C5D"/>
    <w:rsid w:val="00D30B10"/>
    <w:rsid w:val="00D312D8"/>
    <w:rsid w:val="00D31812"/>
    <w:rsid w:val="00D338D6"/>
    <w:rsid w:val="00D403FE"/>
    <w:rsid w:val="00D406B1"/>
    <w:rsid w:val="00D416F1"/>
    <w:rsid w:val="00D47A17"/>
    <w:rsid w:val="00D51EC1"/>
    <w:rsid w:val="00D522BE"/>
    <w:rsid w:val="00D528A7"/>
    <w:rsid w:val="00D52AEA"/>
    <w:rsid w:val="00D567CE"/>
    <w:rsid w:val="00D57264"/>
    <w:rsid w:val="00D60606"/>
    <w:rsid w:val="00D62450"/>
    <w:rsid w:val="00D63166"/>
    <w:rsid w:val="00D64E2A"/>
    <w:rsid w:val="00D6640C"/>
    <w:rsid w:val="00D66EDA"/>
    <w:rsid w:val="00D67D56"/>
    <w:rsid w:val="00D70684"/>
    <w:rsid w:val="00D70CD3"/>
    <w:rsid w:val="00D71800"/>
    <w:rsid w:val="00D73AEE"/>
    <w:rsid w:val="00D740C9"/>
    <w:rsid w:val="00D74A47"/>
    <w:rsid w:val="00D761D1"/>
    <w:rsid w:val="00D76CCE"/>
    <w:rsid w:val="00D7743B"/>
    <w:rsid w:val="00D775B8"/>
    <w:rsid w:val="00D779B2"/>
    <w:rsid w:val="00D8101C"/>
    <w:rsid w:val="00D858DA"/>
    <w:rsid w:val="00D87AB5"/>
    <w:rsid w:val="00D91604"/>
    <w:rsid w:val="00D94DD9"/>
    <w:rsid w:val="00D95562"/>
    <w:rsid w:val="00D96454"/>
    <w:rsid w:val="00DA04C0"/>
    <w:rsid w:val="00DA0C9A"/>
    <w:rsid w:val="00DA0F02"/>
    <w:rsid w:val="00DA13EC"/>
    <w:rsid w:val="00DA2826"/>
    <w:rsid w:val="00DA3048"/>
    <w:rsid w:val="00DA30E0"/>
    <w:rsid w:val="00DA4029"/>
    <w:rsid w:val="00DA5536"/>
    <w:rsid w:val="00DA79D7"/>
    <w:rsid w:val="00DB2E83"/>
    <w:rsid w:val="00DB40A8"/>
    <w:rsid w:val="00DB4C79"/>
    <w:rsid w:val="00DB7DC5"/>
    <w:rsid w:val="00DC0C9F"/>
    <w:rsid w:val="00DC3C7E"/>
    <w:rsid w:val="00DC49A8"/>
    <w:rsid w:val="00DC514D"/>
    <w:rsid w:val="00DC547C"/>
    <w:rsid w:val="00DC705F"/>
    <w:rsid w:val="00DD098C"/>
    <w:rsid w:val="00DD4B50"/>
    <w:rsid w:val="00DD5441"/>
    <w:rsid w:val="00DD560A"/>
    <w:rsid w:val="00DD5666"/>
    <w:rsid w:val="00DE0D17"/>
    <w:rsid w:val="00DE2272"/>
    <w:rsid w:val="00DE4FBA"/>
    <w:rsid w:val="00DE7C32"/>
    <w:rsid w:val="00DF1D53"/>
    <w:rsid w:val="00DF2BCA"/>
    <w:rsid w:val="00DF36B5"/>
    <w:rsid w:val="00DF6326"/>
    <w:rsid w:val="00E015EE"/>
    <w:rsid w:val="00E01E58"/>
    <w:rsid w:val="00E020F7"/>
    <w:rsid w:val="00E02A49"/>
    <w:rsid w:val="00E02C57"/>
    <w:rsid w:val="00E03377"/>
    <w:rsid w:val="00E07413"/>
    <w:rsid w:val="00E11911"/>
    <w:rsid w:val="00E13E80"/>
    <w:rsid w:val="00E153FE"/>
    <w:rsid w:val="00E169EE"/>
    <w:rsid w:val="00E16A10"/>
    <w:rsid w:val="00E202CD"/>
    <w:rsid w:val="00E21090"/>
    <w:rsid w:val="00E22993"/>
    <w:rsid w:val="00E24786"/>
    <w:rsid w:val="00E2478D"/>
    <w:rsid w:val="00E24816"/>
    <w:rsid w:val="00E26804"/>
    <w:rsid w:val="00E27265"/>
    <w:rsid w:val="00E4077D"/>
    <w:rsid w:val="00E40F52"/>
    <w:rsid w:val="00E4203F"/>
    <w:rsid w:val="00E4350D"/>
    <w:rsid w:val="00E4372F"/>
    <w:rsid w:val="00E43D62"/>
    <w:rsid w:val="00E44BB4"/>
    <w:rsid w:val="00E46A31"/>
    <w:rsid w:val="00E47D35"/>
    <w:rsid w:val="00E50527"/>
    <w:rsid w:val="00E56E0C"/>
    <w:rsid w:val="00E61834"/>
    <w:rsid w:val="00E63989"/>
    <w:rsid w:val="00E64209"/>
    <w:rsid w:val="00E6550B"/>
    <w:rsid w:val="00E660CC"/>
    <w:rsid w:val="00E707C0"/>
    <w:rsid w:val="00E70CE3"/>
    <w:rsid w:val="00E71940"/>
    <w:rsid w:val="00E7486D"/>
    <w:rsid w:val="00E74FAC"/>
    <w:rsid w:val="00E7522C"/>
    <w:rsid w:val="00E75988"/>
    <w:rsid w:val="00E81779"/>
    <w:rsid w:val="00E82E6F"/>
    <w:rsid w:val="00E8483F"/>
    <w:rsid w:val="00E85D76"/>
    <w:rsid w:val="00E87A89"/>
    <w:rsid w:val="00E9013C"/>
    <w:rsid w:val="00E9030E"/>
    <w:rsid w:val="00E90839"/>
    <w:rsid w:val="00E90DA2"/>
    <w:rsid w:val="00E97C13"/>
    <w:rsid w:val="00E97C89"/>
    <w:rsid w:val="00EA12C5"/>
    <w:rsid w:val="00EA23F8"/>
    <w:rsid w:val="00EA2444"/>
    <w:rsid w:val="00EA29DD"/>
    <w:rsid w:val="00EA3B0C"/>
    <w:rsid w:val="00EA4BAD"/>
    <w:rsid w:val="00EA62B4"/>
    <w:rsid w:val="00EA7210"/>
    <w:rsid w:val="00EA7ACD"/>
    <w:rsid w:val="00EB01C1"/>
    <w:rsid w:val="00EB079C"/>
    <w:rsid w:val="00EB0901"/>
    <w:rsid w:val="00EB1085"/>
    <w:rsid w:val="00EB258D"/>
    <w:rsid w:val="00EB2920"/>
    <w:rsid w:val="00EB3E05"/>
    <w:rsid w:val="00EB4E15"/>
    <w:rsid w:val="00EB604C"/>
    <w:rsid w:val="00EC0728"/>
    <w:rsid w:val="00EC5123"/>
    <w:rsid w:val="00EC513A"/>
    <w:rsid w:val="00ED0A93"/>
    <w:rsid w:val="00ED0D4B"/>
    <w:rsid w:val="00ED1ADE"/>
    <w:rsid w:val="00ED25B0"/>
    <w:rsid w:val="00ED4B1B"/>
    <w:rsid w:val="00ED5A25"/>
    <w:rsid w:val="00ED76A3"/>
    <w:rsid w:val="00EE0201"/>
    <w:rsid w:val="00EE0DDA"/>
    <w:rsid w:val="00EE3767"/>
    <w:rsid w:val="00EE7558"/>
    <w:rsid w:val="00EF068B"/>
    <w:rsid w:val="00EF0C1D"/>
    <w:rsid w:val="00EF30F1"/>
    <w:rsid w:val="00EF38B1"/>
    <w:rsid w:val="00EF4EF3"/>
    <w:rsid w:val="00EF5910"/>
    <w:rsid w:val="00EF5FBE"/>
    <w:rsid w:val="00F021A7"/>
    <w:rsid w:val="00F02E46"/>
    <w:rsid w:val="00F044CA"/>
    <w:rsid w:val="00F07081"/>
    <w:rsid w:val="00F0763E"/>
    <w:rsid w:val="00F101DA"/>
    <w:rsid w:val="00F1085A"/>
    <w:rsid w:val="00F14A11"/>
    <w:rsid w:val="00F15E9B"/>
    <w:rsid w:val="00F1621A"/>
    <w:rsid w:val="00F2659C"/>
    <w:rsid w:val="00F3076A"/>
    <w:rsid w:val="00F33E57"/>
    <w:rsid w:val="00F358AF"/>
    <w:rsid w:val="00F37E2B"/>
    <w:rsid w:val="00F40D1B"/>
    <w:rsid w:val="00F43ACE"/>
    <w:rsid w:val="00F44F78"/>
    <w:rsid w:val="00F455EE"/>
    <w:rsid w:val="00F5003C"/>
    <w:rsid w:val="00F50BE2"/>
    <w:rsid w:val="00F510CA"/>
    <w:rsid w:val="00F5408F"/>
    <w:rsid w:val="00F54CC3"/>
    <w:rsid w:val="00F54D06"/>
    <w:rsid w:val="00F56634"/>
    <w:rsid w:val="00F62592"/>
    <w:rsid w:val="00F63ED8"/>
    <w:rsid w:val="00F64854"/>
    <w:rsid w:val="00F65E44"/>
    <w:rsid w:val="00F70A32"/>
    <w:rsid w:val="00F73D6F"/>
    <w:rsid w:val="00F75C9B"/>
    <w:rsid w:val="00F76003"/>
    <w:rsid w:val="00F770B8"/>
    <w:rsid w:val="00F7734C"/>
    <w:rsid w:val="00F800D8"/>
    <w:rsid w:val="00F8082E"/>
    <w:rsid w:val="00F82C96"/>
    <w:rsid w:val="00F82CED"/>
    <w:rsid w:val="00F83415"/>
    <w:rsid w:val="00F8484F"/>
    <w:rsid w:val="00F84989"/>
    <w:rsid w:val="00F86E9F"/>
    <w:rsid w:val="00F87BCA"/>
    <w:rsid w:val="00F9001D"/>
    <w:rsid w:val="00F90265"/>
    <w:rsid w:val="00F90E00"/>
    <w:rsid w:val="00F92528"/>
    <w:rsid w:val="00F95A31"/>
    <w:rsid w:val="00F966A2"/>
    <w:rsid w:val="00FA0354"/>
    <w:rsid w:val="00FA5139"/>
    <w:rsid w:val="00FA6A0C"/>
    <w:rsid w:val="00FA6AE6"/>
    <w:rsid w:val="00FA7A00"/>
    <w:rsid w:val="00FA7FEB"/>
    <w:rsid w:val="00FB13AD"/>
    <w:rsid w:val="00FB7556"/>
    <w:rsid w:val="00FB7ACB"/>
    <w:rsid w:val="00FC64F4"/>
    <w:rsid w:val="00FC7127"/>
    <w:rsid w:val="00FC7428"/>
    <w:rsid w:val="00FC7B56"/>
    <w:rsid w:val="00FD0A80"/>
    <w:rsid w:val="00FD0F8A"/>
    <w:rsid w:val="00FD7A94"/>
    <w:rsid w:val="00FE13A9"/>
    <w:rsid w:val="00FE15B8"/>
    <w:rsid w:val="00FE321E"/>
    <w:rsid w:val="00FE3ACA"/>
    <w:rsid w:val="00FE69F9"/>
    <w:rsid w:val="00FE7224"/>
    <w:rsid w:val="00FF1759"/>
    <w:rsid w:val="00FF5276"/>
    <w:rsid w:val="00FF52A7"/>
    <w:rsid w:val="00FF652D"/>
    <w:rsid w:val="00FF719C"/>
    <w:rsid w:val="00FF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638781"/>
  <w15:docId w15:val="{0DE8FCF7-F077-47C4-A9F1-B07C153B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0343"/>
    <w:pPr>
      <w:spacing w:after="200" w:line="276" w:lineRule="auto"/>
    </w:pPr>
    <w:rPr>
      <w:sz w:val="22"/>
      <w:szCs w:val="22"/>
      <w:lang w:val="sq-AL" w:eastAsia="sq-AL"/>
    </w:rPr>
  </w:style>
  <w:style w:type="paragraph" w:styleId="Heading1">
    <w:name w:val="heading 1"/>
    <w:basedOn w:val="Normal"/>
    <w:next w:val="Normal"/>
    <w:link w:val="Heading1Char"/>
    <w:uiPriority w:val="9"/>
    <w:qFormat/>
    <w:rsid w:val="00922C44"/>
    <w:pPr>
      <w:keepNext/>
      <w:keepLines/>
      <w:spacing w:before="480" w:after="0"/>
      <w:outlineLvl w:val="0"/>
    </w:pPr>
    <w:rPr>
      <w:rFonts w:ascii="Cambria" w:hAnsi="Cambria"/>
      <w:b/>
      <w:bCs/>
      <w:color w:val="365F91"/>
      <w:sz w:val="28"/>
      <w:szCs w:val="28"/>
      <w:lang w:eastAsia="en-US"/>
    </w:rPr>
  </w:style>
  <w:style w:type="paragraph" w:styleId="Heading2">
    <w:name w:val="heading 2"/>
    <w:basedOn w:val="Normal"/>
    <w:next w:val="Normal"/>
    <w:link w:val="Heading2Char"/>
    <w:uiPriority w:val="9"/>
    <w:unhideWhenUsed/>
    <w:qFormat/>
    <w:rsid w:val="00922C44"/>
    <w:pPr>
      <w:keepNext/>
      <w:keepLines/>
      <w:spacing w:before="200" w:after="0"/>
      <w:outlineLvl w:val="1"/>
    </w:pPr>
    <w:rPr>
      <w:rFonts w:ascii="Cambria" w:hAnsi="Cambria"/>
      <w:b/>
      <w:bCs/>
      <w:color w:val="4F81BD"/>
      <w:sz w:val="26"/>
      <w:szCs w:val="26"/>
      <w:lang w:eastAsia="en-US"/>
    </w:rPr>
  </w:style>
  <w:style w:type="paragraph" w:styleId="Heading3">
    <w:name w:val="heading 3"/>
    <w:basedOn w:val="Normal"/>
    <w:next w:val="Normal"/>
    <w:link w:val="Heading3Char"/>
    <w:qFormat/>
    <w:rsid w:val="00BD0F66"/>
    <w:pPr>
      <w:keepNext/>
      <w:spacing w:before="240" w:after="60" w:line="240" w:lineRule="auto"/>
      <w:outlineLvl w:val="2"/>
    </w:pPr>
    <w:rPr>
      <w:rFonts w:ascii="Arial" w:hAnsi="Arial"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6553A"/>
    <w:rPr>
      <w:sz w:val="22"/>
      <w:szCs w:val="22"/>
      <w:lang w:val="sq-AL" w:eastAsia="sq-AL"/>
    </w:rPr>
  </w:style>
  <w:style w:type="paragraph" w:styleId="BalloonText">
    <w:name w:val="Balloon Text"/>
    <w:basedOn w:val="Normal"/>
    <w:link w:val="BalloonTextChar"/>
    <w:uiPriority w:val="99"/>
    <w:semiHidden/>
    <w:unhideWhenUsed/>
    <w:rsid w:val="005D6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F3D"/>
    <w:rPr>
      <w:rFonts w:ascii="Tahoma" w:hAnsi="Tahoma" w:cs="Tahoma"/>
      <w:sz w:val="16"/>
      <w:szCs w:val="16"/>
    </w:rPr>
  </w:style>
  <w:style w:type="character" w:customStyle="1" w:styleId="Heading1Char">
    <w:name w:val="Heading 1 Char"/>
    <w:basedOn w:val="DefaultParagraphFont"/>
    <w:link w:val="Heading1"/>
    <w:uiPriority w:val="9"/>
    <w:rsid w:val="00922C44"/>
    <w:rPr>
      <w:rFonts w:ascii="Cambria" w:hAnsi="Cambria"/>
      <w:b/>
      <w:bCs/>
      <w:color w:val="365F91"/>
      <w:sz w:val="28"/>
      <w:szCs w:val="28"/>
      <w:lang w:eastAsia="en-US"/>
    </w:rPr>
  </w:style>
  <w:style w:type="character" w:customStyle="1" w:styleId="Heading2Char">
    <w:name w:val="Heading 2 Char"/>
    <w:basedOn w:val="DefaultParagraphFont"/>
    <w:link w:val="Heading2"/>
    <w:uiPriority w:val="9"/>
    <w:rsid w:val="00922C44"/>
    <w:rPr>
      <w:rFonts w:ascii="Cambria" w:hAnsi="Cambria"/>
      <w:b/>
      <w:bCs/>
      <w:color w:val="4F81BD"/>
      <w:sz w:val="26"/>
      <w:szCs w:val="26"/>
      <w:lang w:eastAsia="en-US"/>
    </w:rPr>
  </w:style>
  <w:style w:type="paragraph" w:styleId="ListParagraph">
    <w:name w:val="List Paragraph"/>
    <w:basedOn w:val="Normal"/>
    <w:uiPriority w:val="34"/>
    <w:qFormat/>
    <w:rsid w:val="00922C44"/>
    <w:pPr>
      <w:ind w:left="720"/>
      <w:contextualSpacing/>
    </w:pPr>
    <w:rPr>
      <w:rFonts w:eastAsia="Calibri"/>
      <w:lang w:eastAsia="en-US"/>
    </w:rPr>
  </w:style>
  <w:style w:type="paragraph" w:styleId="PlainText">
    <w:name w:val="Plain Text"/>
    <w:basedOn w:val="Normal"/>
    <w:link w:val="PlainTextChar"/>
    <w:uiPriority w:val="99"/>
    <w:unhideWhenUsed/>
    <w:rsid w:val="00922C44"/>
    <w:pPr>
      <w:spacing w:after="0" w:line="240" w:lineRule="auto"/>
    </w:pPr>
    <w:rPr>
      <w:rFonts w:ascii="Consolas" w:eastAsia="Calibri" w:hAnsi="Consolas" w:cs="Consolas"/>
      <w:sz w:val="21"/>
      <w:szCs w:val="21"/>
      <w:lang w:val="en-US" w:eastAsia="en-US"/>
    </w:rPr>
  </w:style>
  <w:style w:type="character" w:customStyle="1" w:styleId="PlainTextChar">
    <w:name w:val="Plain Text Char"/>
    <w:basedOn w:val="DefaultParagraphFont"/>
    <w:link w:val="PlainText"/>
    <w:uiPriority w:val="99"/>
    <w:rsid w:val="00922C44"/>
    <w:rPr>
      <w:rFonts w:ascii="Consolas" w:eastAsia="Calibri" w:hAnsi="Consolas" w:cs="Consolas"/>
      <w:sz w:val="21"/>
      <w:szCs w:val="21"/>
      <w:lang w:val="en-US" w:eastAsia="en-US"/>
    </w:rPr>
  </w:style>
  <w:style w:type="character" w:customStyle="1" w:styleId="arial14">
    <w:name w:val="arial14"/>
    <w:basedOn w:val="DefaultParagraphFont"/>
    <w:rsid w:val="00DC514D"/>
  </w:style>
  <w:style w:type="paragraph" w:styleId="Header">
    <w:name w:val="header"/>
    <w:basedOn w:val="Normal"/>
    <w:link w:val="HeaderChar"/>
    <w:uiPriority w:val="99"/>
    <w:unhideWhenUsed/>
    <w:rsid w:val="00F86E9F"/>
    <w:pPr>
      <w:tabs>
        <w:tab w:val="center" w:pos="4680"/>
        <w:tab w:val="right" w:pos="9360"/>
      </w:tabs>
    </w:pPr>
  </w:style>
  <w:style w:type="character" w:customStyle="1" w:styleId="HeaderChar">
    <w:name w:val="Header Char"/>
    <w:basedOn w:val="DefaultParagraphFont"/>
    <w:link w:val="Header"/>
    <w:uiPriority w:val="99"/>
    <w:rsid w:val="00F86E9F"/>
    <w:rPr>
      <w:sz w:val="22"/>
      <w:szCs w:val="22"/>
      <w:lang w:val="sq-AL" w:eastAsia="sq-AL"/>
    </w:rPr>
  </w:style>
  <w:style w:type="paragraph" w:styleId="Footer">
    <w:name w:val="footer"/>
    <w:basedOn w:val="Normal"/>
    <w:link w:val="FooterChar"/>
    <w:uiPriority w:val="99"/>
    <w:unhideWhenUsed/>
    <w:rsid w:val="00F86E9F"/>
    <w:pPr>
      <w:tabs>
        <w:tab w:val="center" w:pos="4680"/>
        <w:tab w:val="right" w:pos="9360"/>
      </w:tabs>
    </w:pPr>
  </w:style>
  <w:style w:type="character" w:customStyle="1" w:styleId="FooterChar">
    <w:name w:val="Footer Char"/>
    <w:basedOn w:val="DefaultParagraphFont"/>
    <w:link w:val="Footer"/>
    <w:uiPriority w:val="99"/>
    <w:rsid w:val="00F86E9F"/>
    <w:rPr>
      <w:sz w:val="22"/>
      <w:szCs w:val="22"/>
      <w:lang w:val="sq-AL" w:eastAsia="sq-AL"/>
    </w:rPr>
  </w:style>
  <w:style w:type="character" w:customStyle="1" w:styleId="Heading3Char">
    <w:name w:val="Heading 3 Char"/>
    <w:basedOn w:val="DefaultParagraphFont"/>
    <w:link w:val="Heading3"/>
    <w:rsid w:val="00BD0F66"/>
    <w:rPr>
      <w:rFonts w:ascii="Arial" w:hAnsi="Arial" w:cs="Arial"/>
      <w:b/>
      <w:bCs/>
      <w:sz w:val="26"/>
      <w:szCs w:val="26"/>
    </w:rPr>
  </w:style>
  <w:style w:type="character" w:customStyle="1" w:styleId="MessageHeaderLabel">
    <w:name w:val="Message Header Label"/>
    <w:rsid w:val="00BD0F66"/>
    <w:rPr>
      <w:rFonts w:ascii="Arial Black" w:hAnsi="Arial Black"/>
      <w:spacing w:val="-10"/>
      <w:sz w:val="18"/>
    </w:rPr>
  </w:style>
  <w:style w:type="character" w:styleId="Hyperlink">
    <w:name w:val="Hyperlink"/>
    <w:basedOn w:val="DefaultParagraphFont"/>
    <w:uiPriority w:val="99"/>
    <w:unhideWhenUsed/>
    <w:rsid w:val="00FF1759"/>
    <w:rPr>
      <w:color w:val="0000FF" w:themeColor="hyperlink"/>
      <w:u w:val="single"/>
    </w:rPr>
  </w:style>
  <w:style w:type="character" w:customStyle="1" w:styleId="NoSpacingChar">
    <w:name w:val="No Spacing Char"/>
    <w:link w:val="NoSpacing"/>
    <w:uiPriority w:val="1"/>
    <w:rsid w:val="00354196"/>
    <w:rPr>
      <w:sz w:val="22"/>
      <w:szCs w:val="22"/>
      <w:lang w:val="sq-AL" w:eastAsia="sq-AL"/>
    </w:rPr>
  </w:style>
  <w:style w:type="character" w:styleId="Strong">
    <w:name w:val="Strong"/>
    <w:uiPriority w:val="22"/>
    <w:qFormat/>
    <w:rsid w:val="009727AF"/>
    <w:rPr>
      <w:rFonts w:cs="Times New Roman"/>
      <w:b/>
      <w:bCs/>
    </w:rPr>
  </w:style>
  <w:style w:type="paragraph" w:styleId="Title">
    <w:name w:val="Title"/>
    <w:basedOn w:val="Normal"/>
    <w:link w:val="TitleChar"/>
    <w:qFormat/>
    <w:rsid w:val="0001586A"/>
    <w:pPr>
      <w:spacing w:after="0" w:line="240" w:lineRule="auto"/>
      <w:jc w:val="center"/>
    </w:pPr>
    <w:rPr>
      <w:rFonts w:ascii="Arial" w:hAnsi="Arial"/>
      <w:b/>
      <w:sz w:val="24"/>
      <w:szCs w:val="20"/>
      <w:lang w:val="en-AU" w:eastAsia="en-US"/>
    </w:rPr>
  </w:style>
  <w:style w:type="character" w:customStyle="1" w:styleId="TitleChar">
    <w:name w:val="Title Char"/>
    <w:basedOn w:val="DefaultParagraphFont"/>
    <w:link w:val="Title"/>
    <w:rsid w:val="0001586A"/>
    <w:rPr>
      <w:rFonts w:ascii="Arial" w:hAnsi="Arial"/>
      <w:b/>
      <w:sz w:val="24"/>
      <w:lang w:val="en-AU"/>
    </w:rPr>
  </w:style>
  <w:style w:type="character" w:customStyle="1" w:styleId="fontstyle01">
    <w:name w:val="fontstyle01"/>
    <w:rsid w:val="003B21C2"/>
    <w:rPr>
      <w:rFonts w:ascii="TimesNewRomanPSMT" w:hAnsi="TimesNewRomanPSMT" w:hint="default"/>
      <w:b w:val="0"/>
      <w:bCs w:val="0"/>
      <w:i w:val="0"/>
      <w:iCs w:val="0"/>
      <w:color w:val="000000"/>
      <w:sz w:val="24"/>
      <w:szCs w:val="24"/>
    </w:rPr>
  </w:style>
  <w:style w:type="character" w:customStyle="1" w:styleId="lrzxr">
    <w:name w:val="lrzxr"/>
    <w:basedOn w:val="DefaultParagraphFont"/>
    <w:rsid w:val="00300A0C"/>
  </w:style>
  <w:style w:type="character" w:customStyle="1" w:styleId="bneawe">
    <w:name w:val="bneawe"/>
    <w:basedOn w:val="DefaultParagraphFont"/>
    <w:rsid w:val="00830051"/>
  </w:style>
  <w:style w:type="character" w:customStyle="1" w:styleId="fontstyle21">
    <w:name w:val="fontstyle21"/>
    <w:basedOn w:val="DefaultParagraphFont"/>
    <w:rsid w:val="006336C1"/>
    <w:rPr>
      <w:rFonts w:ascii="TimesNewRomanPS-BoldMT" w:hAnsi="TimesNewRomanPS-BoldMT" w:hint="default"/>
      <w:b/>
      <w:bCs/>
      <w:i w:val="0"/>
      <w:iCs w:val="0"/>
      <w:color w:val="000000"/>
      <w:sz w:val="24"/>
      <w:szCs w:val="24"/>
    </w:rPr>
  </w:style>
  <w:style w:type="paragraph" w:styleId="Revision">
    <w:name w:val="Revision"/>
    <w:hidden/>
    <w:uiPriority w:val="99"/>
    <w:semiHidden/>
    <w:rsid w:val="00261410"/>
    <w:rPr>
      <w:sz w:val="22"/>
      <w:szCs w:val="22"/>
      <w:lang w:val="sq-AL" w:eastAsia="sq-AL"/>
    </w:rPr>
  </w:style>
  <w:style w:type="character" w:styleId="CommentReference">
    <w:name w:val="annotation reference"/>
    <w:basedOn w:val="DefaultParagraphFont"/>
    <w:uiPriority w:val="99"/>
    <w:semiHidden/>
    <w:unhideWhenUsed/>
    <w:rsid w:val="007C43D7"/>
    <w:rPr>
      <w:sz w:val="16"/>
      <w:szCs w:val="16"/>
    </w:rPr>
  </w:style>
  <w:style w:type="paragraph" w:styleId="CommentText">
    <w:name w:val="annotation text"/>
    <w:basedOn w:val="Normal"/>
    <w:link w:val="CommentTextChar"/>
    <w:uiPriority w:val="99"/>
    <w:unhideWhenUsed/>
    <w:rsid w:val="007C43D7"/>
    <w:pPr>
      <w:spacing w:line="240" w:lineRule="auto"/>
    </w:pPr>
    <w:rPr>
      <w:sz w:val="20"/>
      <w:szCs w:val="20"/>
    </w:rPr>
  </w:style>
  <w:style w:type="character" w:customStyle="1" w:styleId="CommentTextChar">
    <w:name w:val="Comment Text Char"/>
    <w:basedOn w:val="DefaultParagraphFont"/>
    <w:link w:val="CommentText"/>
    <w:uiPriority w:val="99"/>
    <w:rsid w:val="007C43D7"/>
    <w:rPr>
      <w:lang w:val="sq-AL" w:eastAsia="sq-AL"/>
    </w:rPr>
  </w:style>
  <w:style w:type="paragraph" w:styleId="CommentSubject">
    <w:name w:val="annotation subject"/>
    <w:basedOn w:val="CommentText"/>
    <w:next w:val="CommentText"/>
    <w:link w:val="CommentSubjectChar"/>
    <w:uiPriority w:val="99"/>
    <w:semiHidden/>
    <w:unhideWhenUsed/>
    <w:rsid w:val="007C43D7"/>
    <w:rPr>
      <w:b/>
      <w:bCs/>
    </w:rPr>
  </w:style>
  <w:style w:type="character" w:customStyle="1" w:styleId="CommentSubjectChar">
    <w:name w:val="Comment Subject Char"/>
    <w:basedOn w:val="CommentTextChar"/>
    <w:link w:val="CommentSubject"/>
    <w:uiPriority w:val="99"/>
    <w:semiHidden/>
    <w:rsid w:val="007C43D7"/>
    <w:rPr>
      <w:b/>
      <w:bCs/>
      <w:lang w:val="sq-AL" w:eastAsia="sq-AL"/>
    </w:rPr>
  </w:style>
  <w:style w:type="character" w:styleId="LineNumber">
    <w:name w:val="line number"/>
    <w:basedOn w:val="DefaultParagraphFont"/>
    <w:uiPriority w:val="99"/>
    <w:semiHidden/>
    <w:unhideWhenUsed/>
    <w:rsid w:val="00296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773427">
      <w:bodyDiv w:val="1"/>
      <w:marLeft w:val="0"/>
      <w:marRight w:val="0"/>
      <w:marTop w:val="0"/>
      <w:marBottom w:val="0"/>
      <w:divBdr>
        <w:top w:val="none" w:sz="0" w:space="0" w:color="auto"/>
        <w:left w:val="none" w:sz="0" w:space="0" w:color="auto"/>
        <w:bottom w:val="none" w:sz="0" w:space="0" w:color="auto"/>
        <w:right w:val="none" w:sz="0" w:space="0" w:color="auto"/>
      </w:divBdr>
    </w:div>
    <w:div w:id="837236012">
      <w:bodyDiv w:val="1"/>
      <w:marLeft w:val="0"/>
      <w:marRight w:val="0"/>
      <w:marTop w:val="0"/>
      <w:marBottom w:val="0"/>
      <w:divBdr>
        <w:top w:val="none" w:sz="0" w:space="0" w:color="auto"/>
        <w:left w:val="none" w:sz="0" w:space="0" w:color="auto"/>
        <w:bottom w:val="none" w:sz="0" w:space="0" w:color="auto"/>
        <w:right w:val="none" w:sz="0" w:space="0" w:color="auto"/>
      </w:divBdr>
    </w:div>
    <w:div w:id="202709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A6CFF62E04B46A4BD4FDC0B27DEEE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2024-12-24T13:09:20Z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2024-12-23T00:00:00Z</Date_x0020_protokolli>
    <Titulli xmlns="0e656187-b300-4fb0-8bf4-3a50f872073c">Për procedurat e mbylljes së llogarive vjetore të buxhetit për vitin 2024</Titulli>
    <Modifikuesi xmlns="0e656187-b300-4fb0-8bf4-3a50f872073c">Suada.Daci</Modifikuesi>
    <Nr_x002e__x0020_prot_x0020_QBZ xmlns="0e656187-b300-4fb0-8bf4-3a50f872073c">2176/1</Nr_x002e__x0020_prot_x0020_QBZ>
    <Data_x0020_e_x0020_Modifikimit xmlns="0e656187-b300-4fb0-8bf4-3a50f872073c">2024-12-24T13:25:13Z</Data_x0020_e_x0020_Modifikimit>
    <Dekretuar xmlns="0e656187-b300-4fb0-8bf4-3a50f872073c">false</Dekretuar>
    <Data xmlns="0e656187-b300-4fb0-8bf4-3a50f872073c">2024-12-18T00:00:00Z</Data>
    <Nr_x002e__x0020_protokolli_x0020_i_x0020_aktit xmlns="0e656187-b300-4fb0-8bf4-3a50f872073c">17353/1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A6CFF62E04B46A4BD4FDC0B27DEEE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9648B-4B75-44D4-A917-D217752EB46A}">
  <ds:schemaRefs>
    <ds:schemaRef ds:uri="http://schemas.microsoft.com/sharepoint/v3/contenttype/forms"/>
  </ds:schemaRefs>
</ds:datastoreItem>
</file>

<file path=customXml/itemProps2.xml><?xml version="1.0" encoding="utf-8"?>
<ds:datastoreItem xmlns:ds="http://schemas.openxmlformats.org/officeDocument/2006/customXml" ds:itemID="{94C5F4EE-7EE7-49B2-977F-356CF1D95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CCF103B-3625-458D-8D9E-8A0FF2D42059}">
  <ds:schemaRefs>
    <ds:schemaRef ds:uri="http://purl.org/dc/elements/1.1/"/>
    <ds:schemaRef ds:uri="http://purl.org/dc/terms/"/>
    <ds:schemaRef ds:uri="0e656187-b300-4fb0-8bf4-3a50f872073c"/>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552BAF4C-AFB4-4D31-B88C-72F0B04D488E}">
  <ds:schemaRefs>
    <ds:schemaRef ds:uri="http://schemas.microsoft.com/sharepoint/v3/contenttype/forms"/>
  </ds:schemaRefs>
</ds:datastoreItem>
</file>

<file path=customXml/itemProps5.xml><?xml version="1.0" encoding="utf-8"?>
<ds:datastoreItem xmlns:ds="http://schemas.openxmlformats.org/officeDocument/2006/customXml" ds:itemID="{DE44D240-5C6C-4BD4-836C-6BD4A3170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8A4E07F-1728-43B7-ACE4-00ED0111E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3689</Words>
  <Characters>21033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ardian.kola</dc:creator>
  <cp:lastModifiedBy>Jorina Kryeziu</cp:lastModifiedBy>
  <cp:revision>17</cp:revision>
  <cp:lastPrinted>2024-12-10T10:34:00Z</cp:lastPrinted>
  <dcterms:created xsi:type="dcterms:W3CDTF">2024-12-24T11:26:00Z</dcterms:created>
  <dcterms:modified xsi:type="dcterms:W3CDTF">2024-12-26T09:14:00Z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