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ED542" w14:textId="77777777"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UDHËZIM</w:t>
      </w:r>
    </w:p>
    <w:p w14:paraId="76749651" w14:textId="64510FB3"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Nr. 16, datë 31.12.2024</w:t>
      </w:r>
    </w:p>
    <w:p w14:paraId="71B794E3" w14:textId="77777777" w:rsidR="002F7C11" w:rsidRPr="00203DFC" w:rsidRDefault="002F7C11" w:rsidP="002F7C11">
      <w:pPr>
        <w:spacing w:after="0" w:line="240" w:lineRule="auto"/>
        <w:ind w:firstLine="284"/>
        <w:jc w:val="center"/>
        <w:rPr>
          <w:rFonts w:ascii="Garamond" w:hAnsi="Garamond" w:cs="Garamond"/>
          <w:b/>
          <w:bCs/>
          <w:sz w:val="24"/>
          <w:szCs w:val="24"/>
        </w:rPr>
      </w:pPr>
    </w:p>
    <w:p w14:paraId="32B5DFD1" w14:textId="7B256DB1"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 xml:space="preserve"> PËR PËRGJEGJËSITË DHE DETYRAT LIDHUR ME KOORDINIMIN E MENAXHIMIT FINANCIAR DHE KONTROLLIT DHE FUNKSIONIMIN E GRUPIT TË MENAXHIMIT TË </w:t>
      </w:r>
      <w:proofErr w:type="spellStart"/>
      <w:r w:rsidRPr="00203DFC">
        <w:rPr>
          <w:rFonts w:ascii="Garamond" w:hAnsi="Garamond" w:cs="Garamond"/>
          <w:b/>
          <w:bCs/>
          <w:sz w:val="24"/>
          <w:szCs w:val="24"/>
        </w:rPr>
        <w:t>RISQEVE</w:t>
      </w:r>
      <w:proofErr w:type="spellEnd"/>
      <w:r w:rsidRPr="00203DFC">
        <w:rPr>
          <w:rFonts w:ascii="Garamond" w:hAnsi="Garamond" w:cs="Garamond"/>
          <w:b/>
          <w:bCs/>
          <w:sz w:val="24"/>
          <w:szCs w:val="24"/>
        </w:rPr>
        <w:t xml:space="preserve"> NË NJËSITË PUBLIKE</w:t>
      </w:r>
    </w:p>
    <w:p w14:paraId="0658330A" w14:textId="77777777" w:rsidR="002F7C11" w:rsidRPr="00203DFC" w:rsidRDefault="002F7C11" w:rsidP="002F7C11">
      <w:pPr>
        <w:spacing w:after="0" w:line="240" w:lineRule="auto"/>
        <w:ind w:firstLine="284"/>
        <w:jc w:val="both"/>
        <w:rPr>
          <w:rFonts w:ascii="Garamond" w:hAnsi="Garamond" w:cs="Garamond"/>
          <w:sz w:val="24"/>
          <w:szCs w:val="24"/>
        </w:rPr>
      </w:pPr>
    </w:p>
    <w:p w14:paraId="00AABF82" w14:textId="1F6BBEB8"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Në mbështetje të nenit 102, pika 2, të Kushtetutës së Republikës së Shqipërisë, nenit 6 dhe pikës 2</w:t>
      </w:r>
      <w:r w:rsidR="00203DFC">
        <w:rPr>
          <w:rFonts w:ascii="Garamond" w:hAnsi="Garamond" w:cs="Garamond"/>
          <w:sz w:val="24"/>
          <w:szCs w:val="24"/>
        </w:rPr>
        <w:t>,</w:t>
      </w:r>
      <w:r w:rsidRPr="00203DFC">
        <w:rPr>
          <w:rFonts w:ascii="Garamond" w:hAnsi="Garamond" w:cs="Garamond"/>
          <w:sz w:val="24"/>
          <w:szCs w:val="24"/>
        </w:rPr>
        <w:t xml:space="preserve"> të nenit 10, të ligjit nr.</w:t>
      </w:r>
      <w:r w:rsidR="00203DFC">
        <w:rPr>
          <w:rFonts w:ascii="Garamond" w:hAnsi="Garamond" w:cs="Garamond"/>
          <w:sz w:val="24"/>
          <w:szCs w:val="24"/>
        </w:rPr>
        <w:t xml:space="preserve"> </w:t>
      </w:r>
      <w:r w:rsidRPr="00203DFC">
        <w:rPr>
          <w:rFonts w:ascii="Garamond" w:hAnsi="Garamond" w:cs="Garamond"/>
          <w:sz w:val="24"/>
          <w:szCs w:val="24"/>
        </w:rPr>
        <w:t>10296, datë 8</w:t>
      </w:r>
      <w:r w:rsidR="00203DFC">
        <w:rPr>
          <w:rFonts w:ascii="Garamond" w:hAnsi="Garamond" w:cs="Garamond"/>
          <w:sz w:val="24"/>
          <w:szCs w:val="24"/>
        </w:rPr>
        <w:t>.</w:t>
      </w:r>
      <w:r w:rsidRPr="00203DFC">
        <w:rPr>
          <w:rFonts w:ascii="Garamond" w:hAnsi="Garamond" w:cs="Garamond"/>
          <w:sz w:val="24"/>
          <w:szCs w:val="24"/>
        </w:rPr>
        <w:t>7</w:t>
      </w:r>
      <w:r w:rsidR="00203DFC">
        <w:rPr>
          <w:rFonts w:ascii="Garamond" w:hAnsi="Garamond" w:cs="Garamond"/>
          <w:sz w:val="24"/>
          <w:szCs w:val="24"/>
        </w:rPr>
        <w:t>.</w:t>
      </w:r>
      <w:r w:rsidRPr="00203DFC">
        <w:rPr>
          <w:rFonts w:ascii="Garamond" w:hAnsi="Garamond" w:cs="Garamond"/>
          <w:sz w:val="24"/>
          <w:szCs w:val="24"/>
        </w:rPr>
        <w:t xml:space="preserve">2010, “Për </w:t>
      </w:r>
      <w:r w:rsidR="00203DFC" w:rsidRPr="00203DFC">
        <w:rPr>
          <w:rFonts w:ascii="Garamond" w:hAnsi="Garamond" w:cs="Garamond"/>
          <w:sz w:val="24"/>
          <w:szCs w:val="24"/>
        </w:rPr>
        <w:t>menaxhimin financiar dhe kontrollin</w:t>
      </w:r>
      <w:r w:rsidRPr="00203DFC">
        <w:rPr>
          <w:rFonts w:ascii="Garamond" w:hAnsi="Garamond" w:cs="Garamond"/>
          <w:sz w:val="24"/>
          <w:szCs w:val="24"/>
        </w:rPr>
        <w:t xml:space="preserve">”, i ndryshuar, </w:t>
      </w:r>
      <w:r w:rsidR="00203DFC">
        <w:rPr>
          <w:rFonts w:ascii="Garamond" w:hAnsi="Garamond" w:cs="Garamond"/>
          <w:sz w:val="24"/>
          <w:szCs w:val="24"/>
        </w:rPr>
        <w:t>m</w:t>
      </w:r>
      <w:r w:rsidRPr="00203DFC">
        <w:rPr>
          <w:rFonts w:ascii="Garamond" w:hAnsi="Garamond" w:cs="Garamond"/>
          <w:sz w:val="24"/>
          <w:szCs w:val="24"/>
        </w:rPr>
        <w:t>inistri i Financave,</w:t>
      </w:r>
      <w:r w:rsidR="003E4822">
        <w:rPr>
          <w:rFonts w:ascii="Garamond" w:hAnsi="Garamond" w:cs="Garamond"/>
          <w:sz w:val="24"/>
          <w:szCs w:val="24"/>
        </w:rPr>
        <w:t xml:space="preserve"> </w:t>
      </w:r>
    </w:p>
    <w:p w14:paraId="31818C89" w14:textId="77777777" w:rsidR="002F7C11" w:rsidRPr="00203DFC" w:rsidRDefault="002F7C11" w:rsidP="002F7C11">
      <w:pPr>
        <w:spacing w:after="0" w:line="240" w:lineRule="auto"/>
        <w:ind w:firstLine="284"/>
        <w:jc w:val="both"/>
        <w:rPr>
          <w:rFonts w:ascii="Garamond" w:hAnsi="Garamond" w:cs="Garamond"/>
          <w:sz w:val="24"/>
          <w:szCs w:val="24"/>
        </w:rPr>
      </w:pPr>
    </w:p>
    <w:p w14:paraId="51F920FD"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UDHËZON:</w:t>
      </w:r>
    </w:p>
    <w:p w14:paraId="5D73583F" w14:textId="77777777" w:rsidR="002F7C11" w:rsidRPr="00203DFC" w:rsidRDefault="002F7C11" w:rsidP="002F7C11">
      <w:pPr>
        <w:spacing w:after="0" w:line="240" w:lineRule="auto"/>
        <w:ind w:firstLine="284"/>
        <w:jc w:val="center"/>
        <w:rPr>
          <w:rFonts w:ascii="Garamond" w:hAnsi="Garamond" w:cs="Garamond"/>
          <w:bCs/>
          <w:sz w:val="24"/>
          <w:szCs w:val="24"/>
        </w:rPr>
      </w:pPr>
    </w:p>
    <w:p w14:paraId="2D0D523D"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KREU 1</w:t>
      </w:r>
    </w:p>
    <w:p w14:paraId="7318B078"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DISPOZITA TË PËRGJITHSHME</w:t>
      </w:r>
    </w:p>
    <w:p w14:paraId="1536E248" w14:textId="77777777" w:rsidR="002F7C11" w:rsidRPr="00203DFC" w:rsidRDefault="002F7C11" w:rsidP="002F7C11">
      <w:pPr>
        <w:spacing w:after="0" w:line="240" w:lineRule="auto"/>
        <w:ind w:firstLine="284"/>
        <w:jc w:val="center"/>
        <w:rPr>
          <w:rFonts w:ascii="Garamond" w:hAnsi="Garamond" w:cs="Garamond"/>
          <w:sz w:val="24"/>
          <w:szCs w:val="24"/>
        </w:rPr>
      </w:pPr>
    </w:p>
    <w:p w14:paraId="7593B334" w14:textId="1ADDD3A8"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1</w:t>
      </w:r>
    </w:p>
    <w:p w14:paraId="3E4EC3EF" w14:textId="4B0DA208"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Qëllimi</w:t>
      </w:r>
    </w:p>
    <w:p w14:paraId="6EBF6CFB" w14:textId="77777777" w:rsidR="002F7C11" w:rsidRPr="00203DFC" w:rsidRDefault="002F7C11" w:rsidP="002F7C11">
      <w:pPr>
        <w:spacing w:after="0" w:line="240" w:lineRule="auto"/>
        <w:ind w:firstLine="284"/>
        <w:jc w:val="both"/>
        <w:rPr>
          <w:rFonts w:ascii="Garamond" w:hAnsi="Garamond" w:cs="Garamond"/>
          <w:sz w:val="24"/>
          <w:szCs w:val="24"/>
        </w:rPr>
      </w:pPr>
    </w:p>
    <w:p w14:paraId="40C4CC20" w14:textId="6C3670BD"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Qëllimi i këtij udhëzimi është përcaktimi i detyrave dhe përgjegjësive</w:t>
      </w:r>
      <w:r w:rsidR="00203DFC">
        <w:rPr>
          <w:rFonts w:ascii="Garamond" w:hAnsi="Garamond" w:cs="Garamond"/>
          <w:sz w:val="24"/>
          <w:szCs w:val="24"/>
        </w:rPr>
        <w:t>,</w:t>
      </w:r>
      <w:r w:rsidRPr="00203DFC">
        <w:rPr>
          <w:rFonts w:ascii="Garamond" w:hAnsi="Garamond" w:cs="Garamond"/>
          <w:sz w:val="24"/>
          <w:szCs w:val="24"/>
        </w:rPr>
        <w:t xml:space="preserve"> lidhur me koordinimin për menaxhimin financiar dhe kontrollin, koordinatorin e menaxhimit financiar dhe kontrollit dhe grupit të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njësisë publike.</w:t>
      </w:r>
    </w:p>
    <w:p w14:paraId="58D7B3AD" w14:textId="77777777" w:rsidR="002F7C11" w:rsidRPr="00203DFC" w:rsidRDefault="002F7C11" w:rsidP="002F7C11">
      <w:pPr>
        <w:spacing w:after="0" w:line="240" w:lineRule="auto"/>
        <w:ind w:firstLine="284"/>
        <w:jc w:val="both"/>
        <w:rPr>
          <w:rFonts w:ascii="Garamond" w:hAnsi="Garamond" w:cs="Garamond"/>
          <w:sz w:val="24"/>
          <w:szCs w:val="24"/>
        </w:rPr>
      </w:pPr>
    </w:p>
    <w:p w14:paraId="6614DBB2" w14:textId="650DEA1D"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2</w:t>
      </w:r>
    </w:p>
    <w:p w14:paraId="493D326D" w14:textId="7F8FE470"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Komp</w:t>
      </w:r>
      <w:r w:rsidR="00203DFC">
        <w:rPr>
          <w:rFonts w:ascii="Garamond" w:hAnsi="Garamond" w:cs="Garamond"/>
          <w:b/>
          <w:bCs/>
          <w:sz w:val="24"/>
          <w:szCs w:val="24"/>
        </w:rPr>
        <w:t>e</w:t>
      </w:r>
      <w:r w:rsidRPr="00203DFC">
        <w:rPr>
          <w:rFonts w:ascii="Garamond" w:hAnsi="Garamond" w:cs="Garamond"/>
          <w:b/>
          <w:bCs/>
          <w:sz w:val="24"/>
          <w:szCs w:val="24"/>
        </w:rPr>
        <w:t>tencat e titullarit të njësisë publike në fushën e menaxhimit financiar dhe kontrollit</w:t>
      </w:r>
    </w:p>
    <w:p w14:paraId="4BC4559D" w14:textId="77777777" w:rsidR="002F7C11" w:rsidRPr="00203DFC" w:rsidRDefault="002F7C11" w:rsidP="002F7C11">
      <w:pPr>
        <w:spacing w:after="0" w:line="240" w:lineRule="auto"/>
        <w:ind w:firstLine="284"/>
        <w:jc w:val="both"/>
        <w:rPr>
          <w:rFonts w:ascii="Garamond" w:hAnsi="Garamond" w:cs="Garamond"/>
          <w:sz w:val="24"/>
          <w:szCs w:val="24"/>
        </w:rPr>
      </w:pPr>
    </w:p>
    <w:p w14:paraId="461555F4" w14:textId="4E3B9E8A"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Titullari i njësisë publike në fushën e menaxhimit financiar dhe kontrollit ka në kompetencë</w:t>
      </w:r>
      <w:r w:rsidR="00203DFC">
        <w:rPr>
          <w:rFonts w:ascii="Garamond" w:hAnsi="Garamond" w:cs="Garamond"/>
          <w:sz w:val="24"/>
          <w:szCs w:val="24"/>
        </w:rPr>
        <w:t>,</w:t>
      </w:r>
      <w:r w:rsidRPr="00203DFC">
        <w:rPr>
          <w:rFonts w:ascii="Garamond" w:hAnsi="Garamond" w:cs="Garamond"/>
          <w:sz w:val="24"/>
          <w:szCs w:val="24"/>
        </w:rPr>
        <w:t xml:space="preserve"> për qëllime të këtij udhëzimi:</w:t>
      </w:r>
    </w:p>
    <w:p w14:paraId="05FE8073" w14:textId="6430E5C1"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a) ngritjen e grupit të menaxhimit strategjik të njësisë publike;</w:t>
      </w:r>
    </w:p>
    <w:p w14:paraId="0F927B52" w14:textId="4F6EEE01"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b) ngritjen e grupit të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njësisë publike;</w:t>
      </w:r>
    </w:p>
    <w:p w14:paraId="0191AD78" w14:textId="33C48D3E"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c) miratimin e politikave dhe monitorimin e objektivave të njësisë publike;</w:t>
      </w:r>
    </w:p>
    <w:p w14:paraId="4CB87C4E" w14:textId="5DF32333"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d) miratimin e planeve strategjike e vjetore, përfshirë planet e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dhe të plan</w:t>
      </w:r>
      <w:r w:rsidR="00203DFC">
        <w:rPr>
          <w:rFonts w:ascii="Garamond" w:hAnsi="Garamond" w:cs="Garamond"/>
          <w:sz w:val="24"/>
          <w:szCs w:val="24"/>
        </w:rPr>
        <w:t xml:space="preserve"> </w:t>
      </w:r>
      <w:r w:rsidRPr="00203DFC">
        <w:rPr>
          <w:rFonts w:ascii="Garamond" w:hAnsi="Garamond" w:cs="Garamond"/>
          <w:sz w:val="24"/>
          <w:szCs w:val="24"/>
        </w:rPr>
        <w:t>veprimeve për arritjen e objektivave</w:t>
      </w:r>
      <w:r w:rsidRPr="00203DFC">
        <w:rPr>
          <w:rStyle w:val="FootnoteReference"/>
          <w:rFonts w:ascii="Garamond" w:hAnsi="Garamond" w:cs="Garamond"/>
          <w:sz w:val="24"/>
          <w:szCs w:val="24"/>
        </w:rPr>
        <w:footnoteReference w:id="2"/>
      </w:r>
      <w:r w:rsidRPr="00203DFC">
        <w:rPr>
          <w:rFonts w:ascii="Garamond" w:hAnsi="Garamond" w:cs="Garamond"/>
          <w:sz w:val="24"/>
          <w:szCs w:val="24"/>
        </w:rPr>
        <w:t xml:space="preserve">. </w:t>
      </w:r>
    </w:p>
    <w:p w14:paraId="5C85A084" w14:textId="77777777"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 </w:t>
      </w:r>
    </w:p>
    <w:p w14:paraId="0D6BC7A4"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3</w:t>
      </w:r>
    </w:p>
    <w:p w14:paraId="7AD69054" w14:textId="77777777"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Roli i nëpunësit autorizues dhe koordinimi për menaxhimin financiar dhe kontrollin</w:t>
      </w:r>
    </w:p>
    <w:p w14:paraId="146BD7BC" w14:textId="77777777" w:rsidR="002F7C11" w:rsidRPr="00203DFC" w:rsidRDefault="002F7C11" w:rsidP="002F7C11">
      <w:pPr>
        <w:spacing w:after="0" w:line="240" w:lineRule="auto"/>
        <w:ind w:firstLine="284"/>
        <w:jc w:val="both"/>
        <w:rPr>
          <w:rFonts w:ascii="Garamond" w:hAnsi="Garamond" w:cs="Garamond"/>
          <w:sz w:val="24"/>
          <w:szCs w:val="24"/>
        </w:rPr>
      </w:pPr>
    </w:p>
    <w:p w14:paraId="08400C76" w14:textId="7989CEB5"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1. Nëpunësi autorizues i njësisë publike është koordinator i menaxhimit financiar dhe kontrollit dhe kryetar i grupit për menaxhimin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njësisë publike. </w:t>
      </w:r>
    </w:p>
    <w:p w14:paraId="2CD83E88" w14:textId="544B0C7B"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2. Përgjegjësia kryesore për zbatimin e sistemit efektiv të menaxhimit financiar dhe kontrollit në vijim “</w:t>
      </w:r>
      <w:proofErr w:type="spellStart"/>
      <w:r w:rsidRPr="00203DFC">
        <w:rPr>
          <w:rFonts w:ascii="Garamond" w:hAnsi="Garamond" w:cs="Garamond"/>
          <w:sz w:val="24"/>
          <w:szCs w:val="24"/>
        </w:rPr>
        <w:t>MFK</w:t>
      </w:r>
      <w:proofErr w:type="spellEnd"/>
      <w:r w:rsidRPr="00203DFC">
        <w:rPr>
          <w:rFonts w:ascii="Garamond" w:hAnsi="Garamond" w:cs="Garamond"/>
          <w:sz w:val="24"/>
          <w:szCs w:val="24"/>
        </w:rPr>
        <w:t xml:space="preserve">” i përket nëpunësit autorizues në cilësinë e koordinatorit të </w:t>
      </w:r>
      <w:proofErr w:type="spellStart"/>
      <w:r w:rsidRPr="00203DFC">
        <w:rPr>
          <w:rFonts w:ascii="Garamond" w:hAnsi="Garamond" w:cs="Garamond"/>
          <w:sz w:val="24"/>
          <w:szCs w:val="24"/>
        </w:rPr>
        <w:t>MFK</w:t>
      </w:r>
      <w:proofErr w:type="spellEnd"/>
      <w:r w:rsidR="00203DFC">
        <w:rPr>
          <w:rFonts w:ascii="Garamond" w:hAnsi="Garamond" w:cs="Garamond"/>
          <w:sz w:val="24"/>
          <w:szCs w:val="24"/>
        </w:rPr>
        <w:t>-s</w:t>
      </w:r>
      <w:r w:rsidR="00203DFC" w:rsidRPr="00203DFC">
        <w:rPr>
          <w:rFonts w:ascii="Garamond" w:hAnsi="Garamond" w:cs="Garamond"/>
          <w:sz w:val="24"/>
          <w:szCs w:val="24"/>
        </w:rPr>
        <w:t>ë</w:t>
      </w:r>
      <w:r w:rsidRPr="00203DFC">
        <w:rPr>
          <w:rFonts w:ascii="Garamond" w:hAnsi="Garamond" w:cs="Garamond"/>
          <w:sz w:val="24"/>
          <w:szCs w:val="24"/>
        </w:rPr>
        <w:t xml:space="preserve"> së njësisë publike, por menaxherët e të gjitha niveleve të njësisë publike dhe i gjithë personeli duhet të përfshihen gjerësisht në këtë proces për:</w:t>
      </w:r>
    </w:p>
    <w:p w14:paraId="027C3F6F" w14:textId="725B5AF4" w:rsidR="002F7C11" w:rsidRPr="00203DFC" w:rsidRDefault="002F7C11" w:rsidP="002F7C11">
      <w:pPr>
        <w:pStyle w:val="Heading2TimesNewRoman"/>
        <w:ind w:firstLine="284"/>
        <w:jc w:val="both"/>
        <w:rPr>
          <w:rFonts w:ascii="Garamond" w:hAnsi="Garamond" w:cs="Garamond"/>
          <w:lang w:val="sq-AL"/>
        </w:rPr>
      </w:pPr>
      <w:r w:rsidRPr="00203DFC">
        <w:rPr>
          <w:rFonts w:ascii="Garamond" w:hAnsi="Garamond" w:cs="Garamond"/>
          <w:lang w:val="sq-AL"/>
        </w:rPr>
        <w:t xml:space="preserve">a) zbatimin e sistemit të </w:t>
      </w:r>
      <w:proofErr w:type="spellStart"/>
      <w:r w:rsidRPr="00203DFC">
        <w:rPr>
          <w:rFonts w:ascii="Garamond" w:hAnsi="Garamond" w:cs="Garamond"/>
          <w:lang w:val="sq-AL"/>
        </w:rPr>
        <w:t>MFK</w:t>
      </w:r>
      <w:proofErr w:type="spellEnd"/>
      <w:r w:rsidR="00203DFC">
        <w:rPr>
          <w:rFonts w:ascii="Garamond" w:hAnsi="Garamond" w:cs="Garamond"/>
          <w:lang w:val="sq-AL"/>
        </w:rPr>
        <w:t>-</w:t>
      </w:r>
      <w:r w:rsidR="00203DFC" w:rsidRPr="00203DFC">
        <w:rPr>
          <w:rFonts w:ascii="Garamond" w:hAnsi="Garamond" w:cs="Garamond"/>
          <w:lang w:val="sq-AL"/>
        </w:rPr>
        <w:t>së</w:t>
      </w:r>
      <w:r w:rsidRPr="00203DFC">
        <w:rPr>
          <w:rFonts w:ascii="Garamond" w:hAnsi="Garamond" w:cs="Garamond"/>
          <w:lang w:val="sq-AL"/>
        </w:rPr>
        <w:t>;</w:t>
      </w:r>
    </w:p>
    <w:p w14:paraId="739A344D" w14:textId="51BC8042" w:rsidR="002F7C11" w:rsidRPr="00203DFC" w:rsidRDefault="002F7C11" w:rsidP="002F7C11">
      <w:pPr>
        <w:pStyle w:val="Heading2TimesNewRoman"/>
        <w:ind w:firstLine="284"/>
        <w:jc w:val="both"/>
        <w:rPr>
          <w:rFonts w:ascii="Garamond" w:hAnsi="Garamond" w:cs="Garamond"/>
          <w:lang w:val="sq-AL"/>
        </w:rPr>
      </w:pPr>
      <w:r w:rsidRPr="00203DFC">
        <w:rPr>
          <w:rFonts w:ascii="Garamond" w:hAnsi="Garamond" w:cs="Garamond"/>
          <w:lang w:val="sq-AL"/>
        </w:rPr>
        <w:t xml:space="preserve">b) identifikimin, vlerësimin dhe kontrollin e </w:t>
      </w:r>
      <w:proofErr w:type="spellStart"/>
      <w:r w:rsidRPr="00203DFC">
        <w:rPr>
          <w:rFonts w:ascii="Garamond" w:hAnsi="Garamond" w:cs="Garamond"/>
          <w:lang w:val="sq-AL"/>
        </w:rPr>
        <w:t>risqeve</w:t>
      </w:r>
      <w:proofErr w:type="spellEnd"/>
      <w:r w:rsidRPr="00203DFC">
        <w:rPr>
          <w:rFonts w:ascii="Garamond" w:hAnsi="Garamond" w:cs="Garamond"/>
          <w:lang w:val="sq-AL"/>
        </w:rPr>
        <w:t xml:space="preserve"> që ndikojnë objektivat e strukturave që ata mbulojnë;</w:t>
      </w:r>
    </w:p>
    <w:p w14:paraId="7DD569E7" w14:textId="2D3EE718" w:rsidR="002F7C11" w:rsidRPr="00203DFC" w:rsidRDefault="002F7C11" w:rsidP="002F7C11">
      <w:pPr>
        <w:pStyle w:val="Heading2TimesNewRoman"/>
        <w:ind w:firstLine="284"/>
        <w:jc w:val="both"/>
        <w:rPr>
          <w:rFonts w:ascii="Garamond" w:hAnsi="Garamond" w:cs="Garamond"/>
          <w:lang w:val="sq-AL"/>
        </w:rPr>
      </w:pPr>
      <w:r w:rsidRPr="00203DFC">
        <w:rPr>
          <w:rFonts w:ascii="Garamond" w:hAnsi="Garamond" w:cs="Garamond"/>
          <w:lang w:val="sq-AL"/>
        </w:rPr>
        <w:lastRenderedPageBreak/>
        <w:t xml:space="preserve">c) menaxhimin dhe raportimin e </w:t>
      </w:r>
      <w:proofErr w:type="spellStart"/>
      <w:r w:rsidRPr="00203DFC">
        <w:rPr>
          <w:rFonts w:ascii="Garamond" w:hAnsi="Garamond" w:cs="Garamond"/>
          <w:lang w:val="sq-AL"/>
        </w:rPr>
        <w:t>risqeve</w:t>
      </w:r>
      <w:proofErr w:type="spellEnd"/>
      <w:r w:rsidRPr="00203DFC">
        <w:rPr>
          <w:rFonts w:ascii="Garamond" w:hAnsi="Garamond" w:cs="Garamond"/>
          <w:lang w:val="sq-AL"/>
        </w:rPr>
        <w:t xml:space="preserve"> të njësisë publike, sipas ndikimit që ka veprimtaria e strukturave që drejtojnë dhe në masën e përcaktuar në planet e menaxhimit dhe trajtimit të </w:t>
      </w:r>
      <w:proofErr w:type="spellStart"/>
      <w:r w:rsidRPr="00203DFC">
        <w:rPr>
          <w:rFonts w:ascii="Garamond" w:hAnsi="Garamond" w:cs="Garamond"/>
          <w:lang w:val="sq-AL"/>
        </w:rPr>
        <w:t>risqeve</w:t>
      </w:r>
      <w:proofErr w:type="spellEnd"/>
      <w:r w:rsidRPr="00203DFC">
        <w:rPr>
          <w:rFonts w:ascii="Garamond" w:hAnsi="Garamond" w:cs="Garamond"/>
          <w:lang w:val="sq-AL"/>
        </w:rPr>
        <w:t xml:space="preserve"> të njësisë. </w:t>
      </w:r>
    </w:p>
    <w:p w14:paraId="3F1A0BAE" w14:textId="6ED8EA6C"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3. Roli koordinues i nëpunësit autorizues konsiston në udhëzimin dhe udhëheqjen e menaxherëve dhe stafit të njësive publike mbi zhvillimet që nevojiten në sistemin e </w:t>
      </w:r>
      <w:proofErr w:type="spellStart"/>
      <w:r w:rsidRPr="00203DFC">
        <w:rPr>
          <w:rFonts w:ascii="Garamond" w:hAnsi="Garamond" w:cs="Garamond"/>
          <w:sz w:val="24"/>
          <w:szCs w:val="24"/>
        </w:rPr>
        <w:t>MFK</w:t>
      </w:r>
      <w:proofErr w:type="spellEnd"/>
      <w:r w:rsidR="00203DFC">
        <w:rPr>
          <w:rFonts w:ascii="Garamond" w:hAnsi="Garamond" w:cs="Garamond"/>
          <w:sz w:val="24"/>
          <w:szCs w:val="24"/>
        </w:rPr>
        <w:t>-</w:t>
      </w:r>
      <w:r w:rsidR="00203DFC" w:rsidRPr="00203DFC">
        <w:rPr>
          <w:rFonts w:ascii="Garamond" w:hAnsi="Garamond" w:cs="Garamond"/>
          <w:sz w:val="24"/>
          <w:szCs w:val="24"/>
        </w:rPr>
        <w:t>së</w:t>
      </w:r>
      <w:r w:rsidRPr="00203DFC">
        <w:rPr>
          <w:rFonts w:ascii="Garamond" w:hAnsi="Garamond" w:cs="Garamond"/>
          <w:sz w:val="24"/>
          <w:szCs w:val="24"/>
        </w:rPr>
        <w:t xml:space="preserve"> </w:t>
      </w:r>
      <w:r w:rsidR="00203DFC">
        <w:rPr>
          <w:rFonts w:ascii="Garamond" w:hAnsi="Garamond" w:cs="Garamond"/>
          <w:sz w:val="24"/>
          <w:szCs w:val="24"/>
        </w:rPr>
        <w:t>s</w:t>
      </w:r>
      <w:r w:rsidRPr="00203DFC">
        <w:rPr>
          <w:rFonts w:ascii="Garamond" w:hAnsi="Garamond" w:cs="Garamond"/>
          <w:sz w:val="24"/>
          <w:szCs w:val="24"/>
        </w:rPr>
        <w:t xml:space="preserve">ë njësisë publike përkatëse, me fokus të veçantë në menaxhimin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për të cilin informon rregullisht </w:t>
      </w:r>
      <w:r w:rsidRPr="00203DFC">
        <w:rPr>
          <w:rFonts w:ascii="Garamond" w:hAnsi="Garamond" w:cs="Garamond"/>
          <w:iCs/>
          <w:sz w:val="24"/>
          <w:szCs w:val="24"/>
        </w:rPr>
        <w:t>grupin e menaxhimit strategjik</w:t>
      </w:r>
      <w:r w:rsidRPr="00203DFC">
        <w:rPr>
          <w:rFonts w:ascii="Garamond" w:hAnsi="Garamond" w:cs="Garamond"/>
          <w:sz w:val="24"/>
          <w:szCs w:val="24"/>
        </w:rPr>
        <w:t xml:space="preserve"> dhe titullarin.</w:t>
      </w:r>
    </w:p>
    <w:p w14:paraId="3B51309E" w14:textId="2FD255B9"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4. Nivelet drejtuese dhe stafi i njësive publike zbatojnë procedurat e </w:t>
      </w:r>
      <w:proofErr w:type="spellStart"/>
      <w:r w:rsidRPr="00203DFC">
        <w:rPr>
          <w:rFonts w:ascii="Garamond" w:hAnsi="Garamond" w:cs="Garamond"/>
          <w:sz w:val="24"/>
          <w:szCs w:val="24"/>
        </w:rPr>
        <w:t>MFK</w:t>
      </w:r>
      <w:proofErr w:type="spellEnd"/>
      <w:r w:rsidR="00203DFC">
        <w:rPr>
          <w:rFonts w:ascii="Garamond" w:hAnsi="Garamond" w:cs="Garamond"/>
          <w:sz w:val="24"/>
          <w:szCs w:val="24"/>
        </w:rPr>
        <w:t>-</w:t>
      </w:r>
      <w:r w:rsidR="00203DFC" w:rsidRPr="00203DFC">
        <w:rPr>
          <w:rFonts w:ascii="Garamond" w:hAnsi="Garamond" w:cs="Garamond"/>
          <w:sz w:val="24"/>
          <w:szCs w:val="24"/>
        </w:rPr>
        <w:t>së</w:t>
      </w:r>
      <w:r w:rsidRPr="00203DFC">
        <w:rPr>
          <w:rFonts w:ascii="Garamond" w:hAnsi="Garamond" w:cs="Garamond"/>
          <w:sz w:val="24"/>
          <w:szCs w:val="24"/>
        </w:rPr>
        <w:t xml:space="preserve">, me fokus integrimin e procesit të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në veprimtarinë e përditshme të njësisë publike, me objektiv forcimin e strukturave ekzistuese të menaxhimit dhe vendimmarrjes.</w:t>
      </w:r>
    </w:p>
    <w:p w14:paraId="35E73898" w14:textId="24633300"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5. Struktura përgjegjëse për harmonizimin e </w:t>
      </w:r>
      <w:proofErr w:type="spellStart"/>
      <w:r w:rsidRPr="00203DFC">
        <w:rPr>
          <w:rFonts w:ascii="Garamond" w:hAnsi="Garamond" w:cs="Garamond"/>
          <w:sz w:val="24"/>
          <w:szCs w:val="24"/>
        </w:rPr>
        <w:t>MFK</w:t>
      </w:r>
      <w:proofErr w:type="spellEnd"/>
      <w:r w:rsidR="00EF3EF1">
        <w:rPr>
          <w:rFonts w:ascii="Garamond" w:hAnsi="Garamond" w:cs="Garamond"/>
          <w:sz w:val="24"/>
          <w:szCs w:val="24"/>
        </w:rPr>
        <w:t>-</w:t>
      </w:r>
      <w:r w:rsidR="00EF3EF1" w:rsidRPr="00203DFC">
        <w:rPr>
          <w:rFonts w:ascii="Garamond" w:hAnsi="Garamond" w:cs="Garamond"/>
          <w:sz w:val="24"/>
          <w:szCs w:val="24"/>
        </w:rPr>
        <w:t>së</w:t>
      </w:r>
      <w:r w:rsidRPr="00203DFC">
        <w:rPr>
          <w:rFonts w:ascii="Garamond" w:hAnsi="Garamond" w:cs="Garamond"/>
          <w:sz w:val="24"/>
          <w:szCs w:val="24"/>
        </w:rPr>
        <w:t xml:space="preserve"> ndihmon koordinatorin e </w:t>
      </w:r>
      <w:proofErr w:type="spellStart"/>
      <w:r w:rsidRPr="00203DFC">
        <w:rPr>
          <w:rFonts w:ascii="Garamond" w:hAnsi="Garamond" w:cs="Garamond"/>
          <w:sz w:val="24"/>
          <w:szCs w:val="24"/>
        </w:rPr>
        <w:t>MFK</w:t>
      </w:r>
      <w:proofErr w:type="spellEnd"/>
      <w:r w:rsidR="00EF3EF1">
        <w:rPr>
          <w:rFonts w:ascii="Garamond" w:hAnsi="Garamond" w:cs="Garamond"/>
          <w:sz w:val="24"/>
          <w:szCs w:val="24"/>
        </w:rPr>
        <w:t>-</w:t>
      </w:r>
      <w:r w:rsidR="00EF3EF1" w:rsidRPr="00203DFC">
        <w:rPr>
          <w:rFonts w:ascii="Garamond" w:hAnsi="Garamond" w:cs="Garamond"/>
          <w:sz w:val="24"/>
          <w:szCs w:val="24"/>
        </w:rPr>
        <w:t>së</w:t>
      </w:r>
      <w:r w:rsidRPr="00203DFC">
        <w:rPr>
          <w:rFonts w:ascii="Garamond" w:hAnsi="Garamond" w:cs="Garamond"/>
          <w:sz w:val="24"/>
          <w:szCs w:val="24"/>
        </w:rPr>
        <w:t>, të çdo njësie publike</w:t>
      </w:r>
      <w:r w:rsidR="00EF3EF1">
        <w:rPr>
          <w:rFonts w:ascii="Garamond" w:hAnsi="Garamond" w:cs="Garamond"/>
          <w:sz w:val="24"/>
          <w:szCs w:val="24"/>
        </w:rPr>
        <w:t>,</w:t>
      </w:r>
      <w:r w:rsidRPr="00203DFC">
        <w:rPr>
          <w:rFonts w:ascii="Garamond" w:hAnsi="Garamond" w:cs="Garamond"/>
          <w:sz w:val="24"/>
          <w:szCs w:val="24"/>
        </w:rPr>
        <w:t xml:space="preserve"> për zhvillimin e instrumenteve standarde të </w:t>
      </w:r>
      <w:proofErr w:type="spellStart"/>
      <w:r w:rsidRPr="00203DFC">
        <w:rPr>
          <w:rFonts w:ascii="Garamond" w:hAnsi="Garamond" w:cs="Garamond"/>
          <w:sz w:val="24"/>
          <w:szCs w:val="24"/>
        </w:rPr>
        <w:t>MFK</w:t>
      </w:r>
      <w:proofErr w:type="spellEnd"/>
      <w:r w:rsidR="00EF3EF1">
        <w:rPr>
          <w:rFonts w:ascii="Garamond" w:hAnsi="Garamond" w:cs="Garamond"/>
          <w:sz w:val="24"/>
          <w:szCs w:val="24"/>
        </w:rPr>
        <w:t>-</w:t>
      </w:r>
      <w:r w:rsidR="00EF3EF1" w:rsidRPr="00203DFC">
        <w:rPr>
          <w:rFonts w:ascii="Garamond" w:hAnsi="Garamond" w:cs="Garamond"/>
          <w:sz w:val="24"/>
          <w:szCs w:val="24"/>
        </w:rPr>
        <w:t>së</w:t>
      </w:r>
      <w:r w:rsidRPr="00203DFC">
        <w:rPr>
          <w:rFonts w:ascii="Garamond" w:hAnsi="Garamond" w:cs="Garamond"/>
          <w:sz w:val="24"/>
          <w:szCs w:val="24"/>
        </w:rPr>
        <w:t xml:space="preserve"> dhe organizimin e seminareve të ndërgjegjësimit dhe trajnimeve.</w:t>
      </w:r>
    </w:p>
    <w:p w14:paraId="0272E355" w14:textId="77777777" w:rsidR="002F7C11" w:rsidRPr="00203DFC" w:rsidRDefault="002F7C11" w:rsidP="002F7C11">
      <w:pPr>
        <w:spacing w:after="0" w:line="240" w:lineRule="auto"/>
        <w:ind w:firstLine="284"/>
        <w:jc w:val="both"/>
        <w:rPr>
          <w:rFonts w:ascii="Garamond" w:hAnsi="Garamond" w:cs="Garamond"/>
          <w:sz w:val="24"/>
          <w:szCs w:val="24"/>
        </w:rPr>
      </w:pPr>
    </w:p>
    <w:p w14:paraId="0C87EBA1"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 xml:space="preserve">KREU </w:t>
      </w:r>
      <w:proofErr w:type="spellStart"/>
      <w:r w:rsidRPr="00203DFC">
        <w:rPr>
          <w:rFonts w:ascii="Garamond" w:hAnsi="Garamond" w:cs="Garamond"/>
          <w:bCs/>
          <w:sz w:val="24"/>
          <w:szCs w:val="24"/>
        </w:rPr>
        <w:t>II</w:t>
      </w:r>
      <w:proofErr w:type="spellEnd"/>
    </w:p>
    <w:p w14:paraId="5567385C" w14:textId="2DC10185" w:rsidR="002F7C11" w:rsidRPr="00203DFC" w:rsidRDefault="002F7C11" w:rsidP="002F7C11">
      <w:pPr>
        <w:spacing w:after="0" w:line="240" w:lineRule="auto"/>
        <w:ind w:firstLine="284"/>
        <w:jc w:val="center"/>
        <w:rPr>
          <w:rFonts w:ascii="Garamond" w:hAnsi="Garamond" w:cs="Garamond"/>
          <w:bCs/>
          <w:iCs/>
          <w:sz w:val="24"/>
          <w:szCs w:val="24"/>
        </w:rPr>
      </w:pPr>
      <w:r w:rsidRPr="00203DFC">
        <w:rPr>
          <w:rFonts w:ascii="Garamond" w:hAnsi="Garamond" w:cs="Garamond"/>
          <w:bCs/>
          <w:iCs/>
          <w:sz w:val="24"/>
          <w:szCs w:val="24"/>
        </w:rPr>
        <w:t xml:space="preserve">GRUPI </w:t>
      </w:r>
      <w:r w:rsidR="00EF3EF1">
        <w:rPr>
          <w:rFonts w:ascii="Garamond" w:hAnsi="Garamond" w:cs="Garamond"/>
          <w:bCs/>
          <w:iCs/>
          <w:sz w:val="24"/>
          <w:szCs w:val="24"/>
        </w:rPr>
        <w:t xml:space="preserve">I </w:t>
      </w:r>
      <w:r w:rsidRPr="00203DFC">
        <w:rPr>
          <w:rFonts w:ascii="Garamond" w:hAnsi="Garamond" w:cs="Garamond"/>
          <w:bCs/>
          <w:iCs/>
          <w:sz w:val="24"/>
          <w:szCs w:val="24"/>
        </w:rPr>
        <w:t xml:space="preserve">MENAXHIMIT STRATEGJIK NË SISTEMIN E MENAXHIMIT </w:t>
      </w:r>
      <w:r w:rsidR="00203DFC" w:rsidRPr="00203DFC">
        <w:rPr>
          <w:rFonts w:ascii="Garamond" w:hAnsi="Garamond" w:cs="Garamond"/>
          <w:bCs/>
          <w:iCs/>
          <w:sz w:val="24"/>
          <w:szCs w:val="24"/>
        </w:rPr>
        <w:t>FINANCIAR</w:t>
      </w:r>
      <w:r w:rsidRPr="00203DFC">
        <w:rPr>
          <w:rFonts w:ascii="Garamond" w:hAnsi="Garamond" w:cs="Garamond"/>
          <w:bCs/>
          <w:iCs/>
          <w:sz w:val="24"/>
          <w:szCs w:val="24"/>
        </w:rPr>
        <w:t xml:space="preserve"> DHE KONTROLLIT</w:t>
      </w:r>
    </w:p>
    <w:p w14:paraId="73EA0D15" w14:textId="77777777" w:rsidR="002F7C11" w:rsidRPr="00203DFC" w:rsidRDefault="002F7C11" w:rsidP="002F7C11">
      <w:pPr>
        <w:spacing w:after="0" w:line="240" w:lineRule="auto"/>
        <w:ind w:firstLine="284"/>
        <w:jc w:val="center"/>
        <w:rPr>
          <w:rFonts w:ascii="Garamond" w:hAnsi="Garamond" w:cs="Garamond"/>
          <w:bCs/>
          <w:i/>
          <w:iCs/>
          <w:sz w:val="24"/>
          <w:szCs w:val="24"/>
        </w:rPr>
      </w:pPr>
    </w:p>
    <w:p w14:paraId="7504D038" w14:textId="77777777" w:rsidR="002F7C11" w:rsidRPr="00203DFC" w:rsidRDefault="002F7C11" w:rsidP="002F7C11">
      <w:pPr>
        <w:spacing w:after="0" w:line="240" w:lineRule="auto"/>
        <w:ind w:firstLine="284"/>
        <w:jc w:val="center"/>
        <w:rPr>
          <w:rFonts w:ascii="Garamond" w:hAnsi="Garamond" w:cs="Garamond"/>
          <w:bCs/>
          <w:iCs/>
          <w:sz w:val="24"/>
          <w:szCs w:val="24"/>
        </w:rPr>
      </w:pPr>
      <w:r w:rsidRPr="00203DFC">
        <w:rPr>
          <w:rFonts w:ascii="Garamond" w:hAnsi="Garamond" w:cs="Garamond"/>
          <w:bCs/>
          <w:iCs/>
          <w:sz w:val="24"/>
          <w:szCs w:val="24"/>
        </w:rPr>
        <w:t>Neni 4</w:t>
      </w:r>
    </w:p>
    <w:p w14:paraId="54B4DC45" w14:textId="77777777"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iCs/>
          <w:sz w:val="24"/>
          <w:szCs w:val="24"/>
        </w:rPr>
        <w:t>Roli i Grupit të Menaxhimit Strategji</w:t>
      </w:r>
      <w:r w:rsidRPr="00203DFC">
        <w:rPr>
          <w:rFonts w:ascii="Garamond" w:hAnsi="Garamond" w:cs="Garamond"/>
          <w:b/>
          <w:bCs/>
          <w:sz w:val="24"/>
          <w:szCs w:val="24"/>
        </w:rPr>
        <w:t>k</w:t>
      </w:r>
    </w:p>
    <w:p w14:paraId="39731A82" w14:textId="77777777" w:rsidR="002F7C11" w:rsidRPr="00203DFC" w:rsidRDefault="002F7C11" w:rsidP="002F7C11">
      <w:pPr>
        <w:spacing w:after="0" w:line="240" w:lineRule="auto"/>
        <w:ind w:firstLine="284"/>
        <w:jc w:val="center"/>
        <w:rPr>
          <w:rFonts w:ascii="Garamond" w:hAnsi="Garamond" w:cs="Garamond"/>
          <w:sz w:val="24"/>
          <w:szCs w:val="24"/>
        </w:rPr>
      </w:pPr>
    </w:p>
    <w:p w14:paraId="0FCCC618" w14:textId="2FB125A7"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1. Titullari i njësisë publike krijon Grupin e Menaxhimit Strategjik në vijim “</w:t>
      </w:r>
      <w:proofErr w:type="spellStart"/>
      <w:r w:rsidRPr="00203DFC">
        <w:rPr>
          <w:rFonts w:ascii="Garamond" w:hAnsi="Garamond" w:cs="Garamond"/>
          <w:sz w:val="24"/>
          <w:szCs w:val="24"/>
        </w:rPr>
        <w:t>GMS</w:t>
      </w:r>
      <w:proofErr w:type="spellEnd"/>
      <w:r w:rsidRPr="00203DFC">
        <w:rPr>
          <w:rFonts w:ascii="Garamond" w:hAnsi="Garamond" w:cs="Garamond"/>
          <w:sz w:val="24"/>
          <w:szCs w:val="24"/>
        </w:rPr>
        <w:t xml:space="preserve">” të njësisë publike me pjesëmarrjen e niveleve të larta drejtuese të njësisë. </w:t>
      </w:r>
      <w:proofErr w:type="spellStart"/>
      <w:r w:rsidRPr="00203DFC">
        <w:rPr>
          <w:rFonts w:ascii="Garamond" w:hAnsi="Garamond" w:cs="Garamond"/>
          <w:sz w:val="24"/>
          <w:szCs w:val="24"/>
        </w:rPr>
        <w:t>GMS</w:t>
      </w:r>
      <w:proofErr w:type="spellEnd"/>
      <w:r w:rsidR="00EF3EF1">
        <w:rPr>
          <w:rFonts w:ascii="Garamond" w:hAnsi="Garamond" w:cs="Garamond"/>
          <w:sz w:val="24"/>
          <w:szCs w:val="24"/>
        </w:rPr>
        <w:t>-JA</w:t>
      </w:r>
      <w:r w:rsidRPr="00203DFC">
        <w:rPr>
          <w:rFonts w:ascii="Garamond" w:hAnsi="Garamond" w:cs="Garamond"/>
          <w:sz w:val="24"/>
          <w:szCs w:val="24"/>
        </w:rPr>
        <w:t xml:space="preserve"> është një element integral i përgjegjësisë publike dhe qeverisjes. Ky organ luan një rol të rëndësishëm në drejtim të integritetit të informacionit financiar të njësisë publike, sistemit të saj të kontrollit të brendshëm. </w:t>
      </w:r>
      <w:proofErr w:type="spellStart"/>
      <w:r w:rsidRPr="00203DFC">
        <w:rPr>
          <w:rFonts w:ascii="Garamond" w:hAnsi="Garamond" w:cs="Garamond"/>
          <w:sz w:val="24"/>
          <w:szCs w:val="24"/>
        </w:rPr>
        <w:t>GMS</w:t>
      </w:r>
      <w:proofErr w:type="spellEnd"/>
      <w:r w:rsidR="00EF3EF1">
        <w:rPr>
          <w:rFonts w:ascii="Garamond" w:hAnsi="Garamond" w:cs="Garamond"/>
          <w:sz w:val="24"/>
          <w:szCs w:val="24"/>
        </w:rPr>
        <w:t>-ja i</w:t>
      </w:r>
      <w:r w:rsidRPr="00203DFC">
        <w:rPr>
          <w:rFonts w:ascii="Garamond" w:hAnsi="Garamond" w:cs="Garamond"/>
          <w:sz w:val="24"/>
          <w:szCs w:val="24"/>
        </w:rPr>
        <w:t xml:space="preserve"> ofron mbështetje dhe këshilla titullarit të njësisë dhe kujdeset për </w:t>
      </w:r>
      <w:proofErr w:type="spellStart"/>
      <w:r w:rsidRPr="00203DFC">
        <w:rPr>
          <w:rFonts w:ascii="Garamond" w:hAnsi="Garamond" w:cs="Garamond"/>
          <w:sz w:val="24"/>
          <w:szCs w:val="24"/>
        </w:rPr>
        <w:t>performancën</w:t>
      </w:r>
      <w:proofErr w:type="spellEnd"/>
      <w:r w:rsidRPr="00203DFC">
        <w:rPr>
          <w:rFonts w:ascii="Garamond" w:hAnsi="Garamond" w:cs="Garamond"/>
          <w:sz w:val="24"/>
          <w:szCs w:val="24"/>
        </w:rPr>
        <w:t xml:space="preserve"> e njësisë publike. </w:t>
      </w:r>
      <w:proofErr w:type="spellStart"/>
      <w:r w:rsidRPr="00203DFC">
        <w:rPr>
          <w:rFonts w:ascii="Garamond" w:hAnsi="Garamond" w:cs="Garamond"/>
          <w:sz w:val="24"/>
          <w:szCs w:val="24"/>
        </w:rPr>
        <w:t>GMS</w:t>
      </w:r>
      <w:proofErr w:type="spellEnd"/>
      <w:r w:rsidR="00EF3EF1">
        <w:rPr>
          <w:rFonts w:ascii="Garamond" w:hAnsi="Garamond" w:cs="Garamond"/>
          <w:sz w:val="24"/>
          <w:szCs w:val="24"/>
        </w:rPr>
        <w:t>-ja</w:t>
      </w:r>
      <w:r w:rsidRPr="00203DFC">
        <w:rPr>
          <w:rFonts w:ascii="Garamond" w:hAnsi="Garamond" w:cs="Garamond"/>
          <w:sz w:val="24"/>
          <w:szCs w:val="24"/>
        </w:rPr>
        <w:t xml:space="preserve"> organizon takime të rregullta të menaxherëve të njësisë publike.</w:t>
      </w:r>
    </w:p>
    <w:p w14:paraId="2DB005A5" w14:textId="1F087F78"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2. </w:t>
      </w:r>
      <w:proofErr w:type="spellStart"/>
      <w:r w:rsidRPr="00203DFC">
        <w:rPr>
          <w:rFonts w:ascii="Garamond" w:hAnsi="Garamond" w:cs="Garamond"/>
          <w:sz w:val="24"/>
          <w:szCs w:val="24"/>
        </w:rPr>
        <w:t>GMS</w:t>
      </w:r>
      <w:proofErr w:type="spellEnd"/>
      <w:r w:rsidR="00EF3EF1">
        <w:rPr>
          <w:rFonts w:ascii="Garamond" w:hAnsi="Garamond" w:cs="Garamond"/>
          <w:sz w:val="24"/>
          <w:szCs w:val="24"/>
        </w:rPr>
        <w:t>-ja</w:t>
      </w:r>
      <w:r w:rsidRPr="00203DFC">
        <w:rPr>
          <w:rFonts w:ascii="Garamond" w:hAnsi="Garamond" w:cs="Garamond"/>
          <w:sz w:val="24"/>
          <w:szCs w:val="24"/>
        </w:rPr>
        <w:t xml:space="preserve"> përbëhet nga titullari i njësisë publike, </w:t>
      </w:r>
      <w:proofErr w:type="spellStart"/>
      <w:r w:rsidRPr="00203DFC">
        <w:rPr>
          <w:rFonts w:ascii="Garamond" w:hAnsi="Garamond" w:cs="Garamond"/>
          <w:sz w:val="24"/>
          <w:szCs w:val="24"/>
        </w:rPr>
        <w:t>zëvendëstitullari</w:t>
      </w:r>
      <w:proofErr w:type="spellEnd"/>
      <w:r w:rsidRPr="00203DFC">
        <w:rPr>
          <w:rFonts w:ascii="Garamond" w:hAnsi="Garamond" w:cs="Garamond"/>
          <w:sz w:val="24"/>
          <w:szCs w:val="24"/>
        </w:rPr>
        <w:t>, nëpunësi autorizues, nëpunësi zbatues (</w:t>
      </w:r>
      <w:proofErr w:type="spellStart"/>
      <w:r w:rsidRPr="00203DFC">
        <w:rPr>
          <w:rFonts w:ascii="Garamond" w:hAnsi="Garamond" w:cs="Garamond"/>
          <w:sz w:val="24"/>
          <w:szCs w:val="24"/>
        </w:rPr>
        <w:t>NZ</w:t>
      </w:r>
      <w:proofErr w:type="spellEnd"/>
      <w:r w:rsidRPr="00203DFC">
        <w:rPr>
          <w:rFonts w:ascii="Garamond" w:hAnsi="Garamond" w:cs="Garamond"/>
          <w:sz w:val="24"/>
          <w:szCs w:val="24"/>
        </w:rPr>
        <w:t xml:space="preserve">) dhe menaxherët e tjerë të nivelit të lartë. Drejtuesi i </w:t>
      </w:r>
      <w:proofErr w:type="spellStart"/>
      <w:r w:rsidR="00EF3EF1">
        <w:rPr>
          <w:rFonts w:ascii="Garamond" w:hAnsi="Garamond" w:cs="Garamond"/>
          <w:sz w:val="24"/>
          <w:szCs w:val="24"/>
        </w:rPr>
        <w:t>a</w:t>
      </w:r>
      <w:r w:rsidRPr="00203DFC">
        <w:rPr>
          <w:rFonts w:ascii="Garamond" w:hAnsi="Garamond" w:cs="Garamond"/>
          <w:sz w:val="24"/>
          <w:szCs w:val="24"/>
        </w:rPr>
        <w:t>uditimit</w:t>
      </w:r>
      <w:proofErr w:type="spellEnd"/>
      <w:r w:rsidRPr="00203DFC">
        <w:rPr>
          <w:rFonts w:ascii="Garamond" w:hAnsi="Garamond" w:cs="Garamond"/>
          <w:sz w:val="24"/>
          <w:szCs w:val="24"/>
        </w:rPr>
        <w:t xml:space="preserve"> të brendshëm merr pjesë në mbledhjet e </w:t>
      </w:r>
      <w:proofErr w:type="spellStart"/>
      <w:r w:rsidRPr="00203DFC">
        <w:rPr>
          <w:rFonts w:ascii="Garamond" w:hAnsi="Garamond" w:cs="Garamond"/>
          <w:sz w:val="24"/>
          <w:szCs w:val="24"/>
        </w:rPr>
        <w:t>GMS</w:t>
      </w:r>
      <w:proofErr w:type="spellEnd"/>
      <w:r w:rsidR="00EF3EF1">
        <w:rPr>
          <w:rFonts w:ascii="Garamond" w:hAnsi="Garamond" w:cs="Garamond"/>
          <w:sz w:val="24"/>
          <w:szCs w:val="24"/>
        </w:rPr>
        <w:t>-</w:t>
      </w:r>
      <w:r w:rsidR="00EF3EF1" w:rsidRPr="00203DFC">
        <w:rPr>
          <w:rFonts w:ascii="Garamond" w:hAnsi="Garamond" w:cs="Garamond"/>
          <w:sz w:val="24"/>
          <w:szCs w:val="24"/>
        </w:rPr>
        <w:t>së</w:t>
      </w:r>
      <w:r w:rsidRPr="00203DFC">
        <w:rPr>
          <w:rFonts w:ascii="Garamond" w:hAnsi="Garamond" w:cs="Garamond"/>
          <w:sz w:val="24"/>
          <w:szCs w:val="24"/>
        </w:rPr>
        <w:t>, pa të drejtë vendimmarrje</w:t>
      </w:r>
      <w:r w:rsidR="00EF3EF1">
        <w:rPr>
          <w:rFonts w:ascii="Garamond" w:hAnsi="Garamond" w:cs="Garamond"/>
          <w:sz w:val="24"/>
          <w:szCs w:val="24"/>
        </w:rPr>
        <w:t>je</w:t>
      </w:r>
      <w:r w:rsidRPr="00203DFC">
        <w:rPr>
          <w:rFonts w:ascii="Garamond" w:hAnsi="Garamond" w:cs="Garamond"/>
          <w:sz w:val="24"/>
          <w:szCs w:val="24"/>
        </w:rPr>
        <w:t>.</w:t>
      </w:r>
    </w:p>
    <w:p w14:paraId="170FBAC8" w14:textId="55ECAB80"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3. </w:t>
      </w:r>
      <w:proofErr w:type="spellStart"/>
      <w:r w:rsidRPr="00203DFC">
        <w:rPr>
          <w:rFonts w:ascii="Garamond" w:hAnsi="Garamond" w:cs="Garamond"/>
          <w:sz w:val="24"/>
          <w:szCs w:val="24"/>
        </w:rPr>
        <w:t>GMS</w:t>
      </w:r>
      <w:proofErr w:type="spellEnd"/>
      <w:r w:rsidR="003E4822">
        <w:rPr>
          <w:rFonts w:ascii="Garamond" w:hAnsi="Garamond" w:cs="Garamond"/>
          <w:sz w:val="24"/>
          <w:szCs w:val="24"/>
        </w:rPr>
        <w:t>-ja</w:t>
      </w:r>
      <w:r w:rsidRPr="00203DFC">
        <w:rPr>
          <w:rFonts w:ascii="Garamond" w:hAnsi="Garamond" w:cs="Garamond"/>
          <w:sz w:val="24"/>
          <w:szCs w:val="24"/>
        </w:rPr>
        <w:t xml:space="preserve"> duhet të mblidhet të paktën katër herë në vit. Vendimet duhet të jenë objektive dhe të merren si grup, duke vepruar në interes të publikut dhe në përputhje me standardet etike të sektorit publik. Vendimet e </w:t>
      </w:r>
      <w:proofErr w:type="spellStart"/>
      <w:r w:rsidRPr="00203DFC">
        <w:rPr>
          <w:rFonts w:ascii="Garamond" w:hAnsi="Garamond" w:cs="Garamond"/>
          <w:sz w:val="24"/>
          <w:szCs w:val="24"/>
        </w:rPr>
        <w:t>GMS</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xml:space="preserve"> duhet të regjistrohen nga sekretari dhe vihen në dispozicion të drejtuesit të njësisë publike.</w:t>
      </w:r>
    </w:p>
    <w:p w14:paraId="505786E6" w14:textId="24280584" w:rsidR="002F7C11" w:rsidRPr="00203DFC" w:rsidRDefault="002F7C11" w:rsidP="002F7C11">
      <w:pPr>
        <w:pStyle w:val="ListParagraph"/>
        <w:spacing w:after="0" w:line="240" w:lineRule="auto"/>
        <w:ind w:left="0" w:firstLine="284"/>
        <w:jc w:val="both"/>
        <w:rPr>
          <w:rFonts w:ascii="Garamond" w:hAnsi="Garamond"/>
          <w:sz w:val="24"/>
          <w:szCs w:val="24"/>
        </w:rPr>
      </w:pPr>
      <w:r w:rsidRPr="00203DFC">
        <w:rPr>
          <w:rFonts w:ascii="Garamond" w:hAnsi="Garamond" w:cs="Garamond"/>
          <w:sz w:val="24"/>
          <w:szCs w:val="24"/>
        </w:rPr>
        <w:t xml:space="preserve">4. Një </w:t>
      </w:r>
      <w:proofErr w:type="spellStart"/>
      <w:r w:rsidRPr="00203DFC">
        <w:rPr>
          <w:rFonts w:ascii="Garamond" w:hAnsi="Garamond" w:cs="Garamond"/>
          <w:sz w:val="24"/>
          <w:szCs w:val="24"/>
        </w:rPr>
        <w:t>GMS</w:t>
      </w:r>
      <w:proofErr w:type="spellEnd"/>
      <w:r w:rsidRPr="00203DFC">
        <w:rPr>
          <w:rFonts w:ascii="Garamond" w:hAnsi="Garamond" w:cs="Garamond"/>
          <w:sz w:val="24"/>
          <w:szCs w:val="24"/>
        </w:rPr>
        <w:t xml:space="preserve"> efektiv</w:t>
      </w:r>
      <w:r w:rsidR="003E4822">
        <w:rPr>
          <w:rFonts w:ascii="Garamond" w:hAnsi="Garamond" w:cs="Garamond"/>
          <w:sz w:val="24"/>
          <w:szCs w:val="24"/>
        </w:rPr>
        <w:t>e</w:t>
      </w:r>
      <w:r w:rsidRPr="00203DFC">
        <w:rPr>
          <w:rFonts w:ascii="Garamond" w:hAnsi="Garamond" w:cs="Garamond"/>
          <w:sz w:val="24"/>
          <w:szCs w:val="24"/>
        </w:rPr>
        <w:t xml:space="preserve"> duhet të ketë linja komunikimi të hapura me menaxherët e të gjitha niveleve të njësisë, </w:t>
      </w:r>
      <w:proofErr w:type="spellStart"/>
      <w:r w:rsidRPr="00203DFC">
        <w:rPr>
          <w:rFonts w:ascii="Garamond" w:hAnsi="Garamond" w:cs="Garamond"/>
          <w:sz w:val="24"/>
          <w:szCs w:val="24"/>
        </w:rPr>
        <w:t>audituesit</w:t>
      </w:r>
      <w:proofErr w:type="spellEnd"/>
      <w:r w:rsidRPr="00203DFC">
        <w:rPr>
          <w:rFonts w:ascii="Garamond" w:hAnsi="Garamond" w:cs="Garamond"/>
          <w:sz w:val="24"/>
          <w:szCs w:val="24"/>
        </w:rPr>
        <w:t xml:space="preserve"> e brendshëm dhe të jashtëm. </w:t>
      </w:r>
      <w:proofErr w:type="spellStart"/>
      <w:r w:rsidRPr="00203DFC">
        <w:rPr>
          <w:rFonts w:ascii="Garamond" w:hAnsi="Garamond" w:cs="Garamond"/>
          <w:sz w:val="24"/>
          <w:szCs w:val="24"/>
        </w:rPr>
        <w:t>GMS</w:t>
      </w:r>
      <w:proofErr w:type="spellEnd"/>
      <w:r w:rsidR="003E4822">
        <w:rPr>
          <w:rFonts w:ascii="Garamond" w:hAnsi="Garamond" w:cs="Garamond"/>
          <w:sz w:val="24"/>
          <w:szCs w:val="24"/>
        </w:rPr>
        <w:t>-ja</w:t>
      </w:r>
      <w:r w:rsidRPr="00203DFC">
        <w:rPr>
          <w:rFonts w:ascii="Garamond" w:hAnsi="Garamond" w:cs="Garamond"/>
          <w:sz w:val="24"/>
          <w:szCs w:val="24"/>
        </w:rPr>
        <w:t xml:space="preserve"> duhet të jetë e bindur se po informohet në kohë</w:t>
      </w:r>
      <w:r w:rsidR="003E4822">
        <w:rPr>
          <w:rFonts w:ascii="Garamond" w:hAnsi="Garamond" w:cs="Garamond"/>
          <w:sz w:val="24"/>
          <w:szCs w:val="24"/>
        </w:rPr>
        <w:t>,</w:t>
      </w:r>
      <w:r w:rsidRPr="00203DFC">
        <w:rPr>
          <w:rFonts w:ascii="Garamond" w:hAnsi="Garamond" w:cs="Garamond"/>
          <w:sz w:val="24"/>
          <w:szCs w:val="24"/>
        </w:rPr>
        <w:t xml:space="preserve"> në një mënyrë dhe cilësi të përshtatshme për t’i mundësuar kryerjen e detyrave</w:t>
      </w:r>
      <w:r w:rsidR="003E4822">
        <w:rPr>
          <w:rFonts w:ascii="Garamond" w:hAnsi="Garamond" w:cs="Garamond"/>
          <w:sz w:val="24"/>
          <w:szCs w:val="24"/>
        </w:rPr>
        <w:t>,</w:t>
      </w:r>
      <w:r w:rsidRPr="00203DFC">
        <w:rPr>
          <w:rFonts w:ascii="Garamond" w:hAnsi="Garamond" w:cs="Garamond"/>
          <w:sz w:val="24"/>
          <w:szCs w:val="24"/>
        </w:rPr>
        <w:t xml:space="preserve"> në lidhje me të gjitha aktivitetet e njësisë publike. </w:t>
      </w:r>
    </w:p>
    <w:p w14:paraId="2CFBA2BF" w14:textId="59D09A15" w:rsidR="002F7C11" w:rsidRPr="00203DFC" w:rsidRDefault="002F7C11" w:rsidP="002F7C11">
      <w:pPr>
        <w:pStyle w:val="ListParagraph"/>
        <w:spacing w:after="0" w:line="240" w:lineRule="auto"/>
        <w:ind w:left="0" w:firstLine="284"/>
        <w:jc w:val="both"/>
        <w:rPr>
          <w:rFonts w:ascii="Garamond" w:hAnsi="Garamond"/>
          <w:sz w:val="24"/>
          <w:szCs w:val="24"/>
        </w:rPr>
      </w:pPr>
      <w:r w:rsidRPr="00203DFC">
        <w:rPr>
          <w:rFonts w:ascii="Garamond" w:hAnsi="Garamond" w:cs="Garamond"/>
          <w:sz w:val="24"/>
          <w:szCs w:val="24"/>
        </w:rPr>
        <w:t xml:space="preserve">5. </w:t>
      </w:r>
      <w:proofErr w:type="spellStart"/>
      <w:r w:rsidRPr="00203DFC">
        <w:rPr>
          <w:rFonts w:ascii="Garamond" w:hAnsi="Garamond" w:cs="Garamond"/>
          <w:sz w:val="24"/>
          <w:szCs w:val="24"/>
        </w:rPr>
        <w:t>GMS</w:t>
      </w:r>
      <w:proofErr w:type="spellEnd"/>
      <w:r w:rsidR="003E4822">
        <w:rPr>
          <w:rFonts w:ascii="Garamond" w:hAnsi="Garamond" w:cs="Garamond"/>
          <w:sz w:val="24"/>
          <w:szCs w:val="24"/>
        </w:rPr>
        <w:t>-ja</w:t>
      </w:r>
      <w:r w:rsidRPr="00203DFC">
        <w:rPr>
          <w:rFonts w:ascii="Garamond" w:hAnsi="Garamond" w:cs="Garamond"/>
          <w:sz w:val="24"/>
          <w:szCs w:val="24"/>
        </w:rPr>
        <w:t xml:space="preserve"> duhet të kuptojë sistemin e kontrollit të brendshëm të njësisë publike dhe të sigurojë që komponentët e kontrollit të brendshëm dhe menaxhimi efektiv i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janë të pranishëm dhe funksionojnë siç duhet në njësinë publike.</w:t>
      </w:r>
    </w:p>
    <w:p w14:paraId="4C9F3DCC" w14:textId="77777777" w:rsidR="002F7C11" w:rsidRPr="00203DFC" w:rsidRDefault="002F7C11" w:rsidP="002F7C11">
      <w:pPr>
        <w:pStyle w:val="ListParagraph"/>
        <w:spacing w:after="0" w:line="240" w:lineRule="auto"/>
        <w:ind w:left="0" w:firstLine="284"/>
        <w:jc w:val="both"/>
        <w:rPr>
          <w:rFonts w:ascii="Garamond" w:hAnsi="Garamond" w:cs="Garamond"/>
          <w:sz w:val="24"/>
          <w:szCs w:val="24"/>
        </w:rPr>
      </w:pPr>
    </w:p>
    <w:p w14:paraId="14128EBB" w14:textId="77777777" w:rsidR="002F7C11" w:rsidRPr="00203DFC" w:rsidRDefault="002F7C11" w:rsidP="002F7C11">
      <w:pPr>
        <w:spacing w:after="0" w:line="240" w:lineRule="auto"/>
        <w:ind w:firstLine="284"/>
        <w:jc w:val="center"/>
        <w:rPr>
          <w:rFonts w:ascii="Garamond" w:hAnsi="Garamond" w:cs="Garamond"/>
          <w:bCs/>
          <w:iCs/>
          <w:sz w:val="24"/>
          <w:szCs w:val="24"/>
        </w:rPr>
      </w:pPr>
      <w:r w:rsidRPr="00203DFC">
        <w:rPr>
          <w:rFonts w:ascii="Garamond" w:hAnsi="Garamond" w:cs="Garamond"/>
          <w:bCs/>
          <w:iCs/>
          <w:sz w:val="24"/>
          <w:szCs w:val="24"/>
        </w:rPr>
        <w:t>Neni 5</w:t>
      </w:r>
    </w:p>
    <w:p w14:paraId="26FA6AAF" w14:textId="77777777" w:rsidR="002F7C11" w:rsidRPr="00203DFC" w:rsidRDefault="002F7C11" w:rsidP="002F7C11">
      <w:pPr>
        <w:pStyle w:val="ListParagraph"/>
        <w:spacing w:after="0" w:line="240" w:lineRule="auto"/>
        <w:ind w:left="0" w:firstLine="284"/>
        <w:jc w:val="center"/>
        <w:rPr>
          <w:rFonts w:ascii="Garamond" w:hAnsi="Garamond"/>
          <w:b/>
          <w:bCs/>
          <w:sz w:val="24"/>
          <w:szCs w:val="24"/>
        </w:rPr>
      </w:pPr>
      <w:r w:rsidRPr="00203DFC">
        <w:rPr>
          <w:rFonts w:ascii="Garamond" w:hAnsi="Garamond" w:cs="Garamond"/>
          <w:b/>
          <w:bCs/>
          <w:sz w:val="24"/>
          <w:szCs w:val="24"/>
        </w:rPr>
        <w:t>Veprimtaria e Grupit të Menaxhimit Strategjik</w:t>
      </w:r>
    </w:p>
    <w:p w14:paraId="6FDB91BD" w14:textId="77777777" w:rsidR="002F7C11" w:rsidRPr="00203DFC" w:rsidRDefault="002F7C11" w:rsidP="002F7C11">
      <w:pPr>
        <w:spacing w:after="0" w:line="240" w:lineRule="auto"/>
        <w:ind w:firstLine="284"/>
        <w:jc w:val="both"/>
        <w:rPr>
          <w:rFonts w:ascii="Garamond" w:hAnsi="Garamond" w:cs="Garamond"/>
          <w:sz w:val="24"/>
          <w:szCs w:val="24"/>
        </w:rPr>
      </w:pPr>
    </w:p>
    <w:p w14:paraId="5572FB84" w14:textId="32B40DA4"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 xml:space="preserve">Veprimtaria e </w:t>
      </w:r>
      <w:proofErr w:type="spellStart"/>
      <w:r w:rsidRPr="00203DFC">
        <w:rPr>
          <w:rFonts w:ascii="Garamond" w:hAnsi="Garamond" w:cs="Garamond"/>
          <w:sz w:val="24"/>
          <w:szCs w:val="24"/>
        </w:rPr>
        <w:t>GMS</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xml:space="preserve"> përfshin sa më poshtë:</w:t>
      </w:r>
    </w:p>
    <w:p w14:paraId="0EF77C9C" w14:textId="444BA351"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a) vendosjen e standardeve dhe vlerave të njësisë publike; </w:t>
      </w:r>
    </w:p>
    <w:p w14:paraId="4774210C" w14:textId="3AB83A4B"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b) sigurinë që po arrihen qëllimet dhe objektivat strategjikë të njësisë publike;</w:t>
      </w:r>
    </w:p>
    <w:p w14:paraId="4D24A1ED" w14:textId="765642FB"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c) miratimin paraprak të procedurave bazë të njësisë publike dhe adresimin për miratim te titullari; </w:t>
      </w:r>
    </w:p>
    <w:p w14:paraId="1164CF67" w14:textId="31E310A9"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lastRenderedPageBreak/>
        <w:t>ç) sigurimin e një kontrolli të brendshëm efektiv në të gjithë njësinë publike</w:t>
      </w:r>
      <w:r w:rsidR="003E4822">
        <w:rPr>
          <w:rFonts w:ascii="Garamond" w:hAnsi="Garamond" w:cs="Garamond"/>
          <w:sz w:val="24"/>
          <w:szCs w:val="24"/>
        </w:rPr>
        <w:t>,</w:t>
      </w:r>
      <w:r w:rsidRPr="00203DFC">
        <w:rPr>
          <w:rFonts w:ascii="Garamond" w:hAnsi="Garamond" w:cs="Garamond"/>
          <w:sz w:val="24"/>
          <w:szCs w:val="24"/>
        </w:rPr>
        <w:t xml:space="preserve"> në mënyrë</w:t>
      </w:r>
      <w:r w:rsidR="003E4822">
        <w:rPr>
          <w:rFonts w:ascii="Garamond" w:hAnsi="Garamond" w:cs="Garamond"/>
          <w:sz w:val="24"/>
          <w:szCs w:val="24"/>
        </w:rPr>
        <w:t xml:space="preserve"> </w:t>
      </w:r>
      <w:r w:rsidRPr="00203DFC">
        <w:rPr>
          <w:rFonts w:ascii="Garamond" w:hAnsi="Garamond" w:cs="Garamond"/>
          <w:sz w:val="24"/>
          <w:szCs w:val="24"/>
        </w:rPr>
        <w:t xml:space="preserve">që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xml:space="preserve"> të mund të vlerësohen dhe menaxhohen;</w:t>
      </w:r>
    </w:p>
    <w:p w14:paraId="63754EC6" w14:textId="17D06CE7"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d) krijimin e kushteve për komunikim efektiv në lidhje me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xml:space="preserve"> midis të gjitha palëve të interesuara;</w:t>
      </w:r>
    </w:p>
    <w:p w14:paraId="265BF027" w14:textId="3F42C231"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 xml:space="preserve">dh) diskutimin dhe miratimin e planeve afatgjatë të menaxhimit të </w:t>
      </w:r>
      <w:proofErr w:type="spellStart"/>
      <w:r w:rsidRPr="00203DFC">
        <w:rPr>
          <w:rFonts w:ascii="Garamond" w:hAnsi="Garamond" w:cs="Garamond"/>
          <w:sz w:val="24"/>
          <w:szCs w:val="24"/>
        </w:rPr>
        <w:t>risqeve</w:t>
      </w:r>
      <w:proofErr w:type="spellEnd"/>
      <w:r w:rsidR="00E803B3" w:rsidRPr="00203DFC">
        <w:rPr>
          <w:rStyle w:val="FootnoteReference"/>
          <w:rFonts w:ascii="Garamond" w:hAnsi="Garamond" w:cs="Garamond"/>
          <w:sz w:val="24"/>
          <w:szCs w:val="24"/>
        </w:rPr>
        <w:footnoteReference w:id="3"/>
      </w:r>
      <w:r w:rsidRPr="00203DFC">
        <w:rPr>
          <w:rFonts w:ascii="Garamond" w:hAnsi="Garamond" w:cs="Garamond"/>
          <w:sz w:val="24"/>
          <w:szCs w:val="24"/>
        </w:rPr>
        <w:t>;</w:t>
      </w:r>
    </w:p>
    <w:p w14:paraId="3018C310" w14:textId="2456CF07"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e) miratimin përfundimtar të planit të konsoliduar të masave për trajtimin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njësisë publike</w:t>
      </w:r>
      <w:r w:rsidR="003E4822">
        <w:rPr>
          <w:rFonts w:ascii="Garamond" w:hAnsi="Garamond" w:cs="Garamond"/>
          <w:sz w:val="24"/>
          <w:szCs w:val="24"/>
        </w:rPr>
        <w:t>,</w:t>
      </w:r>
      <w:r w:rsidRPr="00203DFC">
        <w:rPr>
          <w:rFonts w:ascii="Garamond" w:hAnsi="Garamond" w:cs="Garamond"/>
          <w:sz w:val="24"/>
          <w:szCs w:val="24"/>
        </w:rPr>
        <w:t xml:space="preserve"> të vlerësuara më parë, të propozuar nga kryetari i </w:t>
      </w:r>
      <w:proofErr w:type="spellStart"/>
      <w:r w:rsidRPr="00203DFC">
        <w:rPr>
          <w:rFonts w:ascii="Garamond" w:hAnsi="Garamond" w:cs="Garamond"/>
          <w:sz w:val="24"/>
          <w:szCs w:val="24"/>
        </w:rPr>
        <w:t>GMR</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xml:space="preserve"> dhe/ose anëtarët e </w:t>
      </w:r>
      <w:proofErr w:type="spellStart"/>
      <w:r w:rsidRPr="00203DFC">
        <w:rPr>
          <w:rFonts w:ascii="Garamond" w:hAnsi="Garamond" w:cs="Garamond"/>
          <w:sz w:val="24"/>
          <w:szCs w:val="24"/>
        </w:rPr>
        <w:t>GMS</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xml:space="preserve">. Kjo nëse </w:t>
      </w:r>
      <w:proofErr w:type="spellStart"/>
      <w:r w:rsidRPr="00203DFC">
        <w:rPr>
          <w:rFonts w:ascii="Garamond" w:hAnsi="Garamond" w:cs="Garamond"/>
          <w:sz w:val="24"/>
          <w:szCs w:val="24"/>
        </w:rPr>
        <w:t>GMS</w:t>
      </w:r>
      <w:proofErr w:type="spellEnd"/>
      <w:r w:rsidR="003E4822">
        <w:rPr>
          <w:rFonts w:ascii="Garamond" w:hAnsi="Garamond" w:cs="Garamond"/>
          <w:sz w:val="24"/>
          <w:szCs w:val="24"/>
        </w:rPr>
        <w:t>-ja</w:t>
      </w:r>
      <w:r w:rsidRPr="00203DFC">
        <w:rPr>
          <w:rFonts w:ascii="Garamond" w:hAnsi="Garamond" w:cs="Garamond"/>
          <w:sz w:val="24"/>
          <w:szCs w:val="24"/>
        </w:rPr>
        <w:t xml:space="preserve"> është vendim</w:t>
      </w:r>
      <w:r w:rsidR="003E4822">
        <w:rPr>
          <w:rFonts w:ascii="Garamond" w:hAnsi="Garamond" w:cs="Garamond"/>
          <w:sz w:val="24"/>
          <w:szCs w:val="24"/>
        </w:rPr>
        <w:t>m</w:t>
      </w:r>
      <w:r w:rsidRPr="00203DFC">
        <w:rPr>
          <w:rFonts w:ascii="Garamond" w:hAnsi="Garamond" w:cs="Garamond"/>
          <w:sz w:val="24"/>
          <w:szCs w:val="24"/>
        </w:rPr>
        <w:t>arrësi i fundit;</w:t>
      </w:r>
    </w:p>
    <w:p w14:paraId="41000DCF" w14:textId="581221A8"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 xml:space="preserve">ë) miratimin paraprak të planit të konsoliduar të masave për trajtimin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njësisë</w:t>
      </w:r>
      <w:r w:rsidR="003E4822">
        <w:rPr>
          <w:rFonts w:ascii="Garamond" w:hAnsi="Garamond" w:cs="Garamond"/>
          <w:sz w:val="24"/>
          <w:szCs w:val="24"/>
        </w:rPr>
        <w:t xml:space="preserve"> </w:t>
      </w:r>
      <w:r w:rsidRPr="00203DFC">
        <w:rPr>
          <w:rFonts w:ascii="Garamond" w:hAnsi="Garamond" w:cs="Garamond"/>
          <w:sz w:val="24"/>
          <w:szCs w:val="24"/>
        </w:rPr>
        <w:t xml:space="preserve">publike, të propozuar nga kryetari i </w:t>
      </w:r>
      <w:proofErr w:type="spellStart"/>
      <w:r w:rsidRPr="00203DFC">
        <w:rPr>
          <w:rFonts w:ascii="Garamond" w:hAnsi="Garamond" w:cs="Garamond"/>
          <w:sz w:val="24"/>
          <w:szCs w:val="24"/>
        </w:rPr>
        <w:t>GMR</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Masat shtesë që nuk janë nën kompetencën</w:t>
      </w:r>
      <w:r w:rsidR="003E4822">
        <w:rPr>
          <w:rFonts w:ascii="Garamond" w:hAnsi="Garamond" w:cs="Garamond"/>
          <w:sz w:val="24"/>
          <w:szCs w:val="24"/>
        </w:rPr>
        <w:t xml:space="preserve"> </w:t>
      </w:r>
      <w:r w:rsidRPr="00203DFC">
        <w:rPr>
          <w:rFonts w:ascii="Garamond" w:hAnsi="Garamond" w:cs="Garamond"/>
          <w:sz w:val="24"/>
          <w:szCs w:val="24"/>
        </w:rPr>
        <w:t xml:space="preserve">e </w:t>
      </w:r>
      <w:proofErr w:type="spellStart"/>
      <w:r w:rsidRPr="00203DFC">
        <w:rPr>
          <w:rFonts w:ascii="Garamond" w:hAnsi="Garamond" w:cs="Garamond"/>
          <w:sz w:val="24"/>
          <w:szCs w:val="24"/>
        </w:rPr>
        <w:t>GMS</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xml:space="preserve"> adresohen tek titullari e më tej, kryesisht </w:t>
      </w:r>
      <w:proofErr w:type="spellStart"/>
      <w:r w:rsidRPr="00203DFC">
        <w:rPr>
          <w:rFonts w:ascii="Garamond" w:hAnsi="Garamond" w:cs="Garamond"/>
          <w:sz w:val="24"/>
          <w:szCs w:val="24"/>
        </w:rPr>
        <w:t>risqe</w:t>
      </w:r>
      <w:proofErr w:type="spellEnd"/>
      <w:r w:rsidRPr="00203DFC">
        <w:rPr>
          <w:rFonts w:ascii="Garamond" w:hAnsi="Garamond" w:cs="Garamond"/>
          <w:sz w:val="24"/>
          <w:szCs w:val="24"/>
        </w:rPr>
        <w:t xml:space="preserve"> që kërkojnë trajtim nga organe</w:t>
      </w:r>
      <w:r w:rsidR="003E4822">
        <w:rPr>
          <w:rFonts w:ascii="Garamond" w:hAnsi="Garamond" w:cs="Garamond"/>
          <w:sz w:val="24"/>
          <w:szCs w:val="24"/>
        </w:rPr>
        <w:t xml:space="preserve"> </w:t>
      </w:r>
      <w:r w:rsidRPr="00203DFC">
        <w:rPr>
          <w:rFonts w:ascii="Garamond" w:hAnsi="Garamond" w:cs="Garamond"/>
          <w:sz w:val="24"/>
          <w:szCs w:val="24"/>
        </w:rPr>
        <w:t>përtej nivelit ekzekutiv të njësisë publike;</w:t>
      </w:r>
    </w:p>
    <w:p w14:paraId="3A1EA59A" w14:textId="5155C535"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f) sigurimin se planet e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për program, objektivat specifik</w:t>
      </w:r>
      <w:r w:rsidR="003E4822">
        <w:rPr>
          <w:rFonts w:ascii="Garamond" w:hAnsi="Garamond" w:cs="Garamond"/>
          <w:sz w:val="24"/>
          <w:szCs w:val="24"/>
        </w:rPr>
        <w:t>ë</w:t>
      </w:r>
      <w:r w:rsidRPr="00203DFC">
        <w:rPr>
          <w:rFonts w:ascii="Garamond" w:hAnsi="Garamond" w:cs="Garamond"/>
          <w:sz w:val="24"/>
          <w:szCs w:val="24"/>
        </w:rPr>
        <w:t>, rishikohen jo më pak se një herë në vit</w:t>
      </w:r>
      <w:r w:rsidR="003E4822">
        <w:rPr>
          <w:rFonts w:ascii="Garamond" w:hAnsi="Garamond" w:cs="Garamond"/>
          <w:sz w:val="24"/>
          <w:szCs w:val="24"/>
        </w:rPr>
        <w:t>,</w:t>
      </w:r>
      <w:r w:rsidRPr="00203DFC">
        <w:rPr>
          <w:rFonts w:ascii="Garamond" w:hAnsi="Garamond" w:cs="Garamond"/>
          <w:sz w:val="24"/>
          <w:szCs w:val="24"/>
        </w:rPr>
        <w:t xml:space="preserve"> në përputhje me kalendarin e </w:t>
      </w:r>
      <w:proofErr w:type="spellStart"/>
      <w:r w:rsidRPr="00203DFC">
        <w:rPr>
          <w:rFonts w:ascii="Garamond" w:hAnsi="Garamond" w:cs="Garamond"/>
          <w:sz w:val="24"/>
          <w:szCs w:val="24"/>
        </w:rPr>
        <w:t>buxhetimit</w:t>
      </w:r>
      <w:proofErr w:type="spellEnd"/>
      <w:r w:rsidRPr="00203DFC">
        <w:rPr>
          <w:rFonts w:ascii="Garamond" w:hAnsi="Garamond" w:cs="Garamond"/>
          <w:sz w:val="24"/>
          <w:szCs w:val="24"/>
        </w:rPr>
        <w:t xml:space="preserve"> afatmesëm dhe vjetor;</w:t>
      </w:r>
    </w:p>
    <w:p w14:paraId="44C3D1E6" w14:textId="627B5CB1"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g) shqyrtimin e raporteve të </w:t>
      </w:r>
      <w:proofErr w:type="spellStart"/>
      <w:r w:rsidRPr="00203DFC">
        <w:rPr>
          <w:rFonts w:ascii="Garamond" w:hAnsi="Garamond" w:cs="Garamond"/>
          <w:sz w:val="24"/>
          <w:szCs w:val="24"/>
        </w:rPr>
        <w:t>auditimit</w:t>
      </w:r>
      <w:proofErr w:type="spellEnd"/>
      <w:r w:rsidR="003E4822">
        <w:rPr>
          <w:rFonts w:ascii="Garamond" w:hAnsi="Garamond" w:cs="Garamond"/>
          <w:sz w:val="24"/>
          <w:szCs w:val="24"/>
        </w:rPr>
        <w:t>,</w:t>
      </w:r>
      <w:r w:rsidRPr="00203DFC">
        <w:rPr>
          <w:rFonts w:ascii="Garamond" w:hAnsi="Garamond" w:cs="Garamond"/>
          <w:sz w:val="24"/>
          <w:szCs w:val="24"/>
        </w:rPr>
        <w:t xml:space="preserve"> në lidhje me kontrollin e brendshëm dhe pajtueshmërinë me ligjet dhe rregullat;</w:t>
      </w:r>
    </w:p>
    <w:p w14:paraId="27582CF0" w14:textId="46A61AB9"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 xml:space="preserve">gj) sigurimin nëse janë raportuar dobësi të rëndësishme, kushte të </w:t>
      </w:r>
      <w:proofErr w:type="spellStart"/>
      <w:r w:rsidRPr="00203DFC">
        <w:rPr>
          <w:rFonts w:ascii="Garamond" w:hAnsi="Garamond" w:cs="Garamond"/>
          <w:sz w:val="24"/>
          <w:szCs w:val="24"/>
        </w:rPr>
        <w:t>raportueshme</w:t>
      </w:r>
      <w:proofErr w:type="spellEnd"/>
      <w:r w:rsidRPr="00203DFC">
        <w:rPr>
          <w:rFonts w:ascii="Garamond" w:hAnsi="Garamond" w:cs="Garamond"/>
          <w:sz w:val="24"/>
          <w:szCs w:val="24"/>
        </w:rPr>
        <w:t xml:space="preserve"> ose</w:t>
      </w:r>
      <w:r w:rsidR="003E4822">
        <w:rPr>
          <w:rFonts w:ascii="Garamond" w:hAnsi="Garamond" w:cs="Garamond"/>
          <w:sz w:val="24"/>
          <w:szCs w:val="24"/>
        </w:rPr>
        <w:t xml:space="preserve"> </w:t>
      </w:r>
      <w:r w:rsidRPr="00203DFC">
        <w:rPr>
          <w:rFonts w:ascii="Garamond" w:hAnsi="Garamond" w:cs="Garamond"/>
          <w:sz w:val="24"/>
          <w:szCs w:val="24"/>
        </w:rPr>
        <w:t>gjetje të tjera;</w:t>
      </w:r>
    </w:p>
    <w:p w14:paraId="7CC0B87E" w14:textId="5BC8E2D7"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h) shqyrtimin e përmirësimeve të sugjeruara për kontrollin e brendshëm dhe ndjekjen</w:t>
      </w:r>
      <w:r w:rsidR="003E4822">
        <w:rPr>
          <w:rFonts w:ascii="Garamond" w:hAnsi="Garamond" w:cs="Garamond"/>
          <w:sz w:val="24"/>
          <w:szCs w:val="24"/>
        </w:rPr>
        <w:t>,</w:t>
      </w:r>
      <w:r w:rsidRPr="00203DFC">
        <w:rPr>
          <w:rFonts w:ascii="Garamond" w:hAnsi="Garamond" w:cs="Garamond"/>
          <w:sz w:val="24"/>
          <w:szCs w:val="24"/>
        </w:rPr>
        <w:t xml:space="preserve"> me qëllim korrigjimin e dobësive të kontrollit të brendshëm</w:t>
      </w:r>
      <w:r w:rsidR="003E4822">
        <w:rPr>
          <w:rFonts w:ascii="Garamond" w:hAnsi="Garamond" w:cs="Garamond"/>
          <w:sz w:val="24"/>
          <w:szCs w:val="24"/>
        </w:rPr>
        <w:t>;</w:t>
      </w:r>
    </w:p>
    <w:p w14:paraId="0872BAA7" w14:textId="319FD55B"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i) udhëheqjen dhe mbikëqyrjen e procesit të përmirësimit të kontrollit të brendshëm</w:t>
      </w:r>
      <w:r w:rsidR="003E4822">
        <w:rPr>
          <w:rFonts w:ascii="Garamond" w:hAnsi="Garamond" w:cs="Garamond"/>
          <w:sz w:val="24"/>
          <w:szCs w:val="24"/>
        </w:rPr>
        <w:t>,</w:t>
      </w:r>
      <w:r w:rsidRPr="00203DFC">
        <w:rPr>
          <w:rFonts w:ascii="Garamond" w:hAnsi="Garamond" w:cs="Garamond"/>
          <w:sz w:val="24"/>
          <w:szCs w:val="24"/>
        </w:rPr>
        <w:t xml:space="preserve"> me qëllim rritjen e kapaciteteve të njësisë publike për të ofruar shërbime.</w:t>
      </w:r>
    </w:p>
    <w:p w14:paraId="346F5C54" w14:textId="77777777" w:rsidR="002F7C11" w:rsidRPr="00203DFC" w:rsidRDefault="002F7C11" w:rsidP="002F7C11">
      <w:pPr>
        <w:pStyle w:val="ListParagraph"/>
        <w:spacing w:after="0" w:line="240" w:lineRule="auto"/>
        <w:ind w:left="0" w:firstLine="284"/>
        <w:jc w:val="both"/>
        <w:rPr>
          <w:rFonts w:ascii="Garamond" w:hAnsi="Garamond" w:cs="Garamond"/>
          <w:sz w:val="24"/>
          <w:szCs w:val="24"/>
        </w:rPr>
      </w:pPr>
    </w:p>
    <w:p w14:paraId="2F35DD2E" w14:textId="77777777" w:rsidR="002F7C11" w:rsidRPr="00203DFC" w:rsidRDefault="002F7C11" w:rsidP="002F7C11">
      <w:pPr>
        <w:pStyle w:val="ListParagraph"/>
        <w:spacing w:after="0" w:line="240" w:lineRule="auto"/>
        <w:ind w:left="0" w:firstLine="284"/>
        <w:jc w:val="center"/>
        <w:rPr>
          <w:rFonts w:ascii="Garamond" w:hAnsi="Garamond" w:cs="Garamond"/>
          <w:bCs/>
          <w:sz w:val="24"/>
          <w:szCs w:val="24"/>
        </w:rPr>
      </w:pPr>
      <w:r w:rsidRPr="00203DFC">
        <w:rPr>
          <w:rFonts w:ascii="Garamond" w:hAnsi="Garamond" w:cs="Garamond"/>
          <w:bCs/>
          <w:sz w:val="24"/>
          <w:szCs w:val="24"/>
        </w:rPr>
        <w:t>Neni 6</w:t>
      </w:r>
    </w:p>
    <w:p w14:paraId="4072FF4F" w14:textId="77777777" w:rsidR="002F7C11" w:rsidRPr="00203DFC" w:rsidRDefault="002F7C11" w:rsidP="002F7C11">
      <w:pPr>
        <w:pStyle w:val="ListParagraph"/>
        <w:spacing w:after="0" w:line="240" w:lineRule="auto"/>
        <w:ind w:left="0" w:firstLine="284"/>
        <w:jc w:val="center"/>
        <w:rPr>
          <w:rFonts w:ascii="Garamond" w:hAnsi="Garamond" w:cs="Garamond"/>
          <w:b/>
          <w:bCs/>
          <w:sz w:val="24"/>
          <w:szCs w:val="24"/>
        </w:rPr>
      </w:pPr>
      <w:r w:rsidRPr="00203DFC">
        <w:rPr>
          <w:rFonts w:ascii="Garamond" w:hAnsi="Garamond" w:cs="Garamond"/>
          <w:b/>
          <w:bCs/>
          <w:sz w:val="24"/>
          <w:szCs w:val="24"/>
        </w:rPr>
        <w:t>Përgjegjësitë e anëtarëve të Grupit të Menaxhimit Strategjik</w:t>
      </w:r>
    </w:p>
    <w:p w14:paraId="16B94C20" w14:textId="77777777" w:rsidR="002F7C11" w:rsidRPr="00203DFC" w:rsidRDefault="002F7C11" w:rsidP="002F7C11">
      <w:pPr>
        <w:pStyle w:val="ListParagraph"/>
        <w:spacing w:after="0" w:line="240" w:lineRule="auto"/>
        <w:ind w:left="0" w:firstLine="284"/>
        <w:jc w:val="center"/>
        <w:rPr>
          <w:rFonts w:ascii="Garamond" w:hAnsi="Garamond" w:cs="Garamond"/>
          <w:sz w:val="24"/>
          <w:szCs w:val="24"/>
        </w:rPr>
      </w:pPr>
    </w:p>
    <w:p w14:paraId="5DAA139B" w14:textId="44B349B1"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 xml:space="preserve">Secili nga anëtarët e </w:t>
      </w:r>
      <w:proofErr w:type="spellStart"/>
      <w:r w:rsidRPr="00203DFC">
        <w:rPr>
          <w:rFonts w:ascii="Garamond" w:hAnsi="Garamond" w:cs="Garamond"/>
          <w:sz w:val="24"/>
          <w:szCs w:val="24"/>
        </w:rPr>
        <w:t>GMS</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xml:space="preserve"> të njësisë në fushën e menaxhimit të riskut është përgjegjës për:</w:t>
      </w:r>
    </w:p>
    <w:p w14:paraId="1D4AA939" w14:textId="6E607606"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a) miratimin e planeve </w:t>
      </w:r>
      <w:proofErr w:type="spellStart"/>
      <w:r w:rsidRPr="00203DFC">
        <w:rPr>
          <w:rFonts w:ascii="Garamond" w:hAnsi="Garamond" w:cs="Garamond"/>
          <w:sz w:val="24"/>
          <w:szCs w:val="24"/>
        </w:rPr>
        <w:t>operacionale</w:t>
      </w:r>
      <w:proofErr w:type="spellEnd"/>
      <w:r w:rsidRPr="00203DFC">
        <w:rPr>
          <w:rFonts w:ascii="Garamond" w:hAnsi="Garamond" w:cs="Garamond"/>
          <w:sz w:val="24"/>
          <w:szCs w:val="24"/>
        </w:rPr>
        <w:t xml:space="preserve"> vjetore për strukturat që mbulojnë;</w:t>
      </w:r>
    </w:p>
    <w:p w14:paraId="544ABED5" w14:textId="7FB2FE16"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b) miratimin paraprak të procedurave, ndarjen e përgjegjësive për realizimin e</w:t>
      </w:r>
      <w:r w:rsidR="003E4822">
        <w:rPr>
          <w:rFonts w:ascii="Garamond" w:hAnsi="Garamond" w:cs="Garamond"/>
          <w:sz w:val="24"/>
          <w:szCs w:val="24"/>
        </w:rPr>
        <w:t xml:space="preserve"> </w:t>
      </w:r>
      <w:r w:rsidRPr="00203DFC">
        <w:rPr>
          <w:rFonts w:ascii="Garamond" w:hAnsi="Garamond" w:cs="Garamond"/>
          <w:sz w:val="24"/>
          <w:szCs w:val="24"/>
        </w:rPr>
        <w:t xml:space="preserve">proceseve të punës ose për vendimin mbi reagimin ndaj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strukturave që mbulon; </w:t>
      </w:r>
    </w:p>
    <w:p w14:paraId="5287C406" w14:textId="14B3EE7A"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c) miratimin përfundimtar të planeve të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dhe monitorimin për të cilat është vendim</w:t>
      </w:r>
      <w:r w:rsidR="003E4822">
        <w:rPr>
          <w:rFonts w:ascii="Garamond" w:hAnsi="Garamond" w:cs="Garamond"/>
          <w:sz w:val="24"/>
          <w:szCs w:val="24"/>
        </w:rPr>
        <w:t>m</w:t>
      </w:r>
      <w:r w:rsidRPr="00203DFC">
        <w:rPr>
          <w:rFonts w:ascii="Garamond" w:hAnsi="Garamond" w:cs="Garamond"/>
          <w:sz w:val="24"/>
          <w:szCs w:val="24"/>
        </w:rPr>
        <w:t>arrësi i fundit, ndryshe përgjegjësi i fundit për menaxhimin dhe raportimin e tyre;</w:t>
      </w:r>
    </w:p>
    <w:p w14:paraId="3D78016E" w14:textId="6217E297"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 xml:space="preserve">ç) miratimin paraprak të planit të masave shtesë për trajtimin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që prekin</w:t>
      </w:r>
      <w:r w:rsidR="003E4822">
        <w:rPr>
          <w:rFonts w:ascii="Garamond" w:hAnsi="Garamond" w:cs="Garamond"/>
          <w:sz w:val="24"/>
          <w:szCs w:val="24"/>
        </w:rPr>
        <w:t xml:space="preserve"> </w:t>
      </w:r>
      <w:r w:rsidRPr="00203DFC">
        <w:rPr>
          <w:rFonts w:ascii="Garamond" w:hAnsi="Garamond" w:cs="Garamond"/>
          <w:sz w:val="24"/>
          <w:szCs w:val="24"/>
        </w:rPr>
        <w:t xml:space="preserve">objektivat e strukturave që mbulon, të identifikuara nga grupi i menaxhimit të </w:t>
      </w:r>
      <w:proofErr w:type="spellStart"/>
      <w:r w:rsidRPr="00203DFC">
        <w:rPr>
          <w:rFonts w:ascii="Garamond" w:hAnsi="Garamond" w:cs="Garamond"/>
          <w:sz w:val="24"/>
          <w:szCs w:val="24"/>
        </w:rPr>
        <w:t>risqeve</w:t>
      </w:r>
      <w:proofErr w:type="spellEnd"/>
      <w:r w:rsidR="003E4822">
        <w:rPr>
          <w:rFonts w:ascii="Garamond" w:hAnsi="Garamond" w:cs="Garamond"/>
          <w:sz w:val="24"/>
          <w:szCs w:val="24"/>
        </w:rPr>
        <w:t xml:space="preserve"> </w:t>
      </w:r>
      <w:r w:rsidRPr="00203DFC">
        <w:rPr>
          <w:rFonts w:ascii="Garamond" w:hAnsi="Garamond" w:cs="Garamond"/>
          <w:sz w:val="24"/>
          <w:szCs w:val="24"/>
        </w:rPr>
        <w:t>të njësisë. Kjo në rast se vendimi është përtej nivelit të përgjegjësive të tij (p.sh</w:t>
      </w:r>
      <w:r w:rsidR="003E4822">
        <w:rPr>
          <w:rFonts w:ascii="Garamond" w:hAnsi="Garamond" w:cs="Garamond"/>
          <w:sz w:val="24"/>
          <w:szCs w:val="24"/>
        </w:rPr>
        <w:t>.</w:t>
      </w:r>
      <w:r w:rsidRPr="00203DFC">
        <w:rPr>
          <w:rFonts w:ascii="Garamond" w:hAnsi="Garamond" w:cs="Garamond"/>
          <w:sz w:val="24"/>
          <w:szCs w:val="24"/>
        </w:rPr>
        <w:t xml:space="preserve"> </w:t>
      </w:r>
      <w:proofErr w:type="spellStart"/>
      <w:r w:rsidRPr="00203DFC">
        <w:rPr>
          <w:rFonts w:ascii="Garamond" w:hAnsi="Garamond" w:cs="Garamond"/>
          <w:sz w:val="24"/>
          <w:szCs w:val="24"/>
        </w:rPr>
        <w:t>risqet</w:t>
      </w:r>
      <w:proofErr w:type="spellEnd"/>
      <w:r w:rsidR="003E4822">
        <w:rPr>
          <w:rFonts w:ascii="Garamond" w:hAnsi="Garamond" w:cs="Garamond"/>
          <w:sz w:val="24"/>
          <w:szCs w:val="24"/>
        </w:rPr>
        <w:t xml:space="preserve"> </w:t>
      </w:r>
      <w:r w:rsidRPr="00203DFC">
        <w:rPr>
          <w:rFonts w:ascii="Garamond" w:hAnsi="Garamond" w:cs="Garamond"/>
          <w:sz w:val="24"/>
          <w:szCs w:val="24"/>
        </w:rPr>
        <w:t xml:space="preserve">financiare, </w:t>
      </w:r>
      <w:proofErr w:type="spellStart"/>
      <w:r w:rsidRPr="00203DFC">
        <w:rPr>
          <w:rFonts w:ascii="Garamond" w:hAnsi="Garamond" w:cs="Garamond"/>
          <w:sz w:val="24"/>
          <w:szCs w:val="24"/>
        </w:rPr>
        <w:t>rregullatore</w:t>
      </w:r>
      <w:proofErr w:type="spellEnd"/>
      <w:r w:rsidRPr="00203DFC">
        <w:rPr>
          <w:rFonts w:ascii="Garamond" w:hAnsi="Garamond" w:cs="Garamond"/>
          <w:sz w:val="24"/>
          <w:szCs w:val="24"/>
        </w:rPr>
        <w:t xml:space="preserve"> të jashtme, etj</w:t>
      </w:r>
      <w:r w:rsidR="003E4822">
        <w:rPr>
          <w:rFonts w:ascii="Garamond" w:hAnsi="Garamond" w:cs="Garamond"/>
          <w:sz w:val="24"/>
          <w:szCs w:val="24"/>
        </w:rPr>
        <w:t>.</w:t>
      </w:r>
      <w:r w:rsidRPr="00203DFC">
        <w:rPr>
          <w:rFonts w:ascii="Garamond" w:hAnsi="Garamond" w:cs="Garamond"/>
          <w:sz w:val="24"/>
          <w:szCs w:val="24"/>
        </w:rPr>
        <w:t>);</w:t>
      </w:r>
    </w:p>
    <w:p w14:paraId="3FDBBE57" w14:textId="00EEF034"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d) diskutimin e çështjeve që lidhen me </w:t>
      </w:r>
      <w:proofErr w:type="spellStart"/>
      <w:r w:rsidRPr="00203DFC">
        <w:rPr>
          <w:rFonts w:ascii="Garamond" w:hAnsi="Garamond" w:cs="Garamond"/>
          <w:sz w:val="24"/>
          <w:szCs w:val="24"/>
        </w:rPr>
        <w:t>MFK</w:t>
      </w:r>
      <w:proofErr w:type="spellEnd"/>
      <w:r w:rsidRPr="00203DFC">
        <w:rPr>
          <w:rFonts w:ascii="Garamond" w:hAnsi="Garamond" w:cs="Garamond"/>
          <w:sz w:val="24"/>
          <w:szCs w:val="24"/>
        </w:rPr>
        <w:t xml:space="preserve">-në në takime ndërmjet menaxherëve të niveleve të ndryshme të njësisë publike dhe në vijim, çështjet kryesore dhe mangësitë që dalin nga këto takime adresohen në takimet e </w:t>
      </w:r>
      <w:proofErr w:type="spellStart"/>
      <w:r w:rsidRPr="00203DFC">
        <w:rPr>
          <w:rFonts w:ascii="Garamond" w:hAnsi="Garamond" w:cs="Garamond"/>
          <w:sz w:val="24"/>
          <w:szCs w:val="24"/>
        </w:rPr>
        <w:t>GMS</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xml:space="preserve"> për diskutim dhe veprime të mëtejshme;</w:t>
      </w:r>
    </w:p>
    <w:p w14:paraId="6C21E03A" w14:textId="2846A807"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 xml:space="preserve">dh) kontrollin, monitorimin për zbatimin e planit të masave për trajtimin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w:t>
      </w:r>
      <w:r w:rsidR="003E4822">
        <w:rPr>
          <w:rFonts w:ascii="Garamond" w:hAnsi="Garamond" w:cs="Garamond"/>
          <w:sz w:val="24"/>
          <w:szCs w:val="24"/>
        </w:rPr>
        <w:t xml:space="preserve"> </w:t>
      </w:r>
      <w:r w:rsidRPr="00203DFC">
        <w:rPr>
          <w:rFonts w:ascii="Garamond" w:hAnsi="Garamond" w:cs="Garamond"/>
          <w:sz w:val="24"/>
          <w:szCs w:val="24"/>
        </w:rPr>
        <w:t xml:space="preserve">miratuara, zbatimin e identifikimin dhe krijimin e regjistrit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vlerësimin,</w:t>
      </w:r>
      <w:r w:rsidR="003E4822">
        <w:rPr>
          <w:rFonts w:ascii="Garamond" w:hAnsi="Garamond" w:cs="Garamond"/>
          <w:sz w:val="24"/>
          <w:szCs w:val="24"/>
        </w:rPr>
        <w:t xml:space="preserve"> </w:t>
      </w:r>
      <w:r w:rsidRPr="00203DFC">
        <w:rPr>
          <w:rFonts w:ascii="Garamond" w:hAnsi="Garamond" w:cs="Garamond"/>
          <w:sz w:val="24"/>
          <w:szCs w:val="24"/>
        </w:rPr>
        <w:t xml:space="preserve">kontrollin dhe raportimin për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xml:space="preserve"> që vënë në rrezik arritjen e objektivave dhe</w:t>
      </w:r>
      <w:r w:rsidR="003E4822">
        <w:rPr>
          <w:rFonts w:ascii="Garamond" w:hAnsi="Garamond" w:cs="Garamond"/>
          <w:sz w:val="24"/>
          <w:szCs w:val="24"/>
        </w:rPr>
        <w:t xml:space="preserve"> </w:t>
      </w:r>
      <w:r w:rsidRPr="00203DFC">
        <w:rPr>
          <w:rFonts w:ascii="Garamond" w:hAnsi="Garamond" w:cs="Garamond"/>
          <w:sz w:val="24"/>
          <w:szCs w:val="24"/>
        </w:rPr>
        <w:t>realizimin me sukses të veprimtarive të strukturave që ata drejtojnë.</w:t>
      </w:r>
    </w:p>
    <w:p w14:paraId="6AA3FBFE" w14:textId="77777777" w:rsidR="002F7C11" w:rsidRPr="00203DFC" w:rsidRDefault="002F7C11" w:rsidP="002F7C11">
      <w:pPr>
        <w:spacing w:after="0" w:line="240" w:lineRule="auto"/>
        <w:ind w:firstLine="284"/>
        <w:jc w:val="both"/>
        <w:rPr>
          <w:rFonts w:ascii="Garamond" w:hAnsi="Garamond" w:cs="Garamond"/>
          <w:sz w:val="24"/>
          <w:szCs w:val="24"/>
        </w:rPr>
      </w:pPr>
    </w:p>
    <w:p w14:paraId="1C8631C2" w14:textId="77777777" w:rsidR="002F7C11" w:rsidRPr="003E4822" w:rsidRDefault="002F7C11" w:rsidP="002F7C11">
      <w:pPr>
        <w:spacing w:after="0" w:line="240" w:lineRule="auto"/>
        <w:ind w:firstLine="284"/>
        <w:jc w:val="center"/>
        <w:rPr>
          <w:rFonts w:ascii="Garamond" w:hAnsi="Garamond" w:cs="Garamond"/>
          <w:bCs/>
          <w:iCs/>
          <w:sz w:val="24"/>
          <w:szCs w:val="24"/>
        </w:rPr>
      </w:pPr>
      <w:r w:rsidRPr="003E4822">
        <w:rPr>
          <w:rFonts w:ascii="Garamond" w:hAnsi="Garamond" w:cs="Garamond"/>
          <w:bCs/>
          <w:sz w:val="24"/>
          <w:szCs w:val="24"/>
        </w:rPr>
        <w:t xml:space="preserve">KREU </w:t>
      </w:r>
      <w:proofErr w:type="spellStart"/>
      <w:r w:rsidRPr="003E4822">
        <w:rPr>
          <w:rFonts w:ascii="Garamond" w:hAnsi="Garamond" w:cs="Garamond"/>
          <w:bCs/>
          <w:sz w:val="24"/>
          <w:szCs w:val="24"/>
        </w:rPr>
        <w:t>III</w:t>
      </w:r>
      <w:proofErr w:type="spellEnd"/>
    </w:p>
    <w:p w14:paraId="632FB245" w14:textId="77777777" w:rsidR="002F7C11" w:rsidRPr="003E4822" w:rsidRDefault="002F7C11" w:rsidP="002F7C11">
      <w:pPr>
        <w:spacing w:after="0" w:line="240" w:lineRule="auto"/>
        <w:ind w:firstLine="284"/>
        <w:jc w:val="center"/>
        <w:rPr>
          <w:rFonts w:ascii="Garamond" w:hAnsi="Garamond" w:cs="Garamond"/>
          <w:bCs/>
          <w:iCs/>
          <w:sz w:val="24"/>
          <w:szCs w:val="24"/>
        </w:rPr>
      </w:pPr>
      <w:r w:rsidRPr="003E4822">
        <w:rPr>
          <w:rFonts w:ascii="Garamond" w:hAnsi="Garamond" w:cs="Garamond"/>
          <w:bCs/>
          <w:iCs/>
          <w:sz w:val="24"/>
          <w:szCs w:val="24"/>
        </w:rPr>
        <w:t>KOORDINATORI I MENAXHIMIT FINANCIAR DHE KONTROLLIT</w:t>
      </w:r>
    </w:p>
    <w:p w14:paraId="37D6F641" w14:textId="77777777" w:rsidR="002F7C11" w:rsidRPr="00203DFC" w:rsidRDefault="002F7C11" w:rsidP="002F7C11">
      <w:pPr>
        <w:spacing w:after="0" w:line="240" w:lineRule="auto"/>
        <w:ind w:firstLine="284"/>
        <w:jc w:val="center"/>
        <w:rPr>
          <w:rFonts w:ascii="Garamond" w:hAnsi="Garamond" w:cs="Garamond"/>
          <w:sz w:val="24"/>
          <w:szCs w:val="24"/>
        </w:rPr>
      </w:pPr>
    </w:p>
    <w:p w14:paraId="496B1C24"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7</w:t>
      </w:r>
    </w:p>
    <w:p w14:paraId="2D236FCA" w14:textId="55A3CBE2"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lastRenderedPageBreak/>
        <w:t xml:space="preserve">Përgjegjësitë dhe detyrat e </w:t>
      </w:r>
      <w:r w:rsidR="003E4822" w:rsidRPr="00203DFC">
        <w:rPr>
          <w:rFonts w:ascii="Garamond" w:hAnsi="Garamond" w:cs="Garamond"/>
          <w:b/>
          <w:bCs/>
          <w:sz w:val="24"/>
          <w:szCs w:val="24"/>
        </w:rPr>
        <w:t xml:space="preserve">Koordinatorit </w:t>
      </w:r>
      <w:r w:rsidRPr="00203DFC">
        <w:rPr>
          <w:rFonts w:ascii="Garamond" w:hAnsi="Garamond" w:cs="Garamond"/>
          <w:b/>
          <w:bCs/>
          <w:sz w:val="24"/>
          <w:szCs w:val="24"/>
        </w:rPr>
        <w:t xml:space="preserve">të </w:t>
      </w:r>
      <w:r w:rsidR="003E4822" w:rsidRPr="00203DFC">
        <w:rPr>
          <w:rFonts w:ascii="Garamond" w:hAnsi="Garamond" w:cs="Garamond"/>
          <w:b/>
          <w:bCs/>
          <w:sz w:val="24"/>
          <w:szCs w:val="24"/>
        </w:rPr>
        <w:t xml:space="preserve">Menaxhimit Financiar </w:t>
      </w:r>
      <w:r w:rsidRPr="00203DFC">
        <w:rPr>
          <w:rFonts w:ascii="Garamond" w:hAnsi="Garamond" w:cs="Garamond"/>
          <w:b/>
          <w:bCs/>
          <w:sz w:val="24"/>
          <w:szCs w:val="24"/>
        </w:rPr>
        <w:t xml:space="preserve">dhe </w:t>
      </w:r>
      <w:r w:rsidR="003E4822" w:rsidRPr="00203DFC">
        <w:rPr>
          <w:rFonts w:ascii="Garamond" w:hAnsi="Garamond" w:cs="Garamond"/>
          <w:b/>
          <w:bCs/>
          <w:sz w:val="24"/>
          <w:szCs w:val="24"/>
        </w:rPr>
        <w:t>Kontrollit</w:t>
      </w:r>
    </w:p>
    <w:p w14:paraId="438462A3" w14:textId="77777777" w:rsidR="002F7C11" w:rsidRPr="00203DFC" w:rsidRDefault="002F7C11" w:rsidP="002F7C11">
      <w:pPr>
        <w:spacing w:after="0" w:line="240" w:lineRule="auto"/>
        <w:ind w:firstLine="284"/>
        <w:jc w:val="center"/>
        <w:rPr>
          <w:rFonts w:ascii="Garamond" w:hAnsi="Garamond" w:cs="Garamond"/>
          <w:b/>
          <w:bCs/>
          <w:sz w:val="24"/>
          <w:szCs w:val="24"/>
        </w:rPr>
      </w:pPr>
    </w:p>
    <w:p w14:paraId="48C8E147" w14:textId="620E558F" w:rsidR="002F7C11" w:rsidRPr="00203DFC" w:rsidRDefault="002F7C11" w:rsidP="002F7C11">
      <w:pPr>
        <w:pStyle w:val="ListParagraph"/>
        <w:spacing w:after="0" w:line="240" w:lineRule="auto"/>
        <w:ind w:left="0" w:firstLine="284"/>
        <w:jc w:val="both"/>
        <w:rPr>
          <w:rFonts w:ascii="Garamond" w:hAnsi="Garamond" w:cs="Garamond"/>
          <w:b/>
          <w:bCs/>
          <w:sz w:val="24"/>
          <w:szCs w:val="24"/>
        </w:rPr>
      </w:pPr>
      <w:r w:rsidRPr="00203DFC">
        <w:rPr>
          <w:rFonts w:ascii="Garamond" w:hAnsi="Garamond" w:cs="Garamond"/>
          <w:sz w:val="24"/>
          <w:szCs w:val="24"/>
        </w:rPr>
        <w:t xml:space="preserve">1. Nëpunësi Autorizues në vijim “NA” i njësisë publike është përgjegjës për zbatimin e sistemeve të </w:t>
      </w:r>
      <w:proofErr w:type="spellStart"/>
      <w:r w:rsidRPr="00203DFC">
        <w:rPr>
          <w:rFonts w:ascii="Garamond" w:hAnsi="Garamond" w:cs="Garamond"/>
          <w:sz w:val="24"/>
          <w:szCs w:val="24"/>
        </w:rPr>
        <w:t>MFK</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xml:space="preserve"> në të gjitha njësitë, strukturat, programet, aktivitetet dhe proceset e drejtuara prej tij</w:t>
      </w:r>
      <w:r w:rsidR="003E4822">
        <w:rPr>
          <w:rFonts w:ascii="Garamond" w:hAnsi="Garamond" w:cs="Garamond"/>
          <w:sz w:val="24"/>
          <w:szCs w:val="24"/>
        </w:rPr>
        <w:t>,</w:t>
      </w:r>
      <w:r w:rsidRPr="00203DFC">
        <w:rPr>
          <w:rFonts w:ascii="Garamond" w:hAnsi="Garamond" w:cs="Garamond"/>
          <w:sz w:val="24"/>
          <w:szCs w:val="24"/>
        </w:rPr>
        <w:t xml:space="preserve"> në përputhje me parimet e ligjshmërisë, menaxhimit të shëndoshë financiar dhe transparencës. NA</w:t>
      </w:r>
      <w:r w:rsidR="003E4822">
        <w:rPr>
          <w:rFonts w:ascii="Garamond" w:hAnsi="Garamond" w:cs="Garamond"/>
          <w:sz w:val="24"/>
          <w:szCs w:val="24"/>
        </w:rPr>
        <w:t>-ja</w:t>
      </w:r>
      <w:r w:rsidRPr="00203DFC">
        <w:rPr>
          <w:rFonts w:ascii="Garamond" w:hAnsi="Garamond" w:cs="Garamond"/>
          <w:sz w:val="24"/>
          <w:szCs w:val="24"/>
        </w:rPr>
        <w:t xml:space="preserve"> duhet të sigurojë që do të ndiqet qasja e përgjithshme e rekomanduar për ngritjen, vlerësimin dhe përmirësimin e </w:t>
      </w:r>
      <w:proofErr w:type="spellStart"/>
      <w:r w:rsidRPr="00203DFC">
        <w:rPr>
          <w:rFonts w:ascii="Garamond" w:hAnsi="Garamond" w:cs="Garamond"/>
          <w:sz w:val="24"/>
          <w:szCs w:val="24"/>
        </w:rPr>
        <w:t>MFK</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duke përfshirë hapat kryesor</w:t>
      </w:r>
      <w:r w:rsidR="003E4822">
        <w:rPr>
          <w:rFonts w:ascii="Garamond" w:hAnsi="Garamond" w:cs="Garamond"/>
          <w:sz w:val="24"/>
          <w:szCs w:val="24"/>
        </w:rPr>
        <w:t>ë</w:t>
      </w:r>
      <w:r w:rsidRPr="00203DFC">
        <w:rPr>
          <w:rFonts w:ascii="Garamond" w:hAnsi="Garamond" w:cs="Garamond"/>
          <w:sz w:val="24"/>
          <w:szCs w:val="24"/>
        </w:rPr>
        <w:t xml:space="preserve"> të vlerësuar të rëndësish</w:t>
      </w:r>
      <w:r w:rsidR="003E4822">
        <w:rPr>
          <w:rFonts w:ascii="Garamond" w:hAnsi="Garamond" w:cs="Garamond"/>
          <w:sz w:val="24"/>
          <w:szCs w:val="24"/>
        </w:rPr>
        <w:t>ë</w:t>
      </w:r>
      <w:r w:rsidRPr="00203DFC">
        <w:rPr>
          <w:rFonts w:ascii="Garamond" w:hAnsi="Garamond" w:cs="Garamond"/>
          <w:sz w:val="24"/>
          <w:szCs w:val="24"/>
        </w:rPr>
        <w:t xml:space="preserve">m për një sistem të shëndoshë të </w:t>
      </w:r>
      <w:proofErr w:type="spellStart"/>
      <w:r w:rsidRPr="00203DFC">
        <w:rPr>
          <w:rFonts w:ascii="Garamond" w:hAnsi="Garamond" w:cs="Garamond"/>
          <w:sz w:val="24"/>
          <w:szCs w:val="24"/>
        </w:rPr>
        <w:t>MFK</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si më poshtë:</w:t>
      </w:r>
      <w:r w:rsidR="003E4822">
        <w:rPr>
          <w:rFonts w:ascii="Garamond" w:hAnsi="Garamond" w:cs="Garamond"/>
          <w:sz w:val="24"/>
          <w:szCs w:val="24"/>
        </w:rPr>
        <w:t xml:space="preserve"> </w:t>
      </w:r>
    </w:p>
    <w:p w14:paraId="43F9D48A" w14:textId="443EC77B"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a) krijimi i një sistemi efektiv të menaxhimit të riskut;</w:t>
      </w:r>
    </w:p>
    <w:p w14:paraId="625B817B" w14:textId="14F0ADC4"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b) hartimi i listës dhe manualeve të</w:t>
      </w:r>
      <w:r w:rsidR="003E4822">
        <w:rPr>
          <w:rFonts w:ascii="Garamond" w:hAnsi="Garamond" w:cs="Garamond"/>
          <w:sz w:val="24"/>
          <w:szCs w:val="24"/>
        </w:rPr>
        <w:t xml:space="preserve"> </w:t>
      </w:r>
      <w:r w:rsidRPr="00203DFC">
        <w:rPr>
          <w:rFonts w:ascii="Garamond" w:hAnsi="Garamond" w:cs="Garamond"/>
          <w:sz w:val="24"/>
          <w:szCs w:val="24"/>
        </w:rPr>
        <w:t>proceseve të punës;</w:t>
      </w:r>
    </w:p>
    <w:p w14:paraId="6B83333B" w14:textId="25E37505"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c) përgatitja e gjurmëve të </w:t>
      </w:r>
      <w:proofErr w:type="spellStart"/>
      <w:r w:rsidRPr="00203DFC">
        <w:rPr>
          <w:rFonts w:ascii="Garamond" w:hAnsi="Garamond" w:cs="Garamond"/>
          <w:sz w:val="24"/>
          <w:szCs w:val="24"/>
        </w:rPr>
        <w:t>auditimit</w:t>
      </w:r>
      <w:proofErr w:type="spellEnd"/>
      <w:r w:rsidRPr="00203DFC">
        <w:rPr>
          <w:rFonts w:ascii="Garamond" w:hAnsi="Garamond" w:cs="Garamond"/>
          <w:sz w:val="24"/>
          <w:szCs w:val="24"/>
        </w:rPr>
        <w:t xml:space="preserve"> për proceset kryesore të punës;</w:t>
      </w:r>
    </w:p>
    <w:p w14:paraId="23515FB0" w14:textId="032DFAE5"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ç)</w:t>
      </w:r>
      <w:r w:rsidR="003E4822">
        <w:rPr>
          <w:rFonts w:ascii="Garamond" w:hAnsi="Garamond" w:cs="Garamond"/>
          <w:sz w:val="24"/>
          <w:szCs w:val="24"/>
        </w:rPr>
        <w:t xml:space="preserve"> </w:t>
      </w:r>
      <w:r w:rsidRPr="00203DFC">
        <w:rPr>
          <w:rFonts w:ascii="Garamond" w:hAnsi="Garamond" w:cs="Garamond"/>
          <w:sz w:val="24"/>
          <w:szCs w:val="24"/>
        </w:rPr>
        <w:t>analizimi i kontrolleve ekzistuese dhe atyre të pritshme;</w:t>
      </w:r>
    </w:p>
    <w:p w14:paraId="03D0A328" w14:textId="6788C175"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d) ndërmarrja e veprimeve korrigjuese;</w:t>
      </w:r>
    </w:p>
    <w:p w14:paraId="760FDC31" w14:textId="77777777"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dh) vlerësimi i pesë komponentëve të kontrollit të brendshëm;</w:t>
      </w:r>
    </w:p>
    <w:p w14:paraId="597F3983" w14:textId="6DC8C0EC"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e)</w:t>
      </w:r>
      <w:r w:rsidR="003E4822">
        <w:rPr>
          <w:rFonts w:ascii="Garamond" w:hAnsi="Garamond" w:cs="Garamond"/>
          <w:sz w:val="24"/>
          <w:szCs w:val="24"/>
        </w:rPr>
        <w:t xml:space="preserve"> </w:t>
      </w:r>
      <w:r w:rsidRPr="00203DFC">
        <w:rPr>
          <w:rFonts w:ascii="Garamond" w:hAnsi="Garamond" w:cs="Garamond"/>
          <w:sz w:val="24"/>
          <w:szCs w:val="24"/>
        </w:rPr>
        <w:t>raportimi përmbledhës mbi kontrollin e brendshëm.</w:t>
      </w:r>
    </w:p>
    <w:p w14:paraId="0335A5D7" w14:textId="2BAB6BF5"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2. Në përmbushje të përgjegjësive të caktuara, NA</w:t>
      </w:r>
      <w:r w:rsidR="003E4822">
        <w:rPr>
          <w:rFonts w:ascii="Garamond" w:hAnsi="Garamond" w:cs="Garamond"/>
          <w:sz w:val="24"/>
          <w:szCs w:val="24"/>
        </w:rPr>
        <w:t>-ja</w:t>
      </w:r>
      <w:r w:rsidR="00E803B3" w:rsidRPr="00203DFC">
        <w:rPr>
          <w:rStyle w:val="FootnoteReference"/>
          <w:rFonts w:ascii="Garamond" w:hAnsi="Garamond" w:cs="Garamond"/>
          <w:sz w:val="24"/>
          <w:szCs w:val="24"/>
        </w:rPr>
        <w:footnoteReference w:id="4"/>
      </w:r>
      <w:r w:rsidRPr="00203DFC">
        <w:rPr>
          <w:rFonts w:ascii="Garamond" w:hAnsi="Garamond" w:cs="Garamond"/>
          <w:sz w:val="24"/>
          <w:szCs w:val="24"/>
        </w:rPr>
        <w:t xml:space="preserve"> si koordinator i </w:t>
      </w:r>
      <w:proofErr w:type="spellStart"/>
      <w:r w:rsidRPr="00203DFC">
        <w:rPr>
          <w:rFonts w:ascii="Garamond" w:hAnsi="Garamond" w:cs="Garamond"/>
          <w:sz w:val="24"/>
          <w:szCs w:val="24"/>
        </w:rPr>
        <w:t>MFK</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xml:space="preserve">: </w:t>
      </w:r>
    </w:p>
    <w:p w14:paraId="618DCE8E" w14:textId="19EC0BF7"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a) këshillon titullarin, si dhe propozon akte te titullari i njësisë publike</w:t>
      </w:r>
      <w:r w:rsidR="003E4822">
        <w:rPr>
          <w:rFonts w:ascii="Garamond" w:hAnsi="Garamond" w:cs="Garamond"/>
          <w:sz w:val="24"/>
          <w:szCs w:val="24"/>
        </w:rPr>
        <w:t>,</w:t>
      </w:r>
      <w:r w:rsidRPr="00203DFC">
        <w:rPr>
          <w:rFonts w:ascii="Garamond" w:hAnsi="Garamond" w:cs="Garamond"/>
          <w:sz w:val="24"/>
          <w:szCs w:val="24"/>
        </w:rPr>
        <w:t xml:space="preserve"> në lidhje me mënyrën e ngritjes, zbatimit dhe zhvillimit të sistemit të </w:t>
      </w:r>
      <w:proofErr w:type="spellStart"/>
      <w:r w:rsidRPr="00203DFC">
        <w:rPr>
          <w:rFonts w:ascii="Garamond" w:hAnsi="Garamond" w:cs="Garamond"/>
          <w:sz w:val="24"/>
          <w:szCs w:val="24"/>
        </w:rPr>
        <w:t>MFK</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xml:space="preserve"> në njësinë publike;</w:t>
      </w:r>
    </w:p>
    <w:p w14:paraId="183A0B95" w14:textId="47B6DB30"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b) është përgjegjës për ndjekjen e procesit të zbatimit të ligjit për </w:t>
      </w:r>
      <w:proofErr w:type="spellStart"/>
      <w:r w:rsidRPr="00203DFC">
        <w:rPr>
          <w:rFonts w:ascii="Garamond" w:hAnsi="Garamond" w:cs="Garamond"/>
          <w:sz w:val="24"/>
          <w:szCs w:val="24"/>
        </w:rPr>
        <w:t>MFK</w:t>
      </w:r>
      <w:proofErr w:type="spellEnd"/>
      <w:r w:rsidR="003E4822">
        <w:rPr>
          <w:rFonts w:ascii="Garamond" w:hAnsi="Garamond" w:cs="Garamond"/>
          <w:sz w:val="24"/>
          <w:szCs w:val="24"/>
        </w:rPr>
        <w:t>-</w:t>
      </w:r>
      <w:r w:rsidR="003E4822">
        <w:rPr>
          <w:rFonts w:ascii="Garamond" w:hAnsi="Garamond" w:cs="Garamond"/>
          <w:sz w:val="24"/>
          <w:szCs w:val="24"/>
        </w:rPr>
        <w:t>n</w:t>
      </w:r>
      <w:r w:rsidR="003E4822" w:rsidRPr="00203DFC">
        <w:rPr>
          <w:rFonts w:ascii="Garamond" w:hAnsi="Garamond" w:cs="Garamond"/>
          <w:sz w:val="24"/>
          <w:szCs w:val="24"/>
        </w:rPr>
        <w:t>ë</w:t>
      </w:r>
      <w:r w:rsidRPr="00203DFC">
        <w:rPr>
          <w:rFonts w:ascii="Garamond" w:hAnsi="Garamond" w:cs="Garamond"/>
          <w:sz w:val="24"/>
          <w:szCs w:val="24"/>
        </w:rPr>
        <w:t xml:space="preserve"> dhe raporton tek titullari i njësisë publike për nivelin e zbatimit të sistemit të </w:t>
      </w:r>
      <w:proofErr w:type="spellStart"/>
      <w:r w:rsidRPr="00203DFC">
        <w:rPr>
          <w:rFonts w:ascii="Garamond" w:hAnsi="Garamond" w:cs="Garamond"/>
          <w:sz w:val="24"/>
          <w:szCs w:val="24"/>
        </w:rPr>
        <w:t>MFK</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xml:space="preserve"> në të gjitha strukturat dhe njësitë varëse, të njësisë publike</w:t>
      </w:r>
      <w:r w:rsidR="003E4822">
        <w:rPr>
          <w:rFonts w:ascii="Garamond" w:hAnsi="Garamond" w:cs="Garamond"/>
          <w:sz w:val="24"/>
          <w:szCs w:val="24"/>
        </w:rPr>
        <w:t>,</w:t>
      </w:r>
      <w:r w:rsidRPr="00203DFC">
        <w:rPr>
          <w:rFonts w:ascii="Garamond" w:hAnsi="Garamond" w:cs="Garamond"/>
          <w:sz w:val="24"/>
          <w:szCs w:val="24"/>
        </w:rPr>
        <w:t xml:space="preserve"> në përputhje me kërkesat ligjore dhe aktet nënligjore të nxjerra nga ministri përgjegjës për financat;</w:t>
      </w:r>
    </w:p>
    <w:p w14:paraId="05DB1F7C" w14:textId="4D03A4C4"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c) është përgjegjës për krijimin e kushteve për menaxhim të ligjshëm, efektiv dhe të përshtatshëm të punonjësve të njësisë, trajnimin dhe ruajtjen e nivelit profesional të tyre për sistemin e </w:t>
      </w:r>
      <w:proofErr w:type="spellStart"/>
      <w:r w:rsidRPr="00203DFC">
        <w:rPr>
          <w:rFonts w:ascii="Garamond" w:hAnsi="Garamond" w:cs="Garamond"/>
          <w:sz w:val="24"/>
          <w:szCs w:val="24"/>
        </w:rPr>
        <w:t>MFK</w:t>
      </w:r>
      <w:proofErr w:type="spellEnd"/>
      <w:r w:rsidR="003E4822">
        <w:rPr>
          <w:rFonts w:ascii="Garamond" w:hAnsi="Garamond" w:cs="Garamond"/>
          <w:sz w:val="24"/>
          <w:szCs w:val="24"/>
        </w:rPr>
        <w:t>-</w:t>
      </w:r>
      <w:r w:rsidR="003E4822" w:rsidRPr="00203DFC">
        <w:rPr>
          <w:rFonts w:ascii="Garamond" w:hAnsi="Garamond" w:cs="Garamond"/>
          <w:sz w:val="24"/>
          <w:szCs w:val="24"/>
        </w:rPr>
        <w:t>së</w:t>
      </w:r>
      <w:r w:rsidRPr="00203DFC">
        <w:rPr>
          <w:rFonts w:ascii="Garamond" w:hAnsi="Garamond" w:cs="Garamond"/>
          <w:sz w:val="24"/>
          <w:szCs w:val="24"/>
        </w:rPr>
        <w:t xml:space="preserve">. Ai sigurohet që punonjësit dhe drejtuesit e njësisë publike kanë aftësitë dhe drejtimin e duhur për të kryer një kontroll të brendshëm dhe menaxhim efektiv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w:t>
      </w:r>
    </w:p>
    <w:p w14:paraId="42538F0B" w14:textId="0A2C5540"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ç)</w:t>
      </w:r>
      <w:r w:rsidR="003E4822">
        <w:rPr>
          <w:rFonts w:ascii="Garamond" w:hAnsi="Garamond" w:cs="Garamond"/>
          <w:sz w:val="24"/>
          <w:szCs w:val="24"/>
        </w:rPr>
        <w:t xml:space="preserve"> </w:t>
      </w:r>
      <w:r w:rsidRPr="00203DFC">
        <w:rPr>
          <w:rFonts w:ascii="Garamond" w:hAnsi="Garamond" w:cs="Garamond"/>
          <w:sz w:val="24"/>
          <w:szCs w:val="24"/>
        </w:rPr>
        <w:t>merr masa për përmirësimin e sistemeve bazuar në</w:t>
      </w:r>
      <w:r w:rsidR="003E4822">
        <w:rPr>
          <w:rFonts w:ascii="Garamond" w:hAnsi="Garamond" w:cs="Garamond"/>
          <w:sz w:val="24"/>
          <w:szCs w:val="24"/>
        </w:rPr>
        <w:t xml:space="preserve"> </w:t>
      </w:r>
      <w:r w:rsidRPr="00203DFC">
        <w:rPr>
          <w:rFonts w:ascii="Garamond" w:hAnsi="Garamond" w:cs="Garamond"/>
          <w:sz w:val="24"/>
          <w:szCs w:val="24"/>
        </w:rPr>
        <w:t>propozimet e anëtarëve të</w:t>
      </w:r>
      <w:r w:rsidR="003E4822">
        <w:rPr>
          <w:rFonts w:ascii="Garamond" w:hAnsi="Garamond" w:cs="Garamond"/>
          <w:sz w:val="24"/>
          <w:szCs w:val="24"/>
        </w:rPr>
        <w:t xml:space="preserve"> </w:t>
      </w:r>
      <w:proofErr w:type="spellStart"/>
      <w:r w:rsidRPr="00203DFC">
        <w:rPr>
          <w:rFonts w:ascii="Garamond" w:hAnsi="Garamond" w:cs="Garamond"/>
          <w:sz w:val="24"/>
          <w:szCs w:val="24"/>
        </w:rPr>
        <w:t>GMS</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 xml:space="preserve">, analizat dhe vlerësimet e </w:t>
      </w:r>
      <w:proofErr w:type="spellStart"/>
      <w:r w:rsidRPr="00203DFC">
        <w:rPr>
          <w:rFonts w:ascii="Garamond" w:hAnsi="Garamond" w:cs="Garamond"/>
          <w:sz w:val="24"/>
          <w:szCs w:val="24"/>
        </w:rPr>
        <w:t>GMR</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 xml:space="preserve">, rekomandimet e </w:t>
      </w:r>
      <w:proofErr w:type="spellStart"/>
      <w:r w:rsidRPr="00203DFC">
        <w:rPr>
          <w:rFonts w:ascii="Garamond" w:hAnsi="Garamond" w:cs="Garamond"/>
          <w:sz w:val="24"/>
          <w:szCs w:val="24"/>
        </w:rPr>
        <w:t>auditimit</w:t>
      </w:r>
      <w:proofErr w:type="spellEnd"/>
      <w:r w:rsidRPr="00203DFC">
        <w:rPr>
          <w:rFonts w:ascii="Garamond" w:hAnsi="Garamond" w:cs="Garamond"/>
          <w:sz w:val="24"/>
          <w:szCs w:val="24"/>
        </w:rPr>
        <w:t xml:space="preserve"> të</w:t>
      </w:r>
      <w:r w:rsidR="003E4822">
        <w:rPr>
          <w:rFonts w:ascii="Garamond" w:hAnsi="Garamond" w:cs="Garamond"/>
          <w:sz w:val="24"/>
          <w:szCs w:val="24"/>
        </w:rPr>
        <w:t xml:space="preserve"> </w:t>
      </w:r>
      <w:r w:rsidRPr="00203DFC">
        <w:rPr>
          <w:rFonts w:ascii="Garamond" w:hAnsi="Garamond" w:cs="Garamond"/>
          <w:sz w:val="24"/>
          <w:szCs w:val="24"/>
        </w:rPr>
        <w:t xml:space="preserve">brendshëm dhe </w:t>
      </w:r>
      <w:proofErr w:type="spellStart"/>
      <w:r w:rsidRPr="00203DFC">
        <w:rPr>
          <w:rFonts w:ascii="Garamond" w:hAnsi="Garamond" w:cs="Garamond"/>
          <w:sz w:val="24"/>
          <w:szCs w:val="24"/>
        </w:rPr>
        <w:t>auditimit</w:t>
      </w:r>
      <w:proofErr w:type="spellEnd"/>
      <w:r w:rsidRPr="00203DFC">
        <w:rPr>
          <w:rFonts w:ascii="Garamond" w:hAnsi="Garamond" w:cs="Garamond"/>
          <w:sz w:val="24"/>
          <w:szCs w:val="24"/>
        </w:rPr>
        <w:t xml:space="preserve"> të jashtëm të njësisë publike, duke siguruar ndarjen</w:t>
      </w:r>
      <w:r w:rsidR="003E4822">
        <w:rPr>
          <w:rFonts w:ascii="Garamond" w:hAnsi="Garamond" w:cs="Garamond"/>
          <w:sz w:val="24"/>
          <w:szCs w:val="24"/>
        </w:rPr>
        <w:t xml:space="preserve"> </w:t>
      </w:r>
      <w:r w:rsidRPr="00203DFC">
        <w:rPr>
          <w:rFonts w:ascii="Garamond" w:hAnsi="Garamond" w:cs="Garamond"/>
          <w:sz w:val="24"/>
          <w:szCs w:val="24"/>
        </w:rPr>
        <w:t>e përgjegjësive mbi vendimmarrjen, kontrollin, zbatimin dhe vendosjen e</w:t>
      </w:r>
      <w:r w:rsidR="003E4822">
        <w:rPr>
          <w:rFonts w:ascii="Garamond" w:hAnsi="Garamond" w:cs="Garamond"/>
          <w:sz w:val="24"/>
          <w:szCs w:val="24"/>
        </w:rPr>
        <w:t xml:space="preserve"> </w:t>
      </w:r>
      <w:r w:rsidRPr="00203DFC">
        <w:rPr>
          <w:rFonts w:ascii="Garamond" w:hAnsi="Garamond" w:cs="Garamond"/>
          <w:sz w:val="24"/>
          <w:szCs w:val="24"/>
        </w:rPr>
        <w:t>linjave të raportimit</w:t>
      </w:r>
      <w:r w:rsidR="0093669E">
        <w:rPr>
          <w:rFonts w:ascii="Garamond" w:hAnsi="Garamond" w:cs="Garamond"/>
          <w:sz w:val="24"/>
          <w:szCs w:val="24"/>
        </w:rPr>
        <w:t>,</w:t>
      </w:r>
      <w:r w:rsidRPr="00203DFC">
        <w:rPr>
          <w:rFonts w:ascii="Garamond" w:hAnsi="Garamond" w:cs="Garamond"/>
          <w:sz w:val="24"/>
          <w:szCs w:val="24"/>
        </w:rPr>
        <w:t xml:space="preserve"> në përputhje me përgjegjësitë e caktuara dhe të deleguara.</w:t>
      </w:r>
      <w:r w:rsidR="003E4822">
        <w:rPr>
          <w:rFonts w:ascii="Garamond" w:hAnsi="Garamond" w:cs="Garamond"/>
          <w:sz w:val="24"/>
          <w:szCs w:val="24"/>
        </w:rPr>
        <w:t xml:space="preserve"> </w:t>
      </w:r>
      <w:r w:rsidRPr="00203DFC">
        <w:rPr>
          <w:rFonts w:ascii="Garamond" w:hAnsi="Garamond" w:cs="Garamond"/>
          <w:sz w:val="24"/>
          <w:szCs w:val="24"/>
        </w:rPr>
        <w:t>Instrumenti për zbatimin dhe raportimin mbi këtë përgjegjësi është plani</w:t>
      </w:r>
      <w:r w:rsidR="003E4822">
        <w:rPr>
          <w:rFonts w:ascii="Garamond" w:hAnsi="Garamond" w:cs="Garamond"/>
          <w:sz w:val="24"/>
          <w:szCs w:val="24"/>
        </w:rPr>
        <w:t xml:space="preserve"> </w:t>
      </w:r>
      <w:r w:rsidRPr="00203DFC">
        <w:rPr>
          <w:rFonts w:ascii="Garamond" w:hAnsi="Garamond" w:cs="Garamond"/>
          <w:sz w:val="24"/>
          <w:szCs w:val="24"/>
        </w:rPr>
        <w:t xml:space="preserve">vjetor për zhvillimin e sistemit të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 xml:space="preserve"> së njësisë publike, i cili depozitohet</w:t>
      </w:r>
      <w:r w:rsidR="003E4822">
        <w:rPr>
          <w:rFonts w:ascii="Garamond" w:hAnsi="Garamond" w:cs="Garamond"/>
          <w:sz w:val="24"/>
          <w:szCs w:val="24"/>
        </w:rPr>
        <w:t xml:space="preserve"> </w:t>
      </w:r>
      <w:r w:rsidRPr="00203DFC">
        <w:rPr>
          <w:rFonts w:ascii="Garamond" w:hAnsi="Garamond" w:cs="Garamond"/>
          <w:sz w:val="24"/>
          <w:szCs w:val="24"/>
        </w:rPr>
        <w:t>në Ministrinë e Financave së bashku me raportimin vjetor mbi cilësinë e</w:t>
      </w:r>
      <w:r w:rsidR="003E4822">
        <w:rPr>
          <w:rFonts w:ascii="Garamond" w:hAnsi="Garamond" w:cs="Garamond"/>
          <w:sz w:val="24"/>
          <w:szCs w:val="24"/>
        </w:rPr>
        <w:t xml:space="preserve"> </w:t>
      </w:r>
      <w:r w:rsidRPr="00203DFC">
        <w:rPr>
          <w:rFonts w:ascii="Garamond" w:hAnsi="Garamond" w:cs="Garamond"/>
          <w:sz w:val="24"/>
          <w:szCs w:val="24"/>
        </w:rPr>
        <w:t xml:space="preserve">sistemit të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w:t>
      </w:r>
    </w:p>
    <w:p w14:paraId="1AA37F47" w14:textId="20D145B9"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d) koordinatori i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 xml:space="preserve"> i njësisë publike, njëkohësisht kryetar i </w:t>
      </w:r>
      <w:proofErr w:type="spellStart"/>
      <w:r w:rsidRPr="00203DFC">
        <w:rPr>
          <w:rFonts w:ascii="Garamond" w:hAnsi="Garamond" w:cs="Garamond"/>
          <w:sz w:val="24"/>
          <w:szCs w:val="24"/>
        </w:rPr>
        <w:t>GMR</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 organizon procesin e monitorimit, bashkërendon aktivitetet dhe cakton linjat e</w:t>
      </w:r>
      <w:r w:rsidR="003E4822">
        <w:rPr>
          <w:rFonts w:ascii="Garamond" w:hAnsi="Garamond" w:cs="Garamond"/>
          <w:sz w:val="24"/>
          <w:szCs w:val="24"/>
        </w:rPr>
        <w:t xml:space="preserve"> </w:t>
      </w:r>
      <w:r w:rsidRPr="00203DFC">
        <w:rPr>
          <w:rFonts w:ascii="Garamond" w:hAnsi="Garamond" w:cs="Garamond"/>
          <w:sz w:val="24"/>
          <w:szCs w:val="24"/>
        </w:rPr>
        <w:t xml:space="preserve">raportimit për vlerësimin vjetor mbi cilësinë dhe gjendjen e sistemit të kontrollit të brendshëm në njësinë publike, mbi bazën e të cilit siguron informacion të detajuar dhe dokumentuar mbi zbatimin e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 xml:space="preserve"> nga të gjitha nivelet e njësisë publike, përfshirë dhe entitetet ekonomike nën kontrollin apo pronësinë e njësisë, gjatë procesit të vetëvlerësimit mbi bazën e pyetësorit të vetëvlerësimit;</w:t>
      </w:r>
    </w:p>
    <w:p w14:paraId="13B9B8C9" w14:textId="6C2F921E" w:rsidR="002F7C11" w:rsidRPr="00203DFC" w:rsidRDefault="002F7C11" w:rsidP="00B25559">
      <w:pPr>
        <w:spacing w:after="0" w:line="240" w:lineRule="auto"/>
        <w:ind w:firstLine="284"/>
        <w:jc w:val="both"/>
        <w:rPr>
          <w:rFonts w:ascii="Garamond" w:hAnsi="Garamond" w:cs="Garamond"/>
          <w:sz w:val="24"/>
          <w:szCs w:val="24"/>
        </w:rPr>
      </w:pPr>
      <w:r w:rsidRPr="00203DFC">
        <w:rPr>
          <w:rFonts w:ascii="Garamond" w:hAnsi="Garamond" w:cs="Garamond"/>
          <w:sz w:val="24"/>
          <w:szCs w:val="24"/>
        </w:rPr>
        <w:t xml:space="preserve">dh) në përgjigje të procesit të monitorimit të vendosur nga koordinatori i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w:t>
      </w:r>
      <w:r w:rsidR="003E4822">
        <w:rPr>
          <w:rFonts w:ascii="Garamond" w:hAnsi="Garamond" w:cs="Garamond"/>
          <w:sz w:val="24"/>
          <w:szCs w:val="24"/>
        </w:rPr>
        <w:t xml:space="preserve"> </w:t>
      </w:r>
      <w:r w:rsidRPr="00203DFC">
        <w:rPr>
          <w:rFonts w:ascii="Garamond" w:hAnsi="Garamond" w:cs="Garamond"/>
          <w:sz w:val="24"/>
          <w:szCs w:val="24"/>
        </w:rPr>
        <w:t>NA</w:t>
      </w:r>
      <w:r w:rsidR="0093669E">
        <w:rPr>
          <w:rFonts w:ascii="Garamond" w:hAnsi="Garamond" w:cs="Garamond"/>
          <w:sz w:val="24"/>
          <w:szCs w:val="24"/>
        </w:rPr>
        <w:t>-ja</w:t>
      </w:r>
      <w:r w:rsidRPr="00203DFC">
        <w:rPr>
          <w:rFonts w:ascii="Garamond" w:hAnsi="Garamond" w:cs="Garamond"/>
          <w:sz w:val="24"/>
          <w:szCs w:val="24"/>
        </w:rPr>
        <w:t xml:space="preserve"> të </w:t>
      </w:r>
      <w:proofErr w:type="spellStart"/>
      <w:r w:rsidRPr="00203DFC">
        <w:rPr>
          <w:rFonts w:ascii="Garamond" w:hAnsi="Garamond" w:cs="Garamond"/>
          <w:sz w:val="24"/>
          <w:szCs w:val="24"/>
        </w:rPr>
        <w:t>të</w:t>
      </w:r>
      <w:proofErr w:type="spellEnd"/>
      <w:r w:rsidRPr="00203DFC">
        <w:rPr>
          <w:rFonts w:ascii="Garamond" w:hAnsi="Garamond" w:cs="Garamond"/>
          <w:sz w:val="24"/>
          <w:szCs w:val="24"/>
        </w:rPr>
        <w:t xml:space="preserve"> gjitha niveleve të njësisë janë përgjegjës dhe raportojnë, sipas shkallës hierarkike deri te koordinatori i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 xml:space="preserve"> së njësisë publike, për statusin e sistemeve të kontrollit të brendshëm, për riskun e</w:t>
      </w:r>
      <w:r w:rsidR="003E4822">
        <w:rPr>
          <w:rFonts w:ascii="Garamond" w:hAnsi="Garamond" w:cs="Garamond"/>
          <w:sz w:val="24"/>
          <w:szCs w:val="24"/>
        </w:rPr>
        <w:t xml:space="preserve"> </w:t>
      </w:r>
      <w:r w:rsidRPr="00203DFC">
        <w:rPr>
          <w:rFonts w:ascii="Garamond" w:hAnsi="Garamond" w:cs="Garamond"/>
          <w:sz w:val="24"/>
          <w:szCs w:val="24"/>
        </w:rPr>
        <w:t xml:space="preserve">mashtrimit e të parregullsive dhe të çdo mangësie serioze që pengon realizimin e objektivave ose </w:t>
      </w:r>
      <w:proofErr w:type="spellStart"/>
      <w:r w:rsidRPr="00203DFC">
        <w:rPr>
          <w:rFonts w:ascii="Garamond" w:hAnsi="Garamond" w:cs="Garamond"/>
          <w:sz w:val="24"/>
          <w:szCs w:val="24"/>
        </w:rPr>
        <w:t>risqe</w:t>
      </w:r>
      <w:proofErr w:type="spellEnd"/>
      <w:r w:rsidRPr="00203DFC">
        <w:rPr>
          <w:rFonts w:ascii="Garamond" w:hAnsi="Garamond" w:cs="Garamond"/>
          <w:sz w:val="24"/>
          <w:szCs w:val="24"/>
        </w:rPr>
        <w:t>, të cilat nuk janë adresuar nga njësia, masat korrektuese të marra dhe të përmbushura nga nivelet e menaxhimit të njësisë që drejtojnë;</w:t>
      </w:r>
    </w:p>
    <w:p w14:paraId="56F2C432" w14:textId="780575D7"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lastRenderedPageBreak/>
        <w:t xml:space="preserve">e) koordinatori i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 xml:space="preserve"> së njësisë publike kryen direkt ose nëpërmjet grupit të menaxhimit të riskut (</w:t>
      </w:r>
      <w:proofErr w:type="spellStart"/>
      <w:r w:rsidRPr="00203DFC">
        <w:rPr>
          <w:rFonts w:ascii="Garamond" w:hAnsi="Garamond" w:cs="Garamond"/>
          <w:sz w:val="24"/>
          <w:szCs w:val="24"/>
        </w:rPr>
        <w:t>GMR</w:t>
      </w:r>
      <w:proofErr w:type="spellEnd"/>
      <w:r w:rsidRPr="00203DFC">
        <w:rPr>
          <w:rFonts w:ascii="Garamond" w:hAnsi="Garamond" w:cs="Garamond"/>
          <w:sz w:val="24"/>
          <w:szCs w:val="24"/>
        </w:rPr>
        <w:t>), verifikimin e deklarimit të drejtuesve të njësisë sipas shkronjës “d”, të këtij udhëzimi;</w:t>
      </w:r>
    </w:p>
    <w:p w14:paraId="3A5D8F73" w14:textId="0FF8E8B7"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ë)</w:t>
      </w:r>
      <w:r w:rsidR="003E4822">
        <w:rPr>
          <w:rFonts w:ascii="Garamond" w:hAnsi="Garamond" w:cs="Garamond"/>
          <w:sz w:val="24"/>
          <w:szCs w:val="24"/>
        </w:rPr>
        <w:t xml:space="preserve"> </w:t>
      </w:r>
      <w:r w:rsidRPr="00203DFC">
        <w:rPr>
          <w:rFonts w:ascii="Garamond" w:hAnsi="Garamond" w:cs="Garamond"/>
          <w:sz w:val="24"/>
          <w:szCs w:val="24"/>
        </w:rPr>
        <w:t xml:space="preserve">në bazë të vetëvlerësimeve dhe verifikimit si më lart, koordinatori i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003E4822">
        <w:rPr>
          <w:rFonts w:ascii="Garamond" w:hAnsi="Garamond" w:cs="Garamond"/>
          <w:sz w:val="24"/>
          <w:szCs w:val="24"/>
        </w:rPr>
        <w:t xml:space="preserve"> </w:t>
      </w:r>
      <w:r w:rsidRPr="00203DFC">
        <w:rPr>
          <w:rFonts w:ascii="Garamond" w:hAnsi="Garamond" w:cs="Garamond"/>
          <w:sz w:val="24"/>
          <w:szCs w:val="24"/>
        </w:rPr>
        <w:t>depoziton te titullari i njësisë dhe nëpunësi i parë autorizues deklaratën dhe</w:t>
      </w:r>
      <w:r w:rsidR="003E4822">
        <w:rPr>
          <w:rFonts w:ascii="Garamond" w:hAnsi="Garamond" w:cs="Garamond"/>
          <w:sz w:val="24"/>
          <w:szCs w:val="24"/>
        </w:rPr>
        <w:t xml:space="preserve"> </w:t>
      </w:r>
      <w:r w:rsidRPr="00203DFC">
        <w:rPr>
          <w:rFonts w:ascii="Garamond" w:hAnsi="Garamond" w:cs="Garamond"/>
          <w:sz w:val="24"/>
          <w:szCs w:val="24"/>
        </w:rPr>
        <w:t>raportin vjetor për cilësinë dhe gjendjen e sistemit të kontrollit të brendshëm</w:t>
      </w:r>
      <w:r w:rsidR="003E4822">
        <w:rPr>
          <w:rFonts w:ascii="Garamond" w:hAnsi="Garamond" w:cs="Garamond"/>
          <w:sz w:val="24"/>
          <w:szCs w:val="24"/>
        </w:rPr>
        <w:t xml:space="preserve"> </w:t>
      </w:r>
      <w:r w:rsidRPr="00203DFC">
        <w:rPr>
          <w:rFonts w:ascii="Garamond" w:hAnsi="Garamond" w:cs="Garamond"/>
          <w:sz w:val="24"/>
          <w:szCs w:val="24"/>
        </w:rPr>
        <w:t>të njësisë që mbulon, së bashku me pyetësorin e vetëvlerësimit për vitin e</w:t>
      </w:r>
      <w:r w:rsidR="003E4822">
        <w:rPr>
          <w:rFonts w:ascii="Garamond" w:hAnsi="Garamond" w:cs="Garamond"/>
          <w:sz w:val="24"/>
          <w:szCs w:val="24"/>
        </w:rPr>
        <w:t xml:space="preserve"> </w:t>
      </w:r>
      <w:r w:rsidRPr="00203DFC">
        <w:rPr>
          <w:rFonts w:ascii="Garamond" w:hAnsi="Garamond" w:cs="Garamond"/>
          <w:sz w:val="24"/>
          <w:szCs w:val="24"/>
        </w:rPr>
        <w:t xml:space="preserve">mëparshëm, dhe planin e veprimit të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 xml:space="preserve"> për vitin në vijim, jo më vonë se</w:t>
      </w:r>
      <w:r w:rsidR="003E4822">
        <w:rPr>
          <w:rFonts w:ascii="Garamond" w:hAnsi="Garamond" w:cs="Garamond"/>
          <w:sz w:val="24"/>
          <w:szCs w:val="24"/>
        </w:rPr>
        <w:t xml:space="preserve"> </w:t>
      </w:r>
      <w:r w:rsidRPr="00203DFC">
        <w:rPr>
          <w:rFonts w:ascii="Garamond" w:hAnsi="Garamond" w:cs="Garamond"/>
          <w:sz w:val="24"/>
          <w:szCs w:val="24"/>
        </w:rPr>
        <w:t>fundi i muajit shkurt të vitit aktual</w:t>
      </w:r>
      <w:r w:rsidR="00E803B3" w:rsidRPr="00203DFC">
        <w:rPr>
          <w:rStyle w:val="FootnoteReference"/>
          <w:rFonts w:ascii="Garamond" w:hAnsi="Garamond" w:cs="Garamond"/>
          <w:sz w:val="24"/>
          <w:szCs w:val="24"/>
        </w:rPr>
        <w:footnoteReference w:id="5"/>
      </w:r>
      <w:r w:rsidRPr="00203DFC">
        <w:rPr>
          <w:rFonts w:ascii="Garamond" w:hAnsi="Garamond" w:cs="Garamond"/>
          <w:sz w:val="24"/>
          <w:szCs w:val="24"/>
        </w:rPr>
        <w:t>.</w:t>
      </w:r>
    </w:p>
    <w:p w14:paraId="32550E16" w14:textId="77777777" w:rsidR="002F7C11" w:rsidRPr="00203DFC" w:rsidRDefault="002F7C11" w:rsidP="002F7C11">
      <w:pPr>
        <w:spacing w:after="0" w:line="240" w:lineRule="auto"/>
        <w:ind w:firstLine="284"/>
        <w:jc w:val="both"/>
        <w:rPr>
          <w:rFonts w:ascii="Garamond" w:hAnsi="Garamond" w:cs="Garamond"/>
          <w:sz w:val="24"/>
          <w:szCs w:val="24"/>
        </w:rPr>
      </w:pPr>
    </w:p>
    <w:p w14:paraId="040A3DA2"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8</w:t>
      </w:r>
    </w:p>
    <w:p w14:paraId="17EB28F3" w14:textId="77777777"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Delegimi</w:t>
      </w:r>
    </w:p>
    <w:p w14:paraId="04D553A1" w14:textId="77777777" w:rsidR="002F7C11" w:rsidRPr="00203DFC" w:rsidRDefault="002F7C11" w:rsidP="002F7C11">
      <w:pPr>
        <w:pStyle w:val="ListParagraph"/>
        <w:spacing w:after="0" w:line="240" w:lineRule="auto"/>
        <w:ind w:left="0" w:firstLine="284"/>
        <w:rPr>
          <w:rFonts w:ascii="Garamond" w:hAnsi="Garamond" w:cs="Garamond"/>
          <w:sz w:val="24"/>
          <w:szCs w:val="24"/>
        </w:rPr>
      </w:pPr>
    </w:p>
    <w:p w14:paraId="06F60B74" w14:textId="0C95CBA1"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1. Në përmbushje të përgjegjësive të tij, NA</w:t>
      </w:r>
      <w:r w:rsidR="0093669E">
        <w:rPr>
          <w:rFonts w:ascii="Garamond" w:hAnsi="Garamond" w:cs="Garamond"/>
          <w:sz w:val="24"/>
          <w:szCs w:val="24"/>
        </w:rPr>
        <w:t>-ja,</w:t>
      </w:r>
      <w:r w:rsidRPr="00203DFC">
        <w:rPr>
          <w:rFonts w:ascii="Garamond" w:hAnsi="Garamond" w:cs="Garamond"/>
          <w:sz w:val="24"/>
          <w:szCs w:val="24"/>
        </w:rPr>
        <w:t xml:space="preserve"> në cilësinë e Koordinatorit të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 xml:space="preserve"> ka të drejtën e delegimit vetëm të procesit teknik dhe jo të vendimmarrjes gjatë koordinimit të menaxhimit financiar dhe kontrollit, përfshirë procesin e koordinimit dhe raportimit për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xml:space="preserve"> si pjesë integrale e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 Procesi teknik përfshin:</w:t>
      </w:r>
    </w:p>
    <w:p w14:paraId="68360708" w14:textId="69B1A29F"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a) këshillimin e stafit mbi zhvillimet dhe kërkesat e sistemit të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w:t>
      </w:r>
    </w:p>
    <w:p w14:paraId="7BB8A887" w14:textId="5EB8A45F"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b) organizimin dhe komunikimin mbi zhvillimin e sistemit të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w:t>
      </w:r>
    </w:p>
    <w:p w14:paraId="76262F16" w14:textId="6C86BEF4"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c) mbledhjen, përpunimin dhe analizën e informacionit (p.sh informacioni i mbledhur gjatë vetëvlerësimit vjetor të sistemit të kontrollit të brendshëm);</w:t>
      </w:r>
    </w:p>
    <w:p w14:paraId="4FC230F0" w14:textId="08588CCE" w:rsidR="002F7C11" w:rsidRPr="00203DFC" w:rsidRDefault="002F7C11" w:rsidP="00B25559">
      <w:pPr>
        <w:spacing w:after="0" w:line="240" w:lineRule="auto"/>
        <w:ind w:firstLine="284"/>
        <w:jc w:val="both"/>
        <w:rPr>
          <w:rFonts w:ascii="Garamond" w:hAnsi="Garamond" w:cs="Garamond"/>
          <w:sz w:val="24"/>
          <w:szCs w:val="24"/>
        </w:rPr>
      </w:pPr>
      <w:r w:rsidRPr="00203DFC">
        <w:rPr>
          <w:rFonts w:ascii="Garamond" w:hAnsi="Garamond" w:cs="Garamond"/>
          <w:sz w:val="24"/>
          <w:szCs w:val="24"/>
        </w:rPr>
        <w:t>ç)</w:t>
      </w:r>
      <w:r w:rsidR="003E4822">
        <w:rPr>
          <w:rFonts w:ascii="Garamond" w:hAnsi="Garamond" w:cs="Garamond"/>
          <w:sz w:val="24"/>
          <w:szCs w:val="24"/>
        </w:rPr>
        <w:t xml:space="preserve"> </w:t>
      </w:r>
      <w:r w:rsidRPr="00203DFC">
        <w:rPr>
          <w:rFonts w:ascii="Garamond" w:hAnsi="Garamond" w:cs="Garamond"/>
          <w:sz w:val="24"/>
          <w:szCs w:val="24"/>
        </w:rPr>
        <w:t>bashkërendimin e aktiviteteve që lidhen me përgatitjen e dokumenteve të</w:t>
      </w:r>
      <w:r w:rsidR="003E4822">
        <w:rPr>
          <w:rFonts w:ascii="Garamond" w:hAnsi="Garamond" w:cs="Garamond"/>
          <w:sz w:val="24"/>
          <w:szCs w:val="24"/>
        </w:rPr>
        <w:t xml:space="preserve"> </w:t>
      </w:r>
      <w:r w:rsidRPr="00203DFC">
        <w:rPr>
          <w:rFonts w:ascii="Garamond" w:hAnsi="Garamond" w:cs="Garamond"/>
          <w:sz w:val="24"/>
          <w:szCs w:val="24"/>
        </w:rPr>
        <w:t xml:space="preserve">brendshme për çështjet që lidhen me </w:t>
      </w:r>
      <w:proofErr w:type="spellStart"/>
      <w:r w:rsidRPr="00203DFC">
        <w:rPr>
          <w:rFonts w:ascii="Garamond" w:hAnsi="Garamond" w:cs="Garamond"/>
          <w:sz w:val="24"/>
          <w:szCs w:val="24"/>
        </w:rPr>
        <w:t>MFK</w:t>
      </w:r>
      <w:proofErr w:type="spellEnd"/>
      <w:r w:rsidRPr="00203DFC">
        <w:rPr>
          <w:rFonts w:ascii="Garamond" w:hAnsi="Garamond" w:cs="Garamond"/>
          <w:sz w:val="24"/>
          <w:szCs w:val="24"/>
        </w:rPr>
        <w:t>-në (rregullore, manualet e</w:t>
      </w:r>
      <w:r w:rsidR="003E4822">
        <w:rPr>
          <w:rFonts w:ascii="Garamond" w:hAnsi="Garamond" w:cs="Garamond"/>
          <w:sz w:val="24"/>
          <w:szCs w:val="24"/>
        </w:rPr>
        <w:t xml:space="preserve"> </w:t>
      </w:r>
      <w:r w:rsidRPr="00203DFC">
        <w:rPr>
          <w:rFonts w:ascii="Garamond" w:hAnsi="Garamond" w:cs="Garamond"/>
          <w:sz w:val="24"/>
          <w:szCs w:val="24"/>
        </w:rPr>
        <w:t xml:space="preserve">proceseve të punës, gjurmë </w:t>
      </w:r>
      <w:proofErr w:type="spellStart"/>
      <w:r w:rsidRPr="00203DFC">
        <w:rPr>
          <w:rFonts w:ascii="Garamond" w:hAnsi="Garamond" w:cs="Garamond"/>
          <w:sz w:val="24"/>
          <w:szCs w:val="24"/>
        </w:rPr>
        <w:t>auditimi</w:t>
      </w:r>
      <w:proofErr w:type="spellEnd"/>
      <w:r w:rsidRPr="00203DFC">
        <w:rPr>
          <w:rFonts w:ascii="Garamond" w:hAnsi="Garamond" w:cs="Garamond"/>
          <w:sz w:val="24"/>
          <w:szCs w:val="24"/>
        </w:rPr>
        <w:t xml:space="preserve"> për proceset kryesore të punës, planet e</w:t>
      </w:r>
      <w:r w:rsidR="003E4822">
        <w:rPr>
          <w:rFonts w:ascii="Garamond" w:hAnsi="Garamond" w:cs="Garamond"/>
          <w:sz w:val="24"/>
          <w:szCs w:val="24"/>
        </w:rPr>
        <w:t xml:space="preserve"> </w:t>
      </w:r>
      <w:r w:rsidRPr="00203DFC">
        <w:rPr>
          <w:rFonts w:ascii="Garamond" w:hAnsi="Garamond" w:cs="Garamond"/>
          <w:sz w:val="24"/>
          <w:szCs w:val="24"/>
        </w:rPr>
        <w:t xml:space="preserve">menaxhimit dhe raportimit për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raporti vjetor i cilësisë së sistemit të kontrollit të brendshëm</w:t>
      </w:r>
      <w:r w:rsidR="00E803B3" w:rsidRPr="00203DFC">
        <w:rPr>
          <w:rStyle w:val="FootnoteReference"/>
          <w:rFonts w:ascii="Garamond" w:hAnsi="Garamond" w:cs="Garamond"/>
          <w:sz w:val="24"/>
          <w:szCs w:val="24"/>
        </w:rPr>
        <w:footnoteReference w:id="6"/>
      </w:r>
      <w:r w:rsidRPr="00203DFC">
        <w:rPr>
          <w:rFonts w:ascii="Garamond" w:hAnsi="Garamond" w:cs="Garamond"/>
          <w:sz w:val="24"/>
          <w:szCs w:val="24"/>
        </w:rPr>
        <w:t>, etj</w:t>
      </w:r>
      <w:r w:rsidR="0093669E">
        <w:rPr>
          <w:rFonts w:ascii="Garamond" w:hAnsi="Garamond" w:cs="Garamond"/>
          <w:sz w:val="24"/>
          <w:szCs w:val="24"/>
        </w:rPr>
        <w:t>.</w:t>
      </w:r>
      <w:r w:rsidRPr="00203DFC">
        <w:rPr>
          <w:rFonts w:ascii="Garamond" w:hAnsi="Garamond" w:cs="Garamond"/>
          <w:sz w:val="24"/>
          <w:szCs w:val="24"/>
        </w:rPr>
        <w:t>);</w:t>
      </w:r>
      <w:r w:rsidR="003E4822">
        <w:rPr>
          <w:rFonts w:ascii="Garamond" w:hAnsi="Garamond" w:cs="Garamond"/>
          <w:sz w:val="24"/>
          <w:szCs w:val="24"/>
        </w:rPr>
        <w:t xml:space="preserve"> </w:t>
      </w:r>
    </w:p>
    <w:p w14:paraId="67DC4A2A" w14:textId="481E7F8C"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d) bashkëpunimi me strukturën përgjegjëse të harmonizimit të </w:t>
      </w:r>
      <w:proofErr w:type="spellStart"/>
      <w:r w:rsidRPr="00203DFC">
        <w:rPr>
          <w:rFonts w:ascii="Garamond" w:hAnsi="Garamond" w:cs="Garamond"/>
          <w:sz w:val="24"/>
          <w:szCs w:val="24"/>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 xml:space="preserve"> në ministrinë përgjegjëse për financat.</w:t>
      </w:r>
    </w:p>
    <w:p w14:paraId="328D3D08" w14:textId="550FE6FD"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2. Nëpunësi autorizues mund të delegojë detyrat teknike:</w:t>
      </w:r>
    </w:p>
    <w:p w14:paraId="7E55D96D" w14:textId="2773F1CD"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a) tek struktura ndihmëse e tij (nëse ka një të tillë në organikë)</w:t>
      </w:r>
      <w:r w:rsidR="0093669E">
        <w:rPr>
          <w:rFonts w:ascii="Garamond" w:hAnsi="Garamond" w:cs="Garamond"/>
          <w:sz w:val="24"/>
          <w:szCs w:val="24"/>
        </w:rPr>
        <w:t>;</w:t>
      </w:r>
      <w:r w:rsidRPr="00203DFC">
        <w:rPr>
          <w:rFonts w:ascii="Garamond" w:hAnsi="Garamond" w:cs="Garamond"/>
          <w:sz w:val="24"/>
          <w:szCs w:val="24"/>
        </w:rPr>
        <w:t xml:space="preserve"> ose </w:t>
      </w:r>
    </w:p>
    <w:p w14:paraId="3E832F25" w14:textId="774AB4D1"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b) tek struktura që mbulon planifikimin strategjik dhe/ose monitoron </w:t>
      </w:r>
      <w:proofErr w:type="spellStart"/>
      <w:r w:rsidRPr="00203DFC">
        <w:rPr>
          <w:rFonts w:ascii="Garamond" w:hAnsi="Garamond" w:cs="Garamond"/>
          <w:sz w:val="24"/>
          <w:szCs w:val="24"/>
        </w:rPr>
        <w:t>performancën</w:t>
      </w:r>
      <w:proofErr w:type="spellEnd"/>
      <w:r w:rsidRPr="00203DFC">
        <w:rPr>
          <w:rFonts w:ascii="Garamond" w:hAnsi="Garamond" w:cs="Garamond"/>
          <w:sz w:val="24"/>
          <w:szCs w:val="24"/>
        </w:rPr>
        <w:t xml:space="preserve"> e njësisë publike (nëse ka një të tillë në organikë);</w:t>
      </w:r>
    </w:p>
    <w:p w14:paraId="49B484B8" w14:textId="1B75D4B5"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c) tek nënkryetari dhe anëtarët e grupit të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njësisë publike.</w:t>
      </w:r>
      <w:r w:rsidR="003E4822">
        <w:rPr>
          <w:rFonts w:ascii="Garamond" w:hAnsi="Garamond" w:cs="Garamond"/>
          <w:sz w:val="24"/>
          <w:szCs w:val="24"/>
        </w:rPr>
        <w:t xml:space="preserve"> </w:t>
      </w:r>
    </w:p>
    <w:p w14:paraId="2D545E5D" w14:textId="77777777" w:rsidR="002F7C11" w:rsidRPr="00203DFC" w:rsidRDefault="002F7C11" w:rsidP="002F7C11">
      <w:pPr>
        <w:spacing w:after="0" w:line="240" w:lineRule="auto"/>
        <w:ind w:firstLine="284"/>
        <w:rPr>
          <w:rFonts w:ascii="Garamond" w:hAnsi="Garamond" w:cs="Garamond"/>
          <w:b/>
          <w:bCs/>
          <w:sz w:val="24"/>
          <w:szCs w:val="24"/>
        </w:rPr>
      </w:pPr>
    </w:p>
    <w:p w14:paraId="18B4CF42"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 xml:space="preserve">KREU </w:t>
      </w:r>
      <w:proofErr w:type="spellStart"/>
      <w:r w:rsidRPr="00203DFC">
        <w:rPr>
          <w:rFonts w:ascii="Garamond" w:hAnsi="Garamond" w:cs="Garamond"/>
          <w:bCs/>
          <w:sz w:val="24"/>
          <w:szCs w:val="24"/>
        </w:rPr>
        <w:t>IV</w:t>
      </w:r>
      <w:proofErr w:type="spellEnd"/>
    </w:p>
    <w:p w14:paraId="6B7FD6AA" w14:textId="50CAF18C" w:rsidR="002F7C11" w:rsidRPr="0093669E" w:rsidRDefault="002F7C11" w:rsidP="002F7C11">
      <w:pPr>
        <w:spacing w:after="0" w:line="240" w:lineRule="auto"/>
        <w:ind w:firstLine="284"/>
        <w:jc w:val="center"/>
        <w:rPr>
          <w:rFonts w:ascii="Garamond" w:hAnsi="Garamond" w:cs="Garamond"/>
          <w:bCs/>
          <w:sz w:val="24"/>
          <w:szCs w:val="24"/>
        </w:rPr>
      </w:pPr>
      <w:r w:rsidRPr="0093669E">
        <w:rPr>
          <w:rFonts w:ascii="Garamond" w:hAnsi="Garamond" w:cs="Garamond"/>
          <w:bCs/>
          <w:sz w:val="24"/>
          <w:szCs w:val="24"/>
        </w:rPr>
        <w:t xml:space="preserve">SISTEMI </w:t>
      </w:r>
      <w:r w:rsidR="0093669E">
        <w:rPr>
          <w:rFonts w:ascii="Garamond" w:hAnsi="Garamond" w:cs="Garamond"/>
          <w:bCs/>
          <w:sz w:val="24"/>
          <w:szCs w:val="24"/>
        </w:rPr>
        <w:t xml:space="preserve">I </w:t>
      </w:r>
      <w:r w:rsidRPr="0093669E">
        <w:rPr>
          <w:rFonts w:ascii="Garamond" w:hAnsi="Garamond" w:cs="Garamond"/>
          <w:bCs/>
          <w:sz w:val="24"/>
          <w:szCs w:val="24"/>
        </w:rPr>
        <w:t>MENAXHIMIT TË RISKUT</w:t>
      </w:r>
    </w:p>
    <w:p w14:paraId="225B20BC" w14:textId="77777777" w:rsidR="002F7C11" w:rsidRPr="00203DFC" w:rsidRDefault="002F7C11" w:rsidP="002F7C11">
      <w:pPr>
        <w:spacing w:after="0" w:line="240" w:lineRule="auto"/>
        <w:ind w:firstLine="284"/>
        <w:jc w:val="center"/>
        <w:rPr>
          <w:rFonts w:ascii="Garamond" w:hAnsi="Garamond" w:cs="Garamond"/>
          <w:b/>
          <w:bCs/>
          <w:sz w:val="24"/>
          <w:szCs w:val="24"/>
        </w:rPr>
      </w:pPr>
    </w:p>
    <w:p w14:paraId="1D039235"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9</w:t>
      </w:r>
    </w:p>
    <w:p w14:paraId="2D0CC0CA" w14:textId="108F4649"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 xml:space="preserve">Sistemi </w:t>
      </w:r>
      <w:r w:rsidR="0093669E">
        <w:rPr>
          <w:rFonts w:ascii="Garamond" w:hAnsi="Garamond" w:cs="Garamond"/>
          <w:b/>
          <w:bCs/>
          <w:sz w:val="24"/>
          <w:szCs w:val="24"/>
        </w:rPr>
        <w:t xml:space="preserve">i </w:t>
      </w:r>
      <w:r w:rsidRPr="00203DFC">
        <w:rPr>
          <w:rFonts w:ascii="Garamond" w:hAnsi="Garamond" w:cs="Garamond"/>
          <w:b/>
          <w:bCs/>
          <w:sz w:val="24"/>
          <w:szCs w:val="24"/>
        </w:rPr>
        <w:t>Menaxhimit të Riskut</w:t>
      </w:r>
    </w:p>
    <w:p w14:paraId="5D4CCE70" w14:textId="77777777" w:rsidR="002F7C11" w:rsidRPr="00203DFC" w:rsidRDefault="002F7C11" w:rsidP="002F7C11">
      <w:pPr>
        <w:pStyle w:val="BodyText2"/>
        <w:spacing w:after="0" w:line="240" w:lineRule="auto"/>
        <w:ind w:firstLine="284"/>
        <w:jc w:val="both"/>
        <w:rPr>
          <w:rFonts w:ascii="Garamond" w:hAnsi="Garamond" w:cs="Garamond"/>
          <w:lang w:val="sq-AL"/>
        </w:rPr>
      </w:pPr>
    </w:p>
    <w:p w14:paraId="66987C59" w14:textId="77636714" w:rsidR="002F7C11" w:rsidRPr="00203DFC" w:rsidRDefault="002F7C11" w:rsidP="002F7C11">
      <w:pPr>
        <w:pStyle w:val="BodyText2"/>
        <w:spacing w:after="0" w:line="240" w:lineRule="auto"/>
        <w:ind w:firstLine="284"/>
        <w:jc w:val="both"/>
        <w:rPr>
          <w:rFonts w:ascii="Garamond" w:hAnsi="Garamond" w:cs="Garamond"/>
          <w:lang w:val="sq-AL"/>
        </w:rPr>
      </w:pPr>
      <w:r w:rsidRPr="00203DFC">
        <w:rPr>
          <w:rFonts w:ascii="Garamond" w:hAnsi="Garamond" w:cs="Garamond"/>
          <w:lang w:val="sq-AL"/>
        </w:rPr>
        <w:t xml:space="preserve">1. Menaxhimi i Riskut është procesi i identifikimit, analizës, vlerësimit dhe monitorimit të riskut, si dhe marrjen e veprimeve të nevojshme për </w:t>
      </w:r>
      <w:r w:rsidR="0093669E" w:rsidRPr="00203DFC">
        <w:rPr>
          <w:rFonts w:ascii="Garamond" w:hAnsi="Garamond" w:cs="Garamond"/>
          <w:lang w:val="sq-AL"/>
        </w:rPr>
        <w:t>eliminimin</w:t>
      </w:r>
      <w:r w:rsidRPr="00203DFC">
        <w:rPr>
          <w:rFonts w:ascii="Garamond" w:hAnsi="Garamond" w:cs="Garamond"/>
          <w:lang w:val="sq-AL"/>
        </w:rPr>
        <w:t xml:space="preserve"> e faktorëve që pengojnë realizimin e objektivave të njësisë publike duke arritur:</w:t>
      </w:r>
    </w:p>
    <w:p w14:paraId="7C46F24A" w14:textId="22280358" w:rsidR="002F7C11" w:rsidRPr="00203DFC" w:rsidRDefault="002F7C11" w:rsidP="002F7C11">
      <w:pPr>
        <w:pStyle w:val="ListParagraph"/>
        <w:tabs>
          <w:tab w:val="left" w:pos="720"/>
        </w:tabs>
        <w:spacing w:after="0" w:line="240" w:lineRule="auto"/>
        <w:ind w:left="0" w:firstLine="284"/>
        <w:jc w:val="both"/>
        <w:rPr>
          <w:rFonts w:ascii="Garamond" w:hAnsi="Garamond" w:cs="Garamond"/>
          <w:sz w:val="24"/>
          <w:szCs w:val="24"/>
        </w:rPr>
      </w:pPr>
      <w:r w:rsidRPr="00203DFC">
        <w:rPr>
          <w:rFonts w:ascii="Garamond" w:hAnsi="Garamond" w:cs="Garamond"/>
          <w:sz w:val="24"/>
          <w:szCs w:val="24"/>
        </w:rPr>
        <w:t>a) vendimmarrje më të mirë (</w:t>
      </w:r>
      <w:proofErr w:type="spellStart"/>
      <w:r w:rsidRPr="00203DFC">
        <w:rPr>
          <w:rFonts w:ascii="Garamond" w:hAnsi="Garamond" w:cs="Garamond"/>
          <w:sz w:val="24"/>
          <w:szCs w:val="24"/>
        </w:rPr>
        <w:t>MR</w:t>
      </w:r>
      <w:proofErr w:type="spellEnd"/>
      <w:r w:rsidR="0093669E">
        <w:rPr>
          <w:rFonts w:ascii="Garamond" w:hAnsi="Garamond" w:cs="Garamond"/>
          <w:sz w:val="24"/>
          <w:szCs w:val="24"/>
        </w:rPr>
        <w:t>-ja</w:t>
      </w:r>
      <w:r w:rsidRPr="00203DFC">
        <w:rPr>
          <w:rFonts w:ascii="Garamond" w:hAnsi="Garamond" w:cs="Garamond"/>
          <w:sz w:val="24"/>
          <w:szCs w:val="24"/>
        </w:rPr>
        <w:t xml:space="preserve"> ndihmon drejtuesit të marrin vendimet e tyre në bazë të</w:t>
      </w:r>
      <w:r w:rsidR="003E4822">
        <w:rPr>
          <w:rFonts w:ascii="Garamond" w:hAnsi="Garamond" w:cs="Garamond"/>
          <w:sz w:val="24"/>
          <w:szCs w:val="24"/>
        </w:rPr>
        <w:t xml:space="preserve"> </w:t>
      </w:r>
      <w:r w:rsidRPr="00203DFC">
        <w:rPr>
          <w:rFonts w:ascii="Garamond" w:hAnsi="Garamond" w:cs="Garamond"/>
          <w:sz w:val="24"/>
          <w:szCs w:val="24"/>
        </w:rPr>
        <w:t>vlerësimeve realiste të rezultateve përfundimtare të planifikuara ose jo);</w:t>
      </w:r>
    </w:p>
    <w:p w14:paraId="48CA0894" w14:textId="74150BAD" w:rsidR="002F7C11" w:rsidRPr="00203DFC" w:rsidRDefault="002F7C11" w:rsidP="002F7C11">
      <w:pPr>
        <w:pStyle w:val="ListParagraph"/>
        <w:tabs>
          <w:tab w:val="left" w:pos="720"/>
        </w:tabs>
        <w:spacing w:after="0" w:line="240" w:lineRule="auto"/>
        <w:ind w:left="0" w:firstLine="284"/>
        <w:jc w:val="both"/>
        <w:rPr>
          <w:rFonts w:ascii="Garamond" w:hAnsi="Garamond" w:cs="Garamond"/>
          <w:sz w:val="24"/>
          <w:szCs w:val="24"/>
        </w:rPr>
      </w:pPr>
      <w:r w:rsidRPr="00203DFC">
        <w:rPr>
          <w:rFonts w:ascii="Garamond" w:hAnsi="Garamond" w:cs="Garamond"/>
          <w:sz w:val="24"/>
          <w:szCs w:val="24"/>
        </w:rPr>
        <w:t>b) garanci të arsyeshme se objektivat e planifikuar do të arrihen;</w:t>
      </w:r>
    </w:p>
    <w:p w14:paraId="09B804BD" w14:textId="2A9658E8" w:rsidR="002F7C11" w:rsidRPr="00203DFC" w:rsidRDefault="002F7C11" w:rsidP="002F7C11">
      <w:pPr>
        <w:pStyle w:val="ListParagraph"/>
        <w:tabs>
          <w:tab w:val="left" w:pos="720"/>
        </w:tabs>
        <w:spacing w:after="0" w:line="240" w:lineRule="auto"/>
        <w:ind w:left="0" w:firstLine="284"/>
        <w:jc w:val="both"/>
        <w:rPr>
          <w:rFonts w:ascii="Garamond" w:hAnsi="Garamond" w:cs="Garamond"/>
          <w:sz w:val="24"/>
          <w:szCs w:val="24"/>
        </w:rPr>
      </w:pPr>
      <w:r w:rsidRPr="00203DFC">
        <w:rPr>
          <w:rFonts w:ascii="Garamond" w:hAnsi="Garamond" w:cs="Garamond"/>
          <w:sz w:val="24"/>
          <w:szCs w:val="24"/>
        </w:rPr>
        <w:t>c) planifikim dhe menaxhim shumë të mirë të burimeve në dispozicion;</w:t>
      </w:r>
    </w:p>
    <w:p w14:paraId="739A7A82" w14:textId="223C8844"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lastRenderedPageBreak/>
        <w:t>ç)</w:t>
      </w:r>
      <w:r w:rsidR="003E4822">
        <w:rPr>
          <w:rFonts w:ascii="Garamond" w:hAnsi="Garamond" w:cs="Garamond"/>
          <w:sz w:val="24"/>
          <w:szCs w:val="24"/>
        </w:rPr>
        <w:t xml:space="preserve"> </w:t>
      </w:r>
      <w:r w:rsidRPr="00203DFC">
        <w:rPr>
          <w:rFonts w:ascii="Garamond" w:hAnsi="Garamond" w:cs="Garamond"/>
          <w:sz w:val="24"/>
          <w:szCs w:val="24"/>
        </w:rPr>
        <w:t>adresimin e përparësive;</w:t>
      </w:r>
    </w:p>
    <w:p w14:paraId="085AC1BE" w14:textId="59774F82" w:rsidR="002F7C11" w:rsidRPr="00203DFC" w:rsidRDefault="002F7C11" w:rsidP="002F7C11">
      <w:pPr>
        <w:pStyle w:val="ListParagraph"/>
        <w:tabs>
          <w:tab w:val="left" w:pos="720"/>
        </w:tabs>
        <w:spacing w:after="0" w:line="240" w:lineRule="auto"/>
        <w:ind w:left="0" w:firstLine="284"/>
        <w:jc w:val="both"/>
        <w:rPr>
          <w:rFonts w:ascii="Garamond" w:hAnsi="Garamond" w:cs="Garamond"/>
          <w:sz w:val="24"/>
          <w:szCs w:val="24"/>
        </w:rPr>
      </w:pPr>
      <w:r w:rsidRPr="00203DFC">
        <w:rPr>
          <w:rFonts w:ascii="Garamond" w:hAnsi="Garamond" w:cs="Garamond"/>
          <w:sz w:val="24"/>
          <w:szCs w:val="24"/>
        </w:rPr>
        <w:t>d) besimin e fortë te sistemi i menaxhimit;</w:t>
      </w:r>
    </w:p>
    <w:p w14:paraId="1CC75AE3" w14:textId="77777777"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dh) zhvillimin e një kulture institucionale pozitive.</w:t>
      </w:r>
    </w:p>
    <w:p w14:paraId="55E0B902" w14:textId="3016ECA8"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2. Për të siguruar një zbatim të suksesshëm të menaxhimit të riskut në njësinë publike duhet të plotësohen parakushtet e mëposhtme: </w:t>
      </w:r>
    </w:p>
    <w:p w14:paraId="3F5CFDCE" w14:textId="513206F1"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a) mjedisi i punës që mbështet realizimin e procesit të </w:t>
      </w:r>
      <w:proofErr w:type="spellStart"/>
      <w:r w:rsidRPr="00203DFC">
        <w:rPr>
          <w:rFonts w:ascii="Garamond" w:hAnsi="Garamond" w:cs="Garamond"/>
          <w:sz w:val="24"/>
          <w:szCs w:val="24"/>
        </w:rPr>
        <w:t>MR</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203DFC">
        <w:rPr>
          <w:rFonts w:ascii="Garamond" w:hAnsi="Garamond" w:cs="Garamond"/>
          <w:sz w:val="24"/>
          <w:szCs w:val="24"/>
        </w:rPr>
        <w:t>;</w:t>
      </w:r>
    </w:p>
    <w:p w14:paraId="6D81A2CC" w14:textId="793CAE86"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b) rrjeti i komunikimit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dhe aktiviteteve që ndërmerren për këtë qëllim;</w:t>
      </w:r>
    </w:p>
    <w:p w14:paraId="214F5995" w14:textId="2DEF55BB"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c) mbështetje e fortë nga drejtuesit e lartë.</w:t>
      </w:r>
    </w:p>
    <w:p w14:paraId="4F171EE4" w14:textId="344A45D3"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3. Menaxhimi i riskut mundëson që të:</w:t>
      </w:r>
    </w:p>
    <w:p w14:paraId="02F9E9F8" w14:textId="3EE86A21" w:rsidR="002F7C11" w:rsidRPr="00203DFC" w:rsidRDefault="002F7C11" w:rsidP="002F7C11">
      <w:pPr>
        <w:pStyle w:val="BodyText2"/>
        <w:spacing w:after="0" w:line="240" w:lineRule="auto"/>
        <w:ind w:firstLine="284"/>
        <w:jc w:val="both"/>
        <w:rPr>
          <w:rFonts w:ascii="Garamond" w:hAnsi="Garamond" w:cs="Garamond"/>
          <w:lang w:val="sq-AL"/>
        </w:rPr>
      </w:pPr>
      <w:r w:rsidRPr="00203DFC">
        <w:rPr>
          <w:rFonts w:ascii="Garamond" w:hAnsi="Garamond" w:cs="Garamond"/>
          <w:lang w:val="sq-AL"/>
        </w:rPr>
        <w:t>a) parashikohen rrethanat e pafavorshme apo ngjarjet që mund të pengojnë arritjen e</w:t>
      </w:r>
      <w:r w:rsidR="003E4822">
        <w:rPr>
          <w:rFonts w:ascii="Garamond" w:hAnsi="Garamond" w:cs="Garamond"/>
          <w:lang w:val="sq-AL"/>
        </w:rPr>
        <w:t xml:space="preserve"> </w:t>
      </w:r>
      <w:r w:rsidRPr="00203DFC">
        <w:rPr>
          <w:rFonts w:ascii="Garamond" w:hAnsi="Garamond" w:cs="Garamond"/>
          <w:lang w:val="sq-AL"/>
        </w:rPr>
        <w:t>objektivave;</w:t>
      </w:r>
    </w:p>
    <w:p w14:paraId="48917BD3" w14:textId="42FEF8E4" w:rsidR="002F7C11" w:rsidRPr="00203DFC" w:rsidRDefault="002F7C11" w:rsidP="002F7C11">
      <w:pPr>
        <w:pStyle w:val="BodyText2"/>
        <w:spacing w:after="0" w:line="240" w:lineRule="auto"/>
        <w:ind w:firstLine="284"/>
        <w:jc w:val="both"/>
        <w:rPr>
          <w:rFonts w:ascii="Garamond" w:hAnsi="Garamond" w:cs="Garamond"/>
          <w:lang w:val="sq-AL"/>
        </w:rPr>
      </w:pPr>
      <w:r w:rsidRPr="00203DFC">
        <w:rPr>
          <w:rFonts w:ascii="Garamond" w:hAnsi="Garamond" w:cs="Garamond"/>
          <w:lang w:val="sq-AL"/>
        </w:rPr>
        <w:t xml:space="preserve">b) fokusohemi te kontrollet e brendshme dhe burimet e kufizuara në fusha të rëndësishme të aktiviteteve </w:t>
      </w:r>
      <w:r w:rsidR="0093669E">
        <w:rPr>
          <w:rFonts w:ascii="Garamond" w:hAnsi="Garamond" w:cs="Garamond"/>
          <w:lang w:val="sq-AL"/>
        </w:rPr>
        <w:t>,</w:t>
      </w:r>
      <w:r w:rsidRPr="00203DFC">
        <w:rPr>
          <w:rFonts w:ascii="Garamond" w:hAnsi="Garamond" w:cs="Garamond"/>
          <w:lang w:val="sq-AL"/>
        </w:rPr>
        <w:t xml:space="preserve">dhe </w:t>
      </w:r>
      <w:proofErr w:type="spellStart"/>
      <w:r w:rsidRPr="00203DFC">
        <w:rPr>
          <w:rFonts w:ascii="Garamond" w:hAnsi="Garamond" w:cs="Garamond"/>
          <w:lang w:val="sq-AL"/>
        </w:rPr>
        <w:t>risqeve</w:t>
      </w:r>
      <w:proofErr w:type="spellEnd"/>
      <w:r w:rsidRPr="00203DFC">
        <w:rPr>
          <w:rFonts w:ascii="Garamond" w:hAnsi="Garamond" w:cs="Garamond"/>
          <w:lang w:val="sq-AL"/>
        </w:rPr>
        <w:t xml:space="preserve"> që lidhen me to.</w:t>
      </w:r>
    </w:p>
    <w:p w14:paraId="1048385B" w14:textId="4F1CF3F4" w:rsidR="002F7C11" w:rsidRPr="00203DFC" w:rsidRDefault="002F7C11" w:rsidP="002F7C11">
      <w:pPr>
        <w:pStyle w:val="BodyText2"/>
        <w:spacing w:after="0" w:line="240" w:lineRule="auto"/>
        <w:ind w:firstLine="284"/>
        <w:jc w:val="both"/>
        <w:rPr>
          <w:rFonts w:ascii="Garamond" w:hAnsi="Garamond" w:cs="Garamond"/>
          <w:lang w:val="sq-AL"/>
        </w:rPr>
      </w:pPr>
      <w:r w:rsidRPr="00203DFC">
        <w:rPr>
          <w:rFonts w:ascii="Garamond" w:hAnsi="Garamond" w:cs="Garamond"/>
          <w:lang w:val="sq-AL"/>
        </w:rPr>
        <w:t xml:space="preserve">4. Aktivitetet që lidhen me vetë procesin dhe metodologjinë e menaxhimit të riskut (identifikimin, vlerësimin, reagimin ndaj riskut, masat për trajtimin e </w:t>
      </w:r>
      <w:proofErr w:type="spellStart"/>
      <w:r w:rsidRPr="00203DFC">
        <w:rPr>
          <w:rFonts w:ascii="Garamond" w:hAnsi="Garamond" w:cs="Garamond"/>
          <w:lang w:val="sq-AL"/>
        </w:rPr>
        <w:t>risqeve</w:t>
      </w:r>
      <w:proofErr w:type="spellEnd"/>
      <w:r w:rsidRPr="00203DFC">
        <w:rPr>
          <w:rFonts w:ascii="Garamond" w:hAnsi="Garamond" w:cs="Garamond"/>
          <w:lang w:val="sq-AL"/>
        </w:rPr>
        <w:t>, monitorimin, raportimin etj</w:t>
      </w:r>
      <w:r w:rsidR="0093669E">
        <w:rPr>
          <w:rFonts w:ascii="Garamond" w:hAnsi="Garamond" w:cs="Garamond"/>
          <w:lang w:val="sq-AL"/>
        </w:rPr>
        <w:t>.</w:t>
      </w:r>
      <w:r w:rsidRPr="00203DFC">
        <w:rPr>
          <w:rFonts w:ascii="Garamond" w:hAnsi="Garamond" w:cs="Garamond"/>
          <w:lang w:val="sq-AL"/>
        </w:rPr>
        <w:t xml:space="preserve">) jepen në manualin “Për </w:t>
      </w:r>
      <w:r w:rsidR="0093669E" w:rsidRPr="00203DFC">
        <w:rPr>
          <w:rFonts w:ascii="Garamond" w:hAnsi="Garamond" w:cs="Garamond"/>
          <w:lang w:val="sq-AL"/>
        </w:rPr>
        <w:t>menaxhimin financiar dhe kontrollin</w:t>
      </w:r>
      <w:r w:rsidR="00E803B3" w:rsidRPr="00203DFC">
        <w:rPr>
          <w:rStyle w:val="FootnoteReference"/>
          <w:rFonts w:ascii="Garamond" w:hAnsi="Garamond" w:cs="Garamond"/>
          <w:lang w:val="sq-AL"/>
        </w:rPr>
        <w:footnoteReference w:id="7"/>
      </w:r>
      <w:r w:rsidRPr="00203DFC">
        <w:rPr>
          <w:rFonts w:ascii="Garamond" w:hAnsi="Garamond" w:cs="Garamond"/>
          <w:lang w:val="sq-AL"/>
        </w:rPr>
        <w:t>”.</w:t>
      </w:r>
    </w:p>
    <w:p w14:paraId="3DA6B85A" w14:textId="77777777" w:rsidR="002F7C11" w:rsidRPr="00203DFC" w:rsidRDefault="002F7C11" w:rsidP="002F7C11">
      <w:pPr>
        <w:pStyle w:val="BodyText2"/>
        <w:spacing w:after="0" w:line="240" w:lineRule="auto"/>
        <w:ind w:firstLine="284"/>
        <w:jc w:val="both"/>
        <w:rPr>
          <w:rFonts w:ascii="Garamond" w:hAnsi="Garamond" w:cs="Garamond"/>
          <w:lang w:val="sq-AL"/>
        </w:rPr>
      </w:pPr>
    </w:p>
    <w:p w14:paraId="3FFB1E80" w14:textId="77777777" w:rsidR="002F7C11" w:rsidRPr="00203DFC" w:rsidRDefault="002F7C11" w:rsidP="002F7C11">
      <w:pPr>
        <w:pStyle w:val="BodyText2"/>
        <w:spacing w:after="0" w:line="240" w:lineRule="auto"/>
        <w:ind w:firstLine="284"/>
        <w:jc w:val="center"/>
        <w:rPr>
          <w:rFonts w:ascii="Garamond" w:hAnsi="Garamond" w:cs="Garamond"/>
          <w:bCs/>
          <w:lang w:val="sq-AL"/>
        </w:rPr>
      </w:pPr>
      <w:r w:rsidRPr="00203DFC">
        <w:rPr>
          <w:rFonts w:ascii="Garamond" w:hAnsi="Garamond" w:cs="Garamond"/>
          <w:bCs/>
          <w:lang w:val="sq-AL"/>
        </w:rPr>
        <w:t>Neni 10</w:t>
      </w:r>
    </w:p>
    <w:p w14:paraId="1FCDEB1F" w14:textId="1CF061D9" w:rsidR="002F7C11" w:rsidRPr="00203DFC" w:rsidRDefault="002F7C11" w:rsidP="002F7C11">
      <w:pPr>
        <w:pStyle w:val="BodyText2"/>
        <w:spacing w:after="0" w:line="240" w:lineRule="auto"/>
        <w:ind w:firstLine="284"/>
        <w:jc w:val="center"/>
        <w:rPr>
          <w:rFonts w:ascii="Garamond" w:hAnsi="Garamond" w:cs="Garamond"/>
          <w:b/>
          <w:bCs/>
          <w:lang w:val="sq-AL"/>
        </w:rPr>
      </w:pPr>
      <w:r w:rsidRPr="00203DFC">
        <w:rPr>
          <w:rFonts w:ascii="Garamond" w:hAnsi="Garamond" w:cs="Garamond"/>
          <w:b/>
          <w:bCs/>
          <w:lang w:val="sq-AL"/>
        </w:rPr>
        <w:t xml:space="preserve">Grupi </w:t>
      </w:r>
      <w:r w:rsidR="0093669E">
        <w:rPr>
          <w:rFonts w:ascii="Garamond" w:hAnsi="Garamond" w:cs="Garamond"/>
          <w:b/>
          <w:bCs/>
          <w:lang w:val="sq-AL"/>
        </w:rPr>
        <w:t xml:space="preserve">i </w:t>
      </w:r>
      <w:r w:rsidRPr="00203DFC">
        <w:rPr>
          <w:rFonts w:ascii="Garamond" w:hAnsi="Garamond" w:cs="Garamond"/>
          <w:b/>
          <w:bCs/>
          <w:lang w:val="sq-AL"/>
        </w:rPr>
        <w:t xml:space="preserve">Menaxhimit të </w:t>
      </w:r>
      <w:proofErr w:type="spellStart"/>
      <w:r w:rsidRPr="00203DFC">
        <w:rPr>
          <w:rFonts w:ascii="Garamond" w:hAnsi="Garamond" w:cs="Garamond"/>
          <w:b/>
          <w:bCs/>
          <w:lang w:val="sq-AL"/>
        </w:rPr>
        <w:t>Risqeve</w:t>
      </w:r>
      <w:proofErr w:type="spellEnd"/>
      <w:r w:rsidRPr="00203DFC">
        <w:rPr>
          <w:rFonts w:ascii="Garamond" w:hAnsi="Garamond" w:cs="Garamond"/>
          <w:b/>
          <w:bCs/>
          <w:lang w:val="sq-AL"/>
        </w:rPr>
        <w:t xml:space="preserve"> </w:t>
      </w:r>
    </w:p>
    <w:p w14:paraId="39C1B6D7" w14:textId="77777777" w:rsidR="002F7C11" w:rsidRPr="00203DFC" w:rsidRDefault="002F7C11" w:rsidP="002F7C11">
      <w:pPr>
        <w:pStyle w:val="BodyText2"/>
        <w:spacing w:after="0" w:line="240" w:lineRule="auto"/>
        <w:ind w:firstLine="284"/>
        <w:jc w:val="both"/>
        <w:rPr>
          <w:rFonts w:ascii="Garamond" w:hAnsi="Garamond" w:cs="Garamond"/>
          <w:lang w:val="sq-AL"/>
        </w:rPr>
      </w:pPr>
    </w:p>
    <w:p w14:paraId="579020E2" w14:textId="0709CFA8" w:rsidR="002F7C11" w:rsidRPr="00203DFC" w:rsidRDefault="002F7C11" w:rsidP="002F7C11">
      <w:pPr>
        <w:pStyle w:val="BodyText2"/>
        <w:spacing w:after="0" w:line="240" w:lineRule="auto"/>
        <w:ind w:firstLine="284"/>
        <w:jc w:val="both"/>
        <w:rPr>
          <w:rFonts w:ascii="Garamond" w:hAnsi="Garamond" w:cs="Garamond"/>
          <w:lang w:val="sq-AL"/>
        </w:rPr>
      </w:pPr>
      <w:r w:rsidRPr="00203DFC">
        <w:rPr>
          <w:rFonts w:ascii="Garamond" w:hAnsi="Garamond" w:cs="Garamond"/>
          <w:lang w:val="sq-AL"/>
        </w:rPr>
        <w:t xml:space="preserve">1. Për koordinimin e punës lidhur me identifikimin e </w:t>
      </w:r>
      <w:proofErr w:type="spellStart"/>
      <w:r w:rsidRPr="00203DFC">
        <w:rPr>
          <w:rFonts w:ascii="Garamond" w:hAnsi="Garamond" w:cs="Garamond"/>
          <w:lang w:val="sq-AL"/>
        </w:rPr>
        <w:t>risqeve</w:t>
      </w:r>
      <w:proofErr w:type="spellEnd"/>
      <w:r w:rsidRPr="00203DFC">
        <w:rPr>
          <w:rFonts w:ascii="Garamond" w:hAnsi="Garamond" w:cs="Garamond"/>
          <w:lang w:val="sq-AL"/>
        </w:rPr>
        <w:t xml:space="preserve"> </w:t>
      </w:r>
      <w:proofErr w:type="spellStart"/>
      <w:r w:rsidRPr="00203DFC">
        <w:rPr>
          <w:rFonts w:ascii="Garamond" w:hAnsi="Garamond" w:cs="Garamond"/>
          <w:lang w:val="sq-AL"/>
        </w:rPr>
        <w:t>operacionale</w:t>
      </w:r>
      <w:proofErr w:type="spellEnd"/>
      <w:r w:rsidRPr="00203DFC">
        <w:rPr>
          <w:rFonts w:ascii="Garamond" w:hAnsi="Garamond" w:cs="Garamond"/>
          <w:lang w:val="sq-AL"/>
        </w:rPr>
        <w:t xml:space="preserve"> dhe të proceseve</w:t>
      </w:r>
      <w:r w:rsidR="0093669E">
        <w:rPr>
          <w:rFonts w:ascii="Garamond" w:hAnsi="Garamond" w:cs="Garamond"/>
          <w:lang w:val="sq-AL"/>
        </w:rPr>
        <w:t>,</w:t>
      </w:r>
      <w:r w:rsidRPr="00203DFC">
        <w:rPr>
          <w:rFonts w:ascii="Garamond" w:hAnsi="Garamond" w:cs="Garamond"/>
          <w:lang w:val="sq-AL"/>
        </w:rPr>
        <w:t xml:space="preserve"> dhe hartimin e raporteve të menaxhimit të </w:t>
      </w:r>
      <w:proofErr w:type="spellStart"/>
      <w:r w:rsidRPr="00203DFC">
        <w:rPr>
          <w:rFonts w:ascii="Garamond" w:hAnsi="Garamond" w:cs="Garamond"/>
          <w:lang w:val="sq-AL"/>
        </w:rPr>
        <w:t>risqeve</w:t>
      </w:r>
      <w:proofErr w:type="spellEnd"/>
      <w:r w:rsidRPr="00203DFC">
        <w:rPr>
          <w:rFonts w:ascii="Garamond" w:hAnsi="Garamond" w:cs="Garamond"/>
          <w:lang w:val="sq-AL"/>
        </w:rPr>
        <w:t xml:space="preserve">, titullari krijon Grupin për Menaxhimin e </w:t>
      </w:r>
      <w:proofErr w:type="spellStart"/>
      <w:r w:rsidRPr="00203DFC">
        <w:rPr>
          <w:rFonts w:ascii="Garamond" w:hAnsi="Garamond" w:cs="Garamond"/>
          <w:lang w:val="sq-AL"/>
        </w:rPr>
        <w:t>Risqeve</w:t>
      </w:r>
      <w:proofErr w:type="spellEnd"/>
      <w:r w:rsidRPr="00203DFC">
        <w:rPr>
          <w:rFonts w:ascii="Garamond" w:hAnsi="Garamond" w:cs="Garamond"/>
          <w:lang w:val="sq-AL"/>
        </w:rPr>
        <w:t xml:space="preserve"> në vijim “</w:t>
      </w:r>
      <w:proofErr w:type="spellStart"/>
      <w:r w:rsidRPr="00203DFC">
        <w:rPr>
          <w:rFonts w:ascii="Garamond" w:hAnsi="Garamond" w:cs="Garamond"/>
          <w:lang w:val="sq-AL"/>
        </w:rPr>
        <w:t>GMR</w:t>
      </w:r>
      <w:proofErr w:type="spellEnd"/>
      <w:r w:rsidRPr="00203DFC">
        <w:rPr>
          <w:rFonts w:ascii="Garamond" w:hAnsi="Garamond" w:cs="Garamond"/>
          <w:lang w:val="sq-AL"/>
        </w:rPr>
        <w:t>”, të kryesuar nga NA</w:t>
      </w:r>
      <w:r w:rsidR="0093669E">
        <w:rPr>
          <w:rFonts w:ascii="Garamond" w:hAnsi="Garamond" w:cs="Garamond"/>
          <w:lang w:val="sq-AL"/>
        </w:rPr>
        <w:t>-ja</w:t>
      </w:r>
      <w:r w:rsidRPr="00203DFC">
        <w:rPr>
          <w:rFonts w:ascii="Garamond" w:hAnsi="Garamond" w:cs="Garamond"/>
          <w:lang w:val="sq-AL"/>
        </w:rPr>
        <w:t xml:space="preserve"> </w:t>
      </w:r>
      <w:r w:rsidR="0093669E">
        <w:rPr>
          <w:rFonts w:ascii="Garamond" w:hAnsi="Garamond" w:cs="Garamond"/>
          <w:lang w:val="sq-AL"/>
        </w:rPr>
        <w:t>e</w:t>
      </w:r>
      <w:r w:rsidRPr="00203DFC">
        <w:rPr>
          <w:rFonts w:ascii="Garamond" w:hAnsi="Garamond" w:cs="Garamond"/>
          <w:lang w:val="sq-AL"/>
        </w:rPr>
        <w:t xml:space="preserve"> njësisë.</w:t>
      </w:r>
    </w:p>
    <w:p w14:paraId="4F4A6294" w14:textId="27515ADE" w:rsidR="002F7C11" w:rsidRPr="00203DFC" w:rsidRDefault="002F7C11" w:rsidP="002F7C11">
      <w:pPr>
        <w:pStyle w:val="BodyText2"/>
        <w:spacing w:after="0" w:line="240" w:lineRule="auto"/>
        <w:ind w:firstLine="284"/>
        <w:jc w:val="both"/>
        <w:rPr>
          <w:rFonts w:ascii="Garamond" w:hAnsi="Garamond" w:cs="Garamond"/>
          <w:lang w:val="sq-AL"/>
        </w:rPr>
      </w:pPr>
      <w:r w:rsidRPr="00203DFC">
        <w:rPr>
          <w:rFonts w:ascii="Garamond" w:hAnsi="Garamond" w:cs="Garamond"/>
          <w:lang w:val="sq-AL"/>
        </w:rPr>
        <w:t>2. Grupi i Menaxhimit të Riskut është përgjegjës për:</w:t>
      </w:r>
      <w:r w:rsidR="003E4822">
        <w:rPr>
          <w:rFonts w:ascii="Garamond" w:hAnsi="Garamond" w:cs="Garamond"/>
          <w:lang w:val="sq-AL"/>
        </w:rPr>
        <w:t xml:space="preserve"> </w:t>
      </w:r>
    </w:p>
    <w:p w14:paraId="134CB82E" w14:textId="14EFC587"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a) analizën nëse mjedisi i kontrollit dhe procedurat e kontrollit mund të arrijnë objektivat e tyre;</w:t>
      </w:r>
    </w:p>
    <w:p w14:paraId="014267CD" w14:textId="1E700ECA"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b) identifikimin dhe vlerësimin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që mund të pengojnë arritjen e objektivave (qofshin këto objektiva të planifikimit strategjik, afatmesëm ose të lidhura me proceset e punës); </w:t>
      </w:r>
    </w:p>
    <w:p w14:paraId="6B94C197" w14:textId="4BF41C0C"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c) pranimin e nivelit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që mund të minimizojë sipas shkallës së përgjegjësisë dhe adresimin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larta në </w:t>
      </w:r>
      <w:proofErr w:type="spellStart"/>
      <w:r w:rsidRPr="00203DFC">
        <w:rPr>
          <w:rFonts w:ascii="Garamond" w:hAnsi="Garamond" w:cs="Garamond"/>
          <w:sz w:val="24"/>
          <w:szCs w:val="24"/>
        </w:rPr>
        <w:t>GMS</w:t>
      </w:r>
      <w:proofErr w:type="spellEnd"/>
      <w:r w:rsidRPr="00203DFC">
        <w:rPr>
          <w:rFonts w:ascii="Garamond" w:hAnsi="Garamond" w:cs="Garamond"/>
          <w:sz w:val="24"/>
          <w:szCs w:val="24"/>
        </w:rPr>
        <w:t xml:space="preserve"> për vendim</w:t>
      </w:r>
      <w:r w:rsidR="0093669E">
        <w:rPr>
          <w:rFonts w:ascii="Garamond" w:hAnsi="Garamond" w:cs="Garamond"/>
          <w:sz w:val="24"/>
          <w:szCs w:val="24"/>
        </w:rPr>
        <w:t>m</w:t>
      </w:r>
      <w:r w:rsidRPr="00203DFC">
        <w:rPr>
          <w:rFonts w:ascii="Garamond" w:hAnsi="Garamond" w:cs="Garamond"/>
          <w:sz w:val="24"/>
          <w:szCs w:val="24"/>
        </w:rPr>
        <w:t>arrje të mëtejshme;</w:t>
      </w:r>
    </w:p>
    <w:p w14:paraId="44D3BECF" w14:textId="62874E3E"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ç)</w:t>
      </w:r>
      <w:r w:rsidR="003E4822">
        <w:rPr>
          <w:rFonts w:ascii="Garamond" w:hAnsi="Garamond" w:cs="Garamond"/>
          <w:sz w:val="24"/>
          <w:szCs w:val="24"/>
        </w:rPr>
        <w:t xml:space="preserve"> </w:t>
      </w:r>
      <w:r w:rsidRPr="00203DFC">
        <w:rPr>
          <w:rFonts w:ascii="Garamond" w:hAnsi="Garamond" w:cs="Garamond"/>
          <w:sz w:val="24"/>
          <w:szCs w:val="24"/>
        </w:rPr>
        <w:t>hartimin e manualeve të proceseve të punës që realizohen nëpërmjet ndërveprimit të</w:t>
      </w:r>
      <w:r w:rsidR="003E4822">
        <w:rPr>
          <w:rFonts w:ascii="Garamond" w:hAnsi="Garamond" w:cs="Garamond"/>
          <w:sz w:val="24"/>
          <w:szCs w:val="24"/>
        </w:rPr>
        <w:t xml:space="preserve"> </w:t>
      </w:r>
      <w:r w:rsidRPr="00203DFC">
        <w:rPr>
          <w:rFonts w:ascii="Garamond" w:hAnsi="Garamond" w:cs="Garamond"/>
          <w:sz w:val="24"/>
          <w:szCs w:val="24"/>
        </w:rPr>
        <w:t xml:space="preserve">strukturave, drejtorive të ndryshme të njësisë, dokumente bazë për trajtimin e </w:t>
      </w:r>
      <w:proofErr w:type="spellStart"/>
      <w:r w:rsidRPr="00203DFC">
        <w:rPr>
          <w:rFonts w:ascii="Garamond" w:hAnsi="Garamond" w:cs="Garamond"/>
          <w:sz w:val="24"/>
          <w:szCs w:val="24"/>
        </w:rPr>
        <w:t>risqeve</w:t>
      </w:r>
      <w:proofErr w:type="spellEnd"/>
      <w:r w:rsidR="003E4822">
        <w:rPr>
          <w:rFonts w:ascii="Garamond" w:hAnsi="Garamond" w:cs="Garamond"/>
          <w:sz w:val="24"/>
          <w:szCs w:val="24"/>
        </w:rPr>
        <w:t xml:space="preserve"> </w:t>
      </w:r>
      <w:r w:rsidRPr="00203DFC">
        <w:rPr>
          <w:rFonts w:ascii="Garamond" w:hAnsi="Garamond" w:cs="Garamond"/>
          <w:sz w:val="24"/>
          <w:szCs w:val="24"/>
        </w:rPr>
        <w:t xml:space="preserve">me pasoja afatgjatë, përfshi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xml:space="preserve"> e mashtrimit dhe korrupsionit;</w:t>
      </w:r>
    </w:p>
    <w:p w14:paraId="0A4BE172" w14:textId="515889A8"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d) përfshirjen e ekspertëve të fushës dhe </w:t>
      </w:r>
      <w:proofErr w:type="spellStart"/>
      <w:r w:rsidRPr="00203DFC">
        <w:rPr>
          <w:rFonts w:ascii="Garamond" w:hAnsi="Garamond" w:cs="Garamond"/>
          <w:sz w:val="24"/>
          <w:szCs w:val="24"/>
        </w:rPr>
        <w:t>audituesve</w:t>
      </w:r>
      <w:proofErr w:type="spellEnd"/>
      <w:r w:rsidRPr="00203DFC">
        <w:rPr>
          <w:rFonts w:ascii="Garamond" w:hAnsi="Garamond" w:cs="Garamond"/>
          <w:sz w:val="24"/>
          <w:szCs w:val="24"/>
        </w:rPr>
        <w:t xml:space="preserve"> të brendshëm në raste të veçanta gjatë procesit të hartimit të manualeve dhe identifikimit të </w:t>
      </w:r>
      <w:proofErr w:type="spellStart"/>
      <w:r w:rsidRPr="00203DFC">
        <w:rPr>
          <w:rFonts w:ascii="Garamond" w:hAnsi="Garamond" w:cs="Garamond"/>
          <w:sz w:val="24"/>
          <w:szCs w:val="24"/>
        </w:rPr>
        <w:t>risqeve</w:t>
      </w:r>
      <w:proofErr w:type="spellEnd"/>
      <w:r w:rsidR="0093669E">
        <w:rPr>
          <w:rFonts w:ascii="Garamond" w:hAnsi="Garamond" w:cs="Garamond"/>
          <w:sz w:val="24"/>
          <w:szCs w:val="24"/>
        </w:rPr>
        <w:t>;</w:t>
      </w:r>
    </w:p>
    <w:p w14:paraId="1C148884" w14:textId="7D406A5B"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dh) përcaktimin e mënyrës së reagimit ndaj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dhe masave për kontrollin apo</w:t>
      </w:r>
      <w:r w:rsidR="003E4822">
        <w:rPr>
          <w:rFonts w:ascii="Garamond" w:hAnsi="Garamond" w:cs="Garamond"/>
          <w:sz w:val="24"/>
          <w:szCs w:val="24"/>
        </w:rPr>
        <w:t xml:space="preserve"> </w:t>
      </w:r>
      <w:r w:rsidRPr="00203DFC">
        <w:rPr>
          <w:rFonts w:ascii="Garamond" w:hAnsi="Garamond" w:cs="Garamond"/>
          <w:sz w:val="24"/>
          <w:szCs w:val="24"/>
        </w:rPr>
        <w:t>minimizimin e tyre;</w:t>
      </w:r>
    </w:p>
    <w:p w14:paraId="5AC5E8F9" w14:textId="2093385E"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e) përgatitjen e planit të masave dhe afatet e raportimit për aktivitetet që ndërmerren për minimizimin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w:t>
      </w:r>
    </w:p>
    <w:p w14:paraId="75877B0F" w14:textId="317AAEFD"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ë)</w:t>
      </w:r>
      <w:r w:rsidR="003E4822">
        <w:rPr>
          <w:rFonts w:ascii="Garamond" w:hAnsi="Garamond" w:cs="Garamond"/>
          <w:sz w:val="24"/>
          <w:szCs w:val="24"/>
        </w:rPr>
        <w:t xml:space="preserve"> </w:t>
      </w:r>
      <w:r w:rsidRPr="00203DFC">
        <w:rPr>
          <w:rFonts w:ascii="Garamond" w:hAnsi="Garamond" w:cs="Garamond"/>
          <w:sz w:val="24"/>
          <w:szCs w:val="24"/>
        </w:rPr>
        <w:t xml:space="preserve">për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xml:space="preserve"> që janë vlerësuar të larta, krahas planit të masave duhet të përgatitet dhe</w:t>
      </w:r>
      <w:r w:rsidR="003E4822">
        <w:rPr>
          <w:rFonts w:ascii="Garamond" w:hAnsi="Garamond" w:cs="Garamond"/>
          <w:sz w:val="24"/>
          <w:szCs w:val="24"/>
        </w:rPr>
        <w:t xml:space="preserve"> </w:t>
      </w:r>
      <w:r w:rsidRPr="00203DFC">
        <w:rPr>
          <w:rFonts w:ascii="Garamond" w:hAnsi="Garamond" w:cs="Garamond"/>
          <w:sz w:val="24"/>
          <w:szCs w:val="24"/>
        </w:rPr>
        <w:t>një raport argumentues për grupin e menaxhimit strategjik;</w:t>
      </w:r>
    </w:p>
    <w:p w14:paraId="6988F026" w14:textId="48EDB288"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f) monitorimin dhe përditësimin në vazhdimësi të planeve për minimizimin e çdo risku;</w:t>
      </w:r>
    </w:p>
    <w:p w14:paraId="4571CBD4" w14:textId="071B45AF"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g) të sigurojnë se të gjithë punonjësit janë të njohur me procesin e hartimit dhe monitorimit të planeve të menaxhimit të riskut</w:t>
      </w:r>
      <w:r w:rsidR="00D140E0">
        <w:rPr>
          <w:rFonts w:ascii="Garamond" w:hAnsi="Garamond" w:cs="Garamond"/>
          <w:sz w:val="24"/>
          <w:szCs w:val="24"/>
        </w:rPr>
        <w:t>;</w:t>
      </w:r>
    </w:p>
    <w:p w14:paraId="39A55EAE" w14:textId="77777777"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gj) inkurajimin e kulturës së menaxhimit të riskut në të gjithë nivelet.</w:t>
      </w:r>
    </w:p>
    <w:p w14:paraId="182E0AD0" w14:textId="77777777" w:rsidR="002F7C11" w:rsidRPr="00203DFC" w:rsidRDefault="002F7C11" w:rsidP="002F7C11">
      <w:pPr>
        <w:pStyle w:val="NoSpacing"/>
        <w:ind w:firstLine="284"/>
        <w:jc w:val="both"/>
        <w:rPr>
          <w:rFonts w:ascii="Garamond" w:hAnsi="Garamond" w:cs="Garamond"/>
          <w:sz w:val="24"/>
          <w:szCs w:val="24"/>
        </w:rPr>
      </w:pPr>
    </w:p>
    <w:p w14:paraId="3961799F" w14:textId="77777777" w:rsidR="002F7C11" w:rsidRPr="00203DFC" w:rsidRDefault="002F7C11" w:rsidP="002F7C11">
      <w:pPr>
        <w:pStyle w:val="NoSpacing"/>
        <w:ind w:firstLine="284"/>
        <w:jc w:val="center"/>
        <w:rPr>
          <w:rFonts w:ascii="Garamond" w:hAnsi="Garamond" w:cs="Garamond"/>
          <w:bCs/>
          <w:sz w:val="24"/>
          <w:szCs w:val="24"/>
        </w:rPr>
      </w:pPr>
      <w:r w:rsidRPr="00203DFC">
        <w:rPr>
          <w:rFonts w:ascii="Garamond" w:hAnsi="Garamond" w:cs="Garamond"/>
          <w:bCs/>
          <w:sz w:val="24"/>
          <w:szCs w:val="24"/>
        </w:rPr>
        <w:t>Neni 11</w:t>
      </w:r>
    </w:p>
    <w:p w14:paraId="6B839B1B" w14:textId="77777777" w:rsidR="002F7C11" w:rsidRPr="00203DFC" w:rsidRDefault="002F7C11" w:rsidP="002F7C11">
      <w:pPr>
        <w:pStyle w:val="NoSpacing"/>
        <w:ind w:firstLine="284"/>
        <w:jc w:val="center"/>
        <w:rPr>
          <w:rFonts w:ascii="Garamond" w:hAnsi="Garamond" w:cs="Garamond"/>
          <w:b/>
          <w:bCs/>
          <w:sz w:val="24"/>
          <w:szCs w:val="24"/>
        </w:rPr>
      </w:pPr>
      <w:r w:rsidRPr="00203DFC">
        <w:rPr>
          <w:rFonts w:ascii="Garamond" w:hAnsi="Garamond" w:cs="Garamond"/>
          <w:b/>
          <w:bCs/>
          <w:sz w:val="24"/>
          <w:szCs w:val="24"/>
        </w:rPr>
        <w:t xml:space="preserve">Përgjegjësitë </w:t>
      </w:r>
      <w:proofErr w:type="spellStart"/>
      <w:r w:rsidRPr="00203DFC">
        <w:rPr>
          <w:rFonts w:ascii="Garamond" w:hAnsi="Garamond" w:cs="Garamond"/>
          <w:b/>
          <w:bCs/>
          <w:sz w:val="24"/>
          <w:szCs w:val="24"/>
        </w:rPr>
        <w:t>menaxheriale</w:t>
      </w:r>
      <w:proofErr w:type="spellEnd"/>
      <w:r w:rsidRPr="00203DFC">
        <w:rPr>
          <w:rFonts w:ascii="Garamond" w:hAnsi="Garamond" w:cs="Garamond"/>
          <w:b/>
          <w:bCs/>
          <w:sz w:val="24"/>
          <w:szCs w:val="24"/>
        </w:rPr>
        <w:t xml:space="preserve"> të aktorëve në procesin e menaxhimit të </w:t>
      </w:r>
      <w:proofErr w:type="spellStart"/>
      <w:r w:rsidRPr="00203DFC">
        <w:rPr>
          <w:rFonts w:ascii="Garamond" w:hAnsi="Garamond" w:cs="Garamond"/>
          <w:b/>
          <w:bCs/>
          <w:sz w:val="24"/>
          <w:szCs w:val="24"/>
        </w:rPr>
        <w:t>risqeve</w:t>
      </w:r>
      <w:proofErr w:type="spellEnd"/>
    </w:p>
    <w:p w14:paraId="32E24C8D" w14:textId="77777777" w:rsidR="002F7C11" w:rsidRPr="00203DFC" w:rsidRDefault="002F7C11" w:rsidP="002F7C11">
      <w:pPr>
        <w:pStyle w:val="NoSpacing"/>
        <w:ind w:firstLine="284"/>
        <w:jc w:val="both"/>
        <w:rPr>
          <w:rFonts w:ascii="Garamond" w:hAnsi="Garamond" w:cs="Garamond"/>
          <w:sz w:val="24"/>
          <w:szCs w:val="24"/>
        </w:rPr>
      </w:pPr>
    </w:p>
    <w:p w14:paraId="2E9F8CDF" w14:textId="4BDEFBD4"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1. NA</w:t>
      </w:r>
      <w:r w:rsidR="003C2530">
        <w:rPr>
          <w:rFonts w:ascii="Garamond" w:hAnsi="Garamond" w:cs="Garamond"/>
          <w:sz w:val="24"/>
          <w:szCs w:val="24"/>
        </w:rPr>
        <w:t>-ja</w:t>
      </w:r>
      <w:r w:rsidRPr="00203DFC">
        <w:rPr>
          <w:rFonts w:ascii="Garamond" w:hAnsi="Garamond" w:cs="Garamond"/>
          <w:sz w:val="24"/>
          <w:szCs w:val="24"/>
        </w:rPr>
        <w:t xml:space="preserve"> në cilësinë e Kryetarit të </w:t>
      </w:r>
      <w:proofErr w:type="spellStart"/>
      <w:r w:rsidRPr="00203DFC">
        <w:rPr>
          <w:rFonts w:ascii="Garamond" w:hAnsi="Garamond" w:cs="Garamond"/>
          <w:sz w:val="24"/>
          <w:szCs w:val="24"/>
        </w:rPr>
        <w:t>GMR</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xml:space="preserve">, është përgjegjës për funksionimin e sistemit të </w:t>
      </w:r>
      <w:proofErr w:type="spellStart"/>
      <w:r w:rsidRPr="00203DFC">
        <w:rPr>
          <w:rFonts w:ascii="Garamond" w:hAnsi="Garamond" w:cs="Garamond"/>
          <w:sz w:val="24"/>
          <w:szCs w:val="24"/>
        </w:rPr>
        <w:t>MR</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xml:space="preserve"> në njësinë publike dhe siguron sa më poshtë vijon:</w:t>
      </w:r>
    </w:p>
    <w:p w14:paraId="3330B74F" w14:textId="5A790FEB"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a) bashkërendimin e veprimeve që lidhen me </w:t>
      </w:r>
      <w:r w:rsidR="003C2530">
        <w:rPr>
          <w:rFonts w:ascii="Garamond" w:hAnsi="Garamond" w:cs="Garamond"/>
          <w:sz w:val="24"/>
          <w:szCs w:val="24"/>
        </w:rPr>
        <w:t>t</w:t>
      </w:r>
      <w:r w:rsidR="003C2530" w:rsidRPr="00203DFC">
        <w:rPr>
          <w:rFonts w:ascii="Garamond" w:hAnsi="Garamond" w:cs="Garamond"/>
          <w:sz w:val="24"/>
          <w:szCs w:val="24"/>
        </w:rPr>
        <w:t xml:space="preserve">ë </w:t>
      </w:r>
      <w:r w:rsidRPr="00203DFC">
        <w:rPr>
          <w:rFonts w:ascii="Garamond" w:hAnsi="Garamond" w:cs="Garamond"/>
          <w:sz w:val="24"/>
          <w:szCs w:val="24"/>
        </w:rPr>
        <w:t xml:space="preserve">gjithë procesin për menaxhimin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(përfshi miratimin për hapjen apo rishikimin e procesit);</w:t>
      </w:r>
    </w:p>
    <w:p w14:paraId="6EF51355" w14:textId="468EAECB"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b) propozimin te titullari të rregullores së brendshme të funksionimit të </w:t>
      </w:r>
      <w:proofErr w:type="spellStart"/>
      <w:r w:rsidRPr="00203DFC">
        <w:rPr>
          <w:rFonts w:ascii="Garamond" w:hAnsi="Garamond" w:cs="Garamond"/>
          <w:sz w:val="24"/>
          <w:szCs w:val="24"/>
        </w:rPr>
        <w:t>GMR</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xml:space="preserve">, i cili duhet të përmbajë përbërjen e grupit të </w:t>
      </w:r>
      <w:proofErr w:type="spellStart"/>
      <w:r w:rsidRPr="00203DFC">
        <w:rPr>
          <w:rFonts w:ascii="Garamond" w:hAnsi="Garamond" w:cs="Garamond"/>
          <w:sz w:val="24"/>
          <w:szCs w:val="24"/>
        </w:rPr>
        <w:t>MR</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xml:space="preserve">, përgjegjësitë e aktorëve të përfshirë në proces dhe afatet e realizimit të aktiviteteve që lidhen me </w:t>
      </w:r>
      <w:proofErr w:type="spellStart"/>
      <w:r w:rsidRPr="00203DFC">
        <w:rPr>
          <w:rFonts w:ascii="Garamond" w:hAnsi="Garamond" w:cs="Garamond"/>
          <w:sz w:val="24"/>
          <w:szCs w:val="24"/>
        </w:rPr>
        <w:t>MR</w:t>
      </w:r>
      <w:proofErr w:type="spellEnd"/>
      <w:r w:rsidR="003C2530">
        <w:rPr>
          <w:rFonts w:ascii="Garamond" w:hAnsi="Garamond" w:cs="Garamond"/>
          <w:sz w:val="24"/>
          <w:szCs w:val="24"/>
        </w:rPr>
        <w:t>-</w:t>
      </w:r>
      <w:r w:rsidR="003C2530">
        <w:rPr>
          <w:rFonts w:ascii="Garamond" w:hAnsi="Garamond" w:cs="Garamond"/>
          <w:sz w:val="24"/>
          <w:szCs w:val="24"/>
        </w:rPr>
        <w:t>n</w:t>
      </w:r>
      <w:r w:rsidR="003C2530" w:rsidRPr="00203DFC">
        <w:rPr>
          <w:rFonts w:ascii="Garamond" w:hAnsi="Garamond" w:cs="Garamond"/>
          <w:sz w:val="24"/>
          <w:szCs w:val="24"/>
        </w:rPr>
        <w:t>ë</w:t>
      </w:r>
      <w:r w:rsidRPr="00203DFC">
        <w:rPr>
          <w:rFonts w:ascii="Garamond" w:hAnsi="Garamond" w:cs="Garamond"/>
          <w:sz w:val="24"/>
          <w:szCs w:val="24"/>
        </w:rPr>
        <w:t>;</w:t>
      </w:r>
    </w:p>
    <w:p w14:paraId="4AF3A894" w14:textId="1D7662A3"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c) miratimin e kalendarit për procesin e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njësisë publike (përfshi njësitë e varësisë), në koherencë me kalendarin e menaxhimit të shpenzimeve publike;</w:t>
      </w:r>
    </w:p>
    <w:p w14:paraId="0097039F" w14:textId="4194A099"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ç)</w:t>
      </w:r>
      <w:r w:rsidR="003E4822">
        <w:rPr>
          <w:rFonts w:ascii="Garamond" w:hAnsi="Garamond" w:cs="Garamond"/>
          <w:sz w:val="24"/>
          <w:szCs w:val="24"/>
        </w:rPr>
        <w:t xml:space="preserve"> </w:t>
      </w:r>
      <w:r w:rsidRPr="00203DFC">
        <w:rPr>
          <w:rFonts w:ascii="Garamond" w:hAnsi="Garamond" w:cs="Garamond"/>
          <w:sz w:val="24"/>
          <w:szCs w:val="24"/>
        </w:rPr>
        <w:t xml:space="preserve">organizimin e procesit të punës për zbatimin e kalendarit për menaxhimin e riskut; </w:t>
      </w:r>
    </w:p>
    <w:p w14:paraId="3C7293AC" w14:textId="61B2BB70"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d) propozimin te titullari për miratim të manualeve, gjurmëve të </w:t>
      </w:r>
      <w:proofErr w:type="spellStart"/>
      <w:r w:rsidRPr="00203DFC">
        <w:rPr>
          <w:rFonts w:ascii="Garamond" w:hAnsi="Garamond" w:cs="Garamond"/>
          <w:sz w:val="24"/>
          <w:szCs w:val="24"/>
        </w:rPr>
        <w:t>auditit</w:t>
      </w:r>
      <w:proofErr w:type="spellEnd"/>
      <w:r w:rsidRPr="00203DFC">
        <w:rPr>
          <w:rFonts w:ascii="Garamond" w:hAnsi="Garamond" w:cs="Garamond"/>
          <w:sz w:val="24"/>
          <w:szCs w:val="24"/>
        </w:rPr>
        <w:t xml:space="preserve"> për proceset kryesore të njësisë, si dhe mbikëqyrjen e procesit të hartimit dhe rishikimin e tyre;</w:t>
      </w:r>
    </w:p>
    <w:p w14:paraId="12980E12" w14:textId="66F4475C"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dh) vendim</w:t>
      </w:r>
      <w:r w:rsidR="003C2530">
        <w:rPr>
          <w:rFonts w:ascii="Garamond" w:hAnsi="Garamond" w:cs="Garamond"/>
          <w:sz w:val="24"/>
          <w:szCs w:val="24"/>
        </w:rPr>
        <w:t>m</w:t>
      </w:r>
      <w:r w:rsidRPr="00203DFC">
        <w:rPr>
          <w:rFonts w:ascii="Garamond" w:hAnsi="Garamond" w:cs="Garamond"/>
          <w:sz w:val="24"/>
          <w:szCs w:val="24"/>
        </w:rPr>
        <w:t xml:space="preserve">arrje paraprake në procesin e vlerësimit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njësisë, përcaktimin e</w:t>
      </w:r>
      <w:r w:rsidR="003E4822">
        <w:rPr>
          <w:rFonts w:ascii="Garamond" w:hAnsi="Garamond" w:cs="Garamond"/>
          <w:sz w:val="24"/>
          <w:szCs w:val="24"/>
        </w:rPr>
        <w:t xml:space="preserve"> </w:t>
      </w:r>
      <w:r w:rsidRPr="00203DFC">
        <w:rPr>
          <w:rFonts w:ascii="Garamond" w:hAnsi="Garamond" w:cs="Garamond"/>
          <w:sz w:val="24"/>
          <w:szCs w:val="24"/>
        </w:rPr>
        <w:t xml:space="preserve">nivelit të oreksit të riskut dhe planin e masave për trajtimin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njësisë; </w:t>
      </w:r>
    </w:p>
    <w:p w14:paraId="6E608CA5" w14:textId="4BF47D43"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e) nëse e gjykon të arsyeshme, përgatitjen e urdhrave për ngritjen e ekipeve specifike për menaxhimin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strategjike me drejtues ose përfaqësues nga çdo strukturë e njësisë;</w:t>
      </w:r>
    </w:p>
    <w:p w14:paraId="09009A6B" w14:textId="554459E4"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ë)</w:t>
      </w:r>
      <w:r w:rsidR="003E4822">
        <w:rPr>
          <w:rFonts w:ascii="Garamond" w:hAnsi="Garamond" w:cs="Garamond"/>
          <w:sz w:val="24"/>
          <w:szCs w:val="24"/>
        </w:rPr>
        <w:t xml:space="preserve"> </w:t>
      </w:r>
      <w:r w:rsidRPr="00203DFC">
        <w:rPr>
          <w:rFonts w:ascii="Garamond" w:hAnsi="Garamond" w:cs="Garamond"/>
          <w:sz w:val="24"/>
          <w:szCs w:val="24"/>
        </w:rPr>
        <w:t xml:space="preserve">konsolidimin e planeve të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w:t>
      </w:r>
      <w:proofErr w:type="spellStart"/>
      <w:r w:rsidRPr="00203DFC">
        <w:rPr>
          <w:rFonts w:ascii="Garamond" w:hAnsi="Garamond" w:cs="Garamond"/>
          <w:sz w:val="24"/>
          <w:szCs w:val="24"/>
        </w:rPr>
        <w:t>të</w:t>
      </w:r>
      <w:proofErr w:type="spellEnd"/>
      <w:r w:rsidRPr="00203DFC">
        <w:rPr>
          <w:rFonts w:ascii="Garamond" w:hAnsi="Garamond" w:cs="Garamond"/>
          <w:sz w:val="24"/>
          <w:szCs w:val="24"/>
        </w:rPr>
        <w:t xml:space="preserve"> gjithë strukturave të njësisë dhe përgatitjen e një raporti për titullarin</w:t>
      </w:r>
      <w:r w:rsidR="003C2530">
        <w:rPr>
          <w:rFonts w:ascii="Garamond" w:hAnsi="Garamond" w:cs="Garamond"/>
          <w:sz w:val="24"/>
          <w:szCs w:val="24"/>
        </w:rPr>
        <w:t>,</w:t>
      </w:r>
      <w:r w:rsidRPr="00203DFC">
        <w:rPr>
          <w:rFonts w:ascii="Garamond" w:hAnsi="Garamond" w:cs="Garamond"/>
          <w:sz w:val="24"/>
          <w:szCs w:val="24"/>
        </w:rPr>
        <w:t xml:space="preserve"> lidhur me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xml:space="preserve"> me nivel të lartë që kërkojnë vëmendje të veçantë nga titullari ose nuk mund të menaxhohen tërësisht nga vetë</w:t>
      </w:r>
      <w:r w:rsidR="003E4822">
        <w:rPr>
          <w:rFonts w:ascii="Garamond" w:hAnsi="Garamond" w:cs="Garamond"/>
          <w:sz w:val="24"/>
          <w:szCs w:val="24"/>
        </w:rPr>
        <w:t xml:space="preserve"> </w:t>
      </w:r>
      <w:r w:rsidRPr="00203DFC">
        <w:rPr>
          <w:rFonts w:ascii="Garamond" w:hAnsi="Garamond" w:cs="Garamond"/>
          <w:sz w:val="24"/>
          <w:szCs w:val="24"/>
        </w:rPr>
        <w:t>drejtuesit funksionalë të njësisë (përfshi njësitë varëse). Raporti më pas shtrohet për</w:t>
      </w:r>
      <w:r w:rsidR="003E4822">
        <w:rPr>
          <w:rFonts w:ascii="Garamond" w:hAnsi="Garamond" w:cs="Garamond"/>
          <w:sz w:val="24"/>
          <w:szCs w:val="24"/>
        </w:rPr>
        <w:t xml:space="preserve"> </w:t>
      </w:r>
      <w:r w:rsidRPr="00203DFC">
        <w:rPr>
          <w:rFonts w:ascii="Garamond" w:hAnsi="Garamond" w:cs="Garamond"/>
          <w:sz w:val="24"/>
          <w:szCs w:val="24"/>
        </w:rPr>
        <w:t>diskutim dhe vendim</w:t>
      </w:r>
      <w:r w:rsidR="003C2530">
        <w:rPr>
          <w:rFonts w:ascii="Garamond" w:hAnsi="Garamond" w:cs="Garamond"/>
          <w:sz w:val="24"/>
          <w:szCs w:val="24"/>
        </w:rPr>
        <w:t>m</w:t>
      </w:r>
      <w:r w:rsidRPr="00203DFC">
        <w:rPr>
          <w:rFonts w:ascii="Garamond" w:hAnsi="Garamond" w:cs="Garamond"/>
          <w:sz w:val="24"/>
          <w:szCs w:val="24"/>
        </w:rPr>
        <w:t xml:space="preserve">arrje në </w:t>
      </w:r>
      <w:proofErr w:type="spellStart"/>
      <w:r w:rsidRPr="00203DFC">
        <w:rPr>
          <w:rFonts w:ascii="Garamond" w:hAnsi="Garamond" w:cs="Garamond"/>
          <w:sz w:val="24"/>
          <w:szCs w:val="24"/>
        </w:rPr>
        <w:t>GMS</w:t>
      </w:r>
      <w:proofErr w:type="spellEnd"/>
      <w:r w:rsidRPr="00203DFC">
        <w:rPr>
          <w:rFonts w:ascii="Garamond" w:hAnsi="Garamond" w:cs="Garamond"/>
          <w:sz w:val="24"/>
          <w:szCs w:val="24"/>
        </w:rPr>
        <w:t>;</w:t>
      </w:r>
    </w:p>
    <w:p w14:paraId="7730B3BD" w14:textId="7E415A7E"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f) mbikëqyrjen e procesit të monitorimit dhe raporton te titullari i njësisë për problematikën që del gjatë monitorimit të ecurisë së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veçanërisht për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xml:space="preserve"> me ndikim të madh në realizimin e objektivave vjetor</w:t>
      </w:r>
      <w:r w:rsidR="003C2530">
        <w:rPr>
          <w:rFonts w:ascii="Garamond" w:hAnsi="Garamond" w:cs="Garamond"/>
          <w:sz w:val="24"/>
          <w:szCs w:val="24"/>
        </w:rPr>
        <w:t>ë</w:t>
      </w:r>
      <w:r w:rsidRPr="00203DFC">
        <w:rPr>
          <w:rFonts w:ascii="Garamond" w:hAnsi="Garamond" w:cs="Garamond"/>
          <w:sz w:val="24"/>
          <w:szCs w:val="24"/>
        </w:rPr>
        <w:t xml:space="preserve"> dhe afatgjat</w:t>
      </w:r>
      <w:r w:rsidR="003C2530">
        <w:rPr>
          <w:rFonts w:ascii="Garamond" w:hAnsi="Garamond" w:cs="Garamond"/>
          <w:sz w:val="24"/>
          <w:szCs w:val="24"/>
        </w:rPr>
        <w:t>ë</w:t>
      </w:r>
      <w:r w:rsidRPr="00203DFC">
        <w:rPr>
          <w:rFonts w:ascii="Garamond" w:hAnsi="Garamond" w:cs="Garamond"/>
          <w:sz w:val="24"/>
          <w:szCs w:val="24"/>
        </w:rPr>
        <w:t xml:space="preserve"> të njësisë</w:t>
      </w:r>
      <w:r w:rsidR="003C2530">
        <w:rPr>
          <w:rFonts w:ascii="Garamond" w:hAnsi="Garamond" w:cs="Garamond"/>
          <w:sz w:val="24"/>
          <w:szCs w:val="24"/>
        </w:rPr>
        <w:t>,</w:t>
      </w:r>
      <w:r w:rsidRPr="00203DFC">
        <w:rPr>
          <w:rFonts w:ascii="Garamond" w:hAnsi="Garamond" w:cs="Garamond"/>
          <w:sz w:val="24"/>
          <w:szCs w:val="24"/>
        </w:rPr>
        <w:t xml:space="preserve"> me qëllim marrjen e masave urgjente për zbutjen ose eliminimin e ndikimit të tyre; </w:t>
      </w:r>
    </w:p>
    <w:p w14:paraId="226C54B2" w14:textId="2C398F1B"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g) koordinimin e takimeve të </w:t>
      </w:r>
      <w:proofErr w:type="spellStart"/>
      <w:r w:rsidRPr="00203DFC">
        <w:rPr>
          <w:rFonts w:ascii="Garamond" w:hAnsi="Garamond" w:cs="Garamond"/>
          <w:sz w:val="24"/>
          <w:szCs w:val="24"/>
        </w:rPr>
        <w:t>GMS</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xml:space="preserve"> për çështje që lidhen me </w:t>
      </w:r>
      <w:proofErr w:type="spellStart"/>
      <w:r w:rsidRPr="00203DFC">
        <w:rPr>
          <w:rFonts w:ascii="Garamond" w:hAnsi="Garamond" w:cs="Garamond"/>
          <w:sz w:val="24"/>
          <w:szCs w:val="24"/>
        </w:rPr>
        <w:t>MFK</w:t>
      </w:r>
      <w:proofErr w:type="spellEnd"/>
      <w:r w:rsidRPr="00203DFC">
        <w:rPr>
          <w:rFonts w:ascii="Garamond" w:hAnsi="Garamond" w:cs="Garamond"/>
          <w:sz w:val="24"/>
          <w:szCs w:val="24"/>
        </w:rPr>
        <w:t>-në;</w:t>
      </w:r>
    </w:p>
    <w:p w14:paraId="30F9EE08" w14:textId="1DDD882F"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 xml:space="preserve">gj) informimin dhe komunikimin efektiv për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xml:space="preserve"> brenda njësisë publike dhe me njësitë e tjera publike me ndikim në veprimtarinë e tyre;</w:t>
      </w:r>
    </w:p>
    <w:p w14:paraId="7F2D79AD" w14:textId="6422E615"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h) inkurajimin e kulturës së menaxhimit të riskut në të gjith</w:t>
      </w:r>
      <w:r w:rsidR="003C2530">
        <w:rPr>
          <w:rFonts w:ascii="Garamond" w:hAnsi="Garamond" w:cs="Garamond"/>
          <w:sz w:val="24"/>
          <w:szCs w:val="24"/>
        </w:rPr>
        <w:t>a</w:t>
      </w:r>
      <w:r w:rsidRPr="00203DFC">
        <w:rPr>
          <w:rFonts w:ascii="Garamond" w:hAnsi="Garamond" w:cs="Garamond"/>
          <w:sz w:val="24"/>
          <w:szCs w:val="24"/>
        </w:rPr>
        <w:t xml:space="preserve"> nivelet.</w:t>
      </w:r>
    </w:p>
    <w:p w14:paraId="0EA1DAB6" w14:textId="29E1A539"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2. Anëtarët e </w:t>
      </w:r>
      <w:proofErr w:type="spellStart"/>
      <w:r w:rsidRPr="00203DFC">
        <w:rPr>
          <w:rFonts w:ascii="Garamond" w:hAnsi="Garamond" w:cs="Garamond"/>
          <w:sz w:val="24"/>
          <w:szCs w:val="24"/>
        </w:rPr>
        <w:t>GMR</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ndryshe koordinatorët e riskut të njësisë publike, janë drejtues të nivelit të mesëm ose të ulët dhe njëkohësisht anëtarë të ekipeve të programeve buxhetore të njësisë publike. Ata janë në varësi administrative, veprojnë në emër dhe për llogari të drejtuesve të lartë të njësisë që janë anëtarë të grupit të menaxhimit strategjik.</w:t>
      </w:r>
    </w:p>
    <w:p w14:paraId="0893F8AC" w14:textId="6058F273"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3. Koordinatorët e riskut të strukturave funksionale të njësisë janë përgjegjës për:</w:t>
      </w:r>
    </w:p>
    <w:p w14:paraId="2E4AF45B" w14:textId="508C3D45"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a) përfaqësimin në </w:t>
      </w:r>
      <w:proofErr w:type="spellStart"/>
      <w:r w:rsidRPr="00203DFC">
        <w:rPr>
          <w:rFonts w:ascii="Garamond" w:hAnsi="Garamond" w:cs="Garamond"/>
          <w:sz w:val="24"/>
          <w:szCs w:val="24"/>
        </w:rPr>
        <w:t>GMR</w:t>
      </w:r>
      <w:proofErr w:type="spellEnd"/>
      <w:r w:rsidRPr="00203DFC">
        <w:rPr>
          <w:rFonts w:ascii="Garamond" w:hAnsi="Garamond" w:cs="Garamond"/>
          <w:sz w:val="24"/>
          <w:szCs w:val="24"/>
        </w:rPr>
        <w:t xml:space="preserve"> të strukturave funksionale të njësisë, të cilat mbulohen nga eprori direkt i tij, anëtar i </w:t>
      </w:r>
      <w:proofErr w:type="spellStart"/>
      <w:r w:rsidRPr="00203DFC">
        <w:rPr>
          <w:rFonts w:ascii="Garamond" w:hAnsi="Garamond" w:cs="Garamond"/>
          <w:sz w:val="24"/>
          <w:szCs w:val="24"/>
        </w:rPr>
        <w:t>GMS</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w:t>
      </w:r>
      <w:r w:rsidR="003E4822">
        <w:rPr>
          <w:rFonts w:ascii="Garamond" w:hAnsi="Garamond" w:cs="Garamond"/>
          <w:sz w:val="24"/>
          <w:szCs w:val="24"/>
        </w:rPr>
        <w:t xml:space="preserve"> </w:t>
      </w:r>
    </w:p>
    <w:p w14:paraId="0C8D0195" w14:textId="4FA9D985"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b) kryerjen e procesit teknik që lidhet me hartimin e manualeve të proceseve, gjurmëve të </w:t>
      </w:r>
      <w:proofErr w:type="spellStart"/>
      <w:r w:rsidRPr="00203DFC">
        <w:rPr>
          <w:rFonts w:ascii="Garamond" w:hAnsi="Garamond" w:cs="Garamond"/>
          <w:sz w:val="24"/>
          <w:szCs w:val="24"/>
        </w:rPr>
        <w:t>auditimit</w:t>
      </w:r>
      <w:proofErr w:type="spellEnd"/>
      <w:r w:rsidRPr="00203DFC">
        <w:rPr>
          <w:rFonts w:ascii="Garamond" w:hAnsi="Garamond" w:cs="Garamond"/>
          <w:sz w:val="24"/>
          <w:szCs w:val="24"/>
        </w:rPr>
        <w:t xml:space="preserve">, si dhe regjistrin e riskut, planin e menaxhimit të riskut, </w:t>
      </w:r>
      <w:proofErr w:type="spellStart"/>
      <w:r w:rsidRPr="00203DFC">
        <w:rPr>
          <w:rFonts w:ascii="Garamond" w:hAnsi="Garamond" w:cs="Garamond"/>
          <w:sz w:val="24"/>
          <w:szCs w:val="24"/>
        </w:rPr>
        <w:t>specifikisht</w:t>
      </w:r>
      <w:proofErr w:type="spellEnd"/>
      <w:r w:rsidRPr="00203DFC">
        <w:rPr>
          <w:rFonts w:ascii="Garamond" w:hAnsi="Garamond" w:cs="Garamond"/>
          <w:sz w:val="24"/>
          <w:szCs w:val="24"/>
        </w:rPr>
        <w:t xml:space="preserve"> gjatë procesit të planifikimit për identifikimin dhe analizën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si dhe hartimin e planit të masave për trajtimin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w:t>
      </w:r>
    </w:p>
    <w:p w14:paraId="18825F4A" w14:textId="718EC5A3"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c) adresimin për vendim</w:t>
      </w:r>
      <w:r w:rsidR="003C2530">
        <w:rPr>
          <w:rFonts w:ascii="Garamond" w:hAnsi="Garamond" w:cs="Garamond"/>
          <w:sz w:val="24"/>
          <w:szCs w:val="24"/>
        </w:rPr>
        <w:t>m</w:t>
      </w:r>
      <w:r w:rsidRPr="00203DFC">
        <w:rPr>
          <w:rFonts w:ascii="Garamond" w:hAnsi="Garamond" w:cs="Garamond"/>
          <w:sz w:val="24"/>
          <w:szCs w:val="24"/>
        </w:rPr>
        <w:t xml:space="preserve">arrje tek eprori direkt, anëtar i </w:t>
      </w:r>
      <w:proofErr w:type="spellStart"/>
      <w:r w:rsidRPr="00203DFC">
        <w:rPr>
          <w:rFonts w:ascii="Garamond" w:hAnsi="Garamond" w:cs="Garamond"/>
          <w:sz w:val="24"/>
          <w:szCs w:val="24"/>
        </w:rPr>
        <w:t>GMS</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xml:space="preserve">, lidhur me vlerësimin e qëndrimit ndaj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identifikuara, si dhe masat e propozuara për uljen e tyre.</w:t>
      </w:r>
    </w:p>
    <w:p w14:paraId="5C8E4929" w14:textId="0DD54A01"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ç)</w:t>
      </w:r>
      <w:r w:rsidR="003E4822">
        <w:rPr>
          <w:rFonts w:ascii="Garamond" w:hAnsi="Garamond" w:cs="Garamond"/>
          <w:sz w:val="24"/>
          <w:szCs w:val="24"/>
        </w:rPr>
        <w:t xml:space="preserve"> </w:t>
      </w:r>
      <w:r w:rsidRPr="00203DFC">
        <w:rPr>
          <w:rFonts w:ascii="Garamond" w:hAnsi="Garamond" w:cs="Garamond"/>
          <w:sz w:val="24"/>
          <w:szCs w:val="24"/>
        </w:rPr>
        <w:t>sigurimin për plotësinë e planit të menaxhimit të riskut të miratuar, përfshirë zotëruesin e riskut (vendim</w:t>
      </w:r>
      <w:r w:rsidR="003C2530">
        <w:rPr>
          <w:rFonts w:ascii="Garamond" w:hAnsi="Garamond" w:cs="Garamond"/>
          <w:sz w:val="24"/>
          <w:szCs w:val="24"/>
        </w:rPr>
        <w:t>m</w:t>
      </w:r>
      <w:r w:rsidRPr="00203DFC">
        <w:rPr>
          <w:rFonts w:ascii="Garamond" w:hAnsi="Garamond" w:cs="Garamond"/>
          <w:sz w:val="24"/>
          <w:szCs w:val="24"/>
        </w:rPr>
        <w:t>arrësi i fundit përgjegjës për menaxhimin e riskut), personat përgjegjës për realizimin e masave dhe burimet e nevojshme për realizimin e tyre;</w:t>
      </w:r>
    </w:p>
    <w:p w14:paraId="59999B56" w14:textId="5DE02B2D"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d) për realizimin e detyrave të tij në </w:t>
      </w:r>
      <w:proofErr w:type="spellStart"/>
      <w:r w:rsidRPr="00203DFC">
        <w:rPr>
          <w:rFonts w:ascii="Garamond" w:hAnsi="Garamond" w:cs="Garamond"/>
          <w:sz w:val="24"/>
          <w:szCs w:val="24"/>
        </w:rPr>
        <w:t>GMR</w:t>
      </w:r>
      <w:proofErr w:type="spellEnd"/>
      <w:r w:rsidRPr="00203DFC">
        <w:rPr>
          <w:rFonts w:ascii="Garamond" w:hAnsi="Garamond" w:cs="Garamond"/>
          <w:sz w:val="24"/>
          <w:szCs w:val="24"/>
        </w:rPr>
        <w:t xml:space="preserve"> sipas pikave më lart, me mbështetjen e eprorit të tij (anëtar i </w:t>
      </w:r>
      <w:proofErr w:type="spellStart"/>
      <w:r w:rsidRPr="00203DFC">
        <w:rPr>
          <w:rFonts w:ascii="Garamond" w:hAnsi="Garamond" w:cs="Garamond"/>
          <w:sz w:val="24"/>
          <w:szCs w:val="24"/>
        </w:rPr>
        <w:t>GMS</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w:t>
      </w:r>
      <w:r w:rsidR="003E4822">
        <w:rPr>
          <w:rFonts w:ascii="Garamond" w:hAnsi="Garamond" w:cs="Garamond"/>
          <w:sz w:val="24"/>
          <w:szCs w:val="24"/>
        </w:rPr>
        <w:t xml:space="preserve"> </w:t>
      </w:r>
      <w:r w:rsidRPr="00203DFC">
        <w:rPr>
          <w:rFonts w:ascii="Garamond" w:hAnsi="Garamond" w:cs="Garamond"/>
          <w:sz w:val="24"/>
          <w:szCs w:val="24"/>
        </w:rPr>
        <w:t xml:space="preserve">koordinon punën me strukturat funksionale që përfaqëson për marrjen e informacionit gjatë </w:t>
      </w:r>
      <w:r w:rsidR="003C2530">
        <w:rPr>
          <w:rFonts w:ascii="Garamond" w:hAnsi="Garamond" w:cs="Garamond"/>
          <w:sz w:val="24"/>
          <w:szCs w:val="24"/>
        </w:rPr>
        <w:t>t</w:t>
      </w:r>
      <w:r w:rsidR="003C2530" w:rsidRPr="00203DFC">
        <w:rPr>
          <w:rFonts w:ascii="Garamond" w:hAnsi="Garamond" w:cs="Garamond"/>
          <w:sz w:val="24"/>
          <w:szCs w:val="24"/>
        </w:rPr>
        <w:t xml:space="preserve">ë </w:t>
      </w:r>
      <w:r w:rsidRPr="00203DFC">
        <w:rPr>
          <w:rFonts w:ascii="Garamond" w:hAnsi="Garamond" w:cs="Garamond"/>
          <w:sz w:val="24"/>
          <w:szCs w:val="24"/>
        </w:rPr>
        <w:t>gjithë fazave të menaxhimit të riskut që nga planifikimi deri në raportim;</w:t>
      </w:r>
      <w:r w:rsidR="003E4822">
        <w:rPr>
          <w:rFonts w:ascii="Garamond" w:hAnsi="Garamond" w:cs="Garamond"/>
          <w:sz w:val="24"/>
          <w:szCs w:val="24"/>
        </w:rPr>
        <w:t xml:space="preserve"> </w:t>
      </w:r>
    </w:p>
    <w:p w14:paraId="74E90C3A" w14:textId="77777777"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dh) administron dokumentin e riskut dhe raporton në </w:t>
      </w:r>
      <w:proofErr w:type="spellStart"/>
      <w:r w:rsidRPr="00203DFC">
        <w:rPr>
          <w:rFonts w:ascii="Garamond" w:hAnsi="Garamond" w:cs="Garamond"/>
          <w:sz w:val="24"/>
          <w:szCs w:val="24"/>
        </w:rPr>
        <w:t>GMR</w:t>
      </w:r>
      <w:proofErr w:type="spellEnd"/>
      <w:r w:rsidRPr="00203DFC">
        <w:rPr>
          <w:rFonts w:ascii="Garamond" w:hAnsi="Garamond" w:cs="Garamond"/>
          <w:sz w:val="24"/>
          <w:szCs w:val="24"/>
        </w:rPr>
        <w:t xml:space="preserve"> dhe tek eprori i tij për realizimin e masave sipas afateve të vendosura më parë;</w:t>
      </w:r>
    </w:p>
    <w:p w14:paraId="2B87130B" w14:textId="7BE5475E"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lastRenderedPageBreak/>
        <w:t xml:space="preserve">e) propozon tek kryetari i </w:t>
      </w:r>
      <w:proofErr w:type="spellStart"/>
      <w:r w:rsidRPr="00203DFC">
        <w:rPr>
          <w:rFonts w:ascii="Garamond" w:hAnsi="Garamond" w:cs="Garamond"/>
          <w:sz w:val="24"/>
          <w:szCs w:val="24"/>
        </w:rPr>
        <w:t>GMR</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xml:space="preserve"> rishikimin e një ose më shumë planeve të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që raporton, në rast ndryshimi të objektivave apo mjedisit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w:t>
      </w:r>
      <w:r w:rsidR="003E4822">
        <w:rPr>
          <w:rFonts w:ascii="Garamond" w:hAnsi="Garamond" w:cs="Garamond"/>
          <w:sz w:val="24"/>
          <w:szCs w:val="24"/>
        </w:rPr>
        <w:t xml:space="preserve"> </w:t>
      </w:r>
    </w:p>
    <w:p w14:paraId="77F25E24" w14:textId="59BE3B13"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ë)</w:t>
      </w:r>
      <w:r w:rsidR="003E4822">
        <w:rPr>
          <w:rFonts w:ascii="Garamond" w:hAnsi="Garamond" w:cs="Garamond"/>
          <w:sz w:val="24"/>
          <w:szCs w:val="24"/>
        </w:rPr>
        <w:t xml:space="preserve"> </w:t>
      </w:r>
      <w:r w:rsidRPr="00203DFC">
        <w:rPr>
          <w:rFonts w:ascii="Garamond" w:hAnsi="Garamond" w:cs="Garamond"/>
          <w:sz w:val="24"/>
          <w:szCs w:val="24"/>
        </w:rPr>
        <w:t xml:space="preserve">hartimin e kalendarit për procesin e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organizimin e takimeve</w:t>
      </w:r>
      <w:r w:rsidR="003E4822">
        <w:rPr>
          <w:rFonts w:ascii="Garamond" w:hAnsi="Garamond" w:cs="Garamond"/>
          <w:sz w:val="24"/>
          <w:szCs w:val="24"/>
        </w:rPr>
        <w:t xml:space="preserve"> </w:t>
      </w:r>
      <w:r w:rsidRPr="00203DFC">
        <w:rPr>
          <w:rFonts w:ascii="Garamond" w:hAnsi="Garamond" w:cs="Garamond"/>
          <w:sz w:val="24"/>
          <w:szCs w:val="24"/>
        </w:rPr>
        <w:t xml:space="preserve">të </w:t>
      </w:r>
      <w:proofErr w:type="spellStart"/>
      <w:r w:rsidRPr="00203DFC">
        <w:rPr>
          <w:rFonts w:ascii="Garamond" w:hAnsi="Garamond" w:cs="Garamond"/>
          <w:sz w:val="24"/>
          <w:szCs w:val="24"/>
        </w:rPr>
        <w:t>GMR</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xml:space="preserve"> dhe detyra të tjera sipas delegimit nga kryetari i </w:t>
      </w:r>
      <w:proofErr w:type="spellStart"/>
      <w:r w:rsidRPr="00203DFC">
        <w:rPr>
          <w:rFonts w:ascii="Garamond" w:hAnsi="Garamond" w:cs="Garamond"/>
          <w:sz w:val="24"/>
          <w:szCs w:val="24"/>
        </w:rPr>
        <w:t>GMR</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w:t>
      </w:r>
    </w:p>
    <w:p w14:paraId="68D54DBA" w14:textId="71ED3884"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4. Koordinatorët e riskut, të caktuar sipas pikave 2 dhe 3 të këtij kreu, konsiderohen ndihmësit kryesorë të drejtuesve të lartë (anëtarë të </w:t>
      </w:r>
      <w:proofErr w:type="spellStart"/>
      <w:r w:rsidRPr="00203DFC">
        <w:rPr>
          <w:rFonts w:ascii="Garamond" w:hAnsi="Garamond" w:cs="Garamond"/>
          <w:sz w:val="24"/>
          <w:szCs w:val="24"/>
        </w:rPr>
        <w:t>GMS</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për realizimin e detyrave të këtyre të fundit në kuadrin e</w:t>
      </w:r>
      <w:r w:rsidR="003E4822">
        <w:rPr>
          <w:rFonts w:ascii="Garamond" w:hAnsi="Garamond" w:cs="Garamond"/>
          <w:sz w:val="24"/>
          <w:szCs w:val="24"/>
        </w:rPr>
        <w:t xml:space="preserve"> </w:t>
      </w:r>
      <w:r w:rsidRPr="00203DFC">
        <w:rPr>
          <w:rFonts w:ascii="Garamond" w:hAnsi="Garamond" w:cs="Garamond"/>
          <w:sz w:val="24"/>
          <w:szCs w:val="24"/>
        </w:rPr>
        <w:t>përgjegjësive në nenin 6 të këtij udhëzimi. Kryerja e detyrave nga ana e koordinatorit të riskut nuk e shkarkon drejtuesin e tij nga përgjegjësia administrative për realizimin e detyrave përkatëse.</w:t>
      </w:r>
    </w:p>
    <w:p w14:paraId="46059A63" w14:textId="2DCCE0C6"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5. Përgjegjësit për zbatimin e secilës masë, në planin e veprimit për trajtimin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janë drejtues dhe/ose punonjës të </w:t>
      </w:r>
      <w:proofErr w:type="spellStart"/>
      <w:r w:rsidRPr="00203DFC">
        <w:rPr>
          <w:rFonts w:ascii="Garamond" w:hAnsi="Garamond" w:cs="Garamond"/>
          <w:sz w:val="24"/>
          <w:szCs w:val="24"/>
        </w:rPr>
        <w:t>të</w:t>
      </w:r>
      <w:proofErr w:type="spellEnd"/>
      <w:r w:rsidRPr="00203DFC">
        <w:rPr>
          <w:rFonts w:ascii="Garamond" w:hAnsi="Garamond" w:cs="Garamond"/>
          <w:sz w:val="24"/>
          <w:szCs w:val="24"/>
        </w:rPr>
        <w:t xml:space="preserve"> gjitha niveleve të njësisë, të cilët caktohen nga </w:t>
      </w:r>
      <w:proofErr w:type="spellStart"/>
      <w:r w:rsidRPr="00203DFC">
        <w:rPr>
          <w:rFonts w:ascii="Garamond" w:hAnsi="Garamond" w:cs="Garamond"/>
          <w:sz w:val="24"/>
          <w:szCs w:val="24"/>
        </w:rPr>
        <w:t>GMR</w:t>
      </w:r>
      <w:proofErr w:type="spellEnd"/>
      <w:r w:rsidR="003C2530">
        <w:rPr>
          <w:rFonts w:ascii="Garamond" w:hAnsi="Garamond" w:cs="Garamond"/>
          <w:sz w:val="24"/>
          <w:szCs w:val="24"/>
        </w:rPr>
        <w:t>-ja</w:t>
      </w:r>
      <w:r w:rsidRPr="00203DFC">
        <w:rPr>
          <w:rFonts w:ascii="Garamond" w:hAnsi="Garamond" w:cs="Garamond"/>
          <w:sz w:val="24"/>
          <w:szCs w:val="24"/>
        </w:rPr>
        <w:t xml:space="preserve"> në bashkëpunim me drejtuesit e lartë, anëtarë të </w:t>
      </w:r>
      <w:proofErr w:type="spellStart"/>
      <w:r w:rsidRPr="00203DFC">
        <w:rPr>
          <w:rFonts w:ascii="Garamond" w:hAnsi="Garamond" w:cs="Garamond"/>
          <w:sz w:val="24"/>
          <w:szCs w:val="24"/>
        </w:rPr>
        <w:t>GMS</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sipas fushave dhe objektivave që preken. Nëse ka mosmarrëveshje midis tyre, vendimin e merr titullari i njësisë në planin e konsoliduar të masave.</w:t>
      </w:r>
    </w:p>
    <w:p w14:paraId="13158FF8" w14:textId="5C5DA030"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6. Përgjegjësit për zbatimin e masave, raportojnë rregullisht te koordinatorët e riskut të strukturës ku bëjnë pjesë</w:t>
      </w:r>
      <w:r w:rsidR="003C2530">
        <w:rPr>
          <w:rFonts w:ascii="Garamond" w:hAnsi="Garamond" w:cs="Garamond"/>
          <w:sz w:val="24"/>
          <w:szCs w:val="24"/>
        </w:rPr>
        <w:t>,</w:t>
      </w:r>
      <w:r w:rsidRPr="00203DFC">
        <w:rPr>
          <w:rFonts w:ascii="Garamond" w:hAnsi="Garamond" w:cs="Garamond"/>
          <w:sz w:val="24"/>
          <w:szCs w:val="24"/>
        </w:rPr>
        <w:t xml:space="preserve"> sipas afateve dhe formateve të miratuara në planin e veprimit për uljen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të njësisë publike.</w:t>
      </w:r>
    </w:p>
    <w:p w14:paraId="7AB960C5" w14:textId="23FEDF3B"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7. </w:t>
      </w:r>
      <w:proofErr w:type="spellStart"/>
      <w:r w:rsidRPr="00203DFC">
        <w:rPr>
          <w:rFonts w:ascii="Garamond" w:hAnsi="Garamond" w:cs="Garamond"/>
          <w:sz w:val="24"/>
          <w:szCs w:val="24"/>
        </w:rPr>
        <w:t>Auditimi</w:t>
      </w:r>
      <w:proofErr w:type="spellEnd"/>
      <w:r w:rsidRPr="00203DFC">
        <w:rPr>
          <w:rFonts w:ascii="Garamond" w:hAnsi="Garamond" w:cs="Garamond"/>
          <w:sz w:val="24"/>
          <w:szCs w:val="24"/>
        </w:rPr>
        <w:t xml:space="preserve"> i </w:t>
      </w:r>
      <w:r w:rsidR="003C2530">
        <w:rPr>
          <w:rFonts w:ascii="Garamond" w:hAnsi="Garamond" w:cs="Garamond"/>
          <w:sz w:val="24"/>
          <w:szCs w:val="24"/>
        </w:rPr>
        <w:t>b</w:t>
      </w:r>
      <w:r w:rsidR="003C2530" w:rsidRPr="00203DFC">
        <w:rPr>
          <w:rFonts w:ascii="Garamond" w:hAnsi="Garamond" w:cs="Garamond"/>
          <w:sz w:val="24"/>
          <w:szCs w:val="24"/>
        </w:rPr>
        <w:t xml:space="preserve">rendshëm </w:t>
      </w:r>
      <w:r w:rsidRPr="00203DFC">
        <w:rPr>
          <w:rFonts w:ascii="Garamond" w:hAnsi="Garamond" w:cs="Garamond"/>
          <w:sz w:val="24"/>
          <w:szCs w:val="24"/>
        </w:rPr>
        <w:t>i njësisë është përgjegjës për:</w:t>
      </w:r>
    </w:p>
    <w:p w14:paraId="34C24DDE" w14:textId="582B3E80"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a</w:t>
      </w:r>
      <w:r w:rsidR="00B25559" w:rsidRPr="00203DFC">
        <w:rPr>
          <w:rFonts w:ascii="Garamond" w:hAnsi="Garamond" w:cs="Garamond"/>
          <w:sz w:val="24"/>
          <w:szCs w:val="24"/>
        </w:rPr>
        <w:t>)</w:t>
      </w:r>
      <w:r w:rsidRPr="00203DFC">
        <w:rPr>
          <w:rFonts w:ascii="Garamond" w:hAnsi="Garamond" w:cs="Garamond"/>
          <w:sz w:val="24"/>
          <w:szCs w:val="24"/>
        </w:rPr>
        <w:t xml:space="preserve"> vlerësimin e sistemit të </w:t>
      </w:r>
      <w:proofErr w:type="spellStart"/>
      <w:r w:rsidRPr="00203DFC">
        <w:rPr>
          <w:rFonts w:ascii="Garamond" w:hAnsi="Garamond" w:cs="Garamond"/>
          <w:sz w:val="24"/>
          <w:szCs w:val="24"/>
        </w:rPr>
        <w:t>MR</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xml:space="preserve"> në njësi; </w:t>
      </w:r>
    </w:p>
    <w:p w14:paraId="1D32117F" w14:textId="6364F090"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b</w:t>
      </w:r>
      <w:r w:rsidR="00B25559" w:rsidRPr="00203DFC">
        <w:rPr>
          <w:rFonts w:ascii="Garamond" w:hAnsi="Garamond" w:cs="Garamond"/>
          <w:sz w:val="24"/>
          <w:szCs w:val="24"/>
        </w:rPr>
        <w:t>)</w:t>
      </w:r>
      <w:r w:rsidRPr="00203DFC">
        <w:rPr>
          <w:rFonts w:ascii="Garamond" w:hAnsi="Garamond" w:cs="Garamond"/>
          <w:sz w:val="24"/>
          <w:szCs w:val="24"/>
        </w:rPr>
        <w:t xml:space="preserve"> të sigurojë efektivitet të mekanizmave të kontrollit, të vendos në dukje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xml:space="preserve"> ose ngjarjet e padëshirueshme që mund të ndodhin si rezultat i mekanizmave të kontrollit të papërshtatshm</w:t>
      </w:r>
      <w:r w:rsidR="003C2530">
        <w:rPr>
          <w:rFonts w:ascii="Garamond" w:hAnsi="Garamond" w:cs="Garamond"/>
          <w:sz w:val="24"/>
          <w:szCs w:val="24"/>
        </w:rPr>
        <w:t>e</w:t>
      </w:r>
      <w:r w:rsidRPr="00203DFC">
        <w:rPr>
          <w:rFonts w:ascii="Garamond" w:hAnsi="Garamond" w:cs="Garamond"/>
          <w:sz w:val="24"/>
          <w:szCs w:val="24"/>
        </w:rPr>
        <w:t xml:space="preserve"> ose jo efektiv</w:t>
      </w:r>
      <w:r w:rsidR="003C2530">
        <w:rPr>
          <w:rFonts w:ascii="Garamond" w:hAnsi="Garamond" w:cs="Garamond"/>
          <w:sz w:val="24"/>
          <w:szCs w:val="24"/>
        </w:rPr>
        <w:t>e</w:t>
      </w:r>
      <w:r w:rsidRPr="00203DFC">
        <w:rPr>
          <w:rFonts w:ascii="Garamond" w:hAnsi="Garamond" w:cs="Garamond"/>
          <w:sz w:val="24"/>
          <w:szCs w:val="24"/>
        </w:rPr>
        <w:t xml:space="preserve"> dhe të japë rekomandime që synojnë forcimin e tyre;</w:t>
      </w:r>
    </w:p>
    <w:p w14:paraId="24D5F26E" w14:textId="326DB54E"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c</w:t>
      </w:r>
      <w:r w:rsidR="00B25559" w:rsidRPr="00203DFC">
        <w:rPr>
          <w:rFonts w:ascii="Garamond" w:hAnsi="Garamond" w:cs="Garamond"/>
          <w:sz w:val="24"/>
          <w:szCs w:val="24"/>
        </w:rPr>
        <w:t xml:space="preserve">) </w:t>
      </w:r>
      <w:r w:rsidRPr="00203DFC">
        <w:rPr>
          <w:rFonts w:ascii="Garamond" w:hAnsi="Garamond" w:cs="Garamond"/>
          <w:sz w:val="24"/>
          <w:szCs w:val="24"/>
        </w:rPr>
        <w:t>të sigurohet se regjistri i riskut për programe/objektiva specifik</w:t>
      </w:r>
      <w:r w:rsidR="003C2530">
        <w:rPr>
          <w:rFonts w:ascii="Garamond" w:hAnsi="Garamond" w:cs="Garamond"/>
          <w:sz w:val="24"/>
          <w:szCs w:val="24"/>
        </w:rPr>
        <w:t>ë</w:t>
      </w:r>
      <w:r w:rsidRPr="00203DFC">
        <w:rPr>
          <w:rFonts w:ascii="Garamond" w:hAnsi="Garamond" w:cs="Garamond"/>
          <w:sz w:val="24"/>
          <w:szCs w:val="24"/>
        </w:rPr>
        <w:t xml:space="preserve"> rishikohet jo më pak se një herë në vit.</w:t>
      </w:r>
    </w:p>
    <w:p w14:paraId="3AAF48D2" w14:textId="66F8128E" w:rsidR="002F7C11" w:rsidRPr="00203DFC" w:rsidRDefault="002F7C11" w:rsidP="002F7C11">
      <w:pPr>
        <w:pStyle w:val="NoSpacing"/>
        <w:ind w:firstLine="284"/>
        <w:jc w:val="both"/>
        <w:rPr>
          <w:rFonts w:ascii="Garamond" w:hAnsi="Garamond" w:cs="Garamond"/>
          <w:sz w:val="24"/>
          <w:szCs w:val="24"/>
        </w:rPr>
      </w:pPr>
      <w:r w:rsidRPr="00203DFC">
        <w:rPr>
          <w:rFonts w:ascii="Garamond" w:hAnsi="Garamond" w:cs="Garamond"/>
          <w:sz w:val="24"/>
          <w:szCs w:val="24"/>
        </w:rPr>
        <w:t xml:space="preserve">8. </w:t>
      </w:r>
      <w:proofErr w:type="spellStart"/>
      <w:r w:rsidRPr="00203DFC">
        <w:rPr>
          <w:rFonts w:ascii="Garamond" w:hAnsi="Garamond" w:cs="Garamond"/>
          <w:sz w:val="24"/>
          <w:szCs w:val="24"/>
        </w:rPr>
        <w:t>Auditues</w:t>
      </w:r>
      <w:proofErr w:type="spellEnd"/>
      <w:r w:rsidRPr="00203DFC">
        <w:rPr>
          <w:rFonts w:ascii="Garamond" w:hAnsi="Garamond" w:cs="Garamond"/>
          <w:sz w:val="24"/>
          <w:szCs w:val="24"/>
        </w:rPr>
        <w:t xml:space="preserve"> të brendshëm mund të marrin pjesë në takimet e </w:t>
      </w:r>
      <w:proofErr w:type="spellStart"/>
      <w:r w:rsidRPr="00203DFC">
        <w:rPr>
          <w:rFonts w:ascii="Garamond" w:hAnsi="Garamond" w:cs="Garamond"/>
          <w:sz w:val="24"/>
          <w:szCs w:val="24"/>
        </w:rPr>
        <w:t>GMR</w:t>
      </w:r>
      <w:proofErr w:type="spellEnd"/>
      <w:r w:rsidR="003C2530">
        <w:rPr>
          <w:rFonts w:ascii="Garamond" w:hAnsi="Garamond" w:cs="Garamond"/>
          <w:sz w:val="24"/>
          <w:szCs w:val="24"/>
        </w:rPr>
        <w:t>-</w:t>
      </w:r>
      <w:r w:rsidR="003C2530" w:rsidRPr="00203DFC">
        <w:rPr>
          <w:rFonts w:ascii="Garamond" w:hAnsi="Garamond" w:cs="Garamond"/>
          <w:sz w:val="24"/>
          <w:szCs w:val="24"/>
        </w:rPr>
        <w:t>së</w:t>
      </w:r>
      <w:r w:rsidRPr="00203DFC">
        <w:rPr>
          <w:rFonts w:ascii="Garamond" w:hAnsi="Garamond" w:cs="Garamond"/>
          <w:sz w:val="24"/>
          <w:szCs w:val="24"/>
        </w:rPr>
        <w:t xml:space="preserve"> në kuadrin këshillimor gjatë procesit të identifikimit dhe analizës së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kundrejt kontrolleve </w:t>
      </w:r>
      <w:r w:rsidR="003C2530" w:rsidRPr="00203DFC">
        <w:rPr>
          <w:rFonts w:ascii="Garamond" w:hAnsi="Garamond" w:cs="Garamond"/>
          <w:sz w:val="24"/>
          <w:szCs w:val="24"/>
        </w:rPr>
        <w:t>ekzistuese</w:t>
      </w:r>
      <w:r w:rsidRPr="00203DFC">
        <w:rPr>
          <w:rFonts w:ascii="Garamond" w:hAnsi="Garamond" w:cs="Garamond"/>
          <w:sz w:val="24"/>
          <w:szCs w:val="24"/>
        </w:rPr>
        <w:t>.</w:t>
      </w:r>
    </w:p>
    <w:p w14:paraId="41FC9736" w14:textId="77777777" w:rsidR="002F7C11" w:rsidRPr="00203DFC" w:rsidRDefault="002F7C11" w:rsidP="002F7C11">
      <w:pPr>
        <w:pStyle w:val="NoSpacing"/>
        <w:ind w:firstLine="284"/>
        <w:jc w:val="both"/>
        <w:rPr>
          <w:rFonts w:ascii="Garamond" w:hAnsi="Garamond" w:cs="Garamond"/>
          <w:sz w:val="24"/>
          <w:szCs w:val="24"/>
        </w:rPr>
      </w:pPr>
    </w:p>
    <w:p w14:paraId="1241D740"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12</w:t>
      </w:r>
    </w:p>
    <w:p w14:paraId="02EB638F" w14:textId="77777777"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Afatet e kryerjes së aktiviteteve</w:t>
      </w:r>
    </w:p>
    <w:p w14:paraId="1B5705FF" w14:textId="77777777" w:rsidR="002F7C11" w:rsidRPr="00203DFC" w:rsidRDefault="002F7C11" w:rsidP="002F7C11">
      <w:pPr>
        <w:spacing w:after="0" w:line="240" w:lineRule="auto"/>
        <w:ind w:firstLine="284"/>
        <w:jc w:val="both"/>
        <w:rPr>
          <w:rFonts w:ascii="Garamond" w:hAnsi="Garamond" w:cs="Garamond"/>
          <w:sz w:val="24"/>
          <w:szCs w:val="24"/>
        </w:rPr>
      </w:pPr>
    </w:p>
    <w:p w14:paraId="748DBF15" w14:textId="55ECC533"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1.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xml:space="preserve"> duhet të identifikohen gjatë procesit të përgatitjes së programit buxhetor afatmesëm</w:t>
      </w:r>
      <w:r w:rsidR="003C2530">
        <w:rPr>
          <w:rFonts w:ascii="Garamond" w:hAnsi="Garamond" w:cs="Garamond"/>
          <w:sz w:val="24"/>
          <w:szCs w:val="24"/>
        </w:rPr>
        <w:t>,</w:t>
      </w:r>
      <w:r w:rsidRPr="00203DFC">
        <w:rPr>
          <w:rFonts w:ascii="Garamond" w:hAnsi="Garamond" w:cs="Garamond"/>
          <w:sz w:val="24"/>
          <w:szCs w:val="24"/>
        </w:rPr>
        <w:t xml:space="preserve"> sipas afateve të vendosura me udhëzimet </w:t>
      </w:r>
      <w:proofErr w:type="spellStart"/>
      <w:r w:rsidRPr="00203DFC">
        <w:rPr>
          <w:rFonts w:ascii="Garamond" w:hAnsi="Garamond" w:cs="Garamond"/>
          <w:sz w:val="24"/>
          <w:szCs w:val="24"/>
        </w:rPr>
        <w:t>respektive</w:t>
      </w:r>
      <w:proofErr w:type="spellEnd"/>
      <w:r w:rsidRPr="00203DFC">
        <w:rPr>
          <w:rFonts w:ascii="Garamond" w:hAnsi="Garamond" w:cs="Garamond"/>
          <w:sz w:val="24"/>
          <w:szCs w:val="24"/>
        </w:rPr>
        <w:t xml:space="preserve">. Diskutimi i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kryesore duhet të trajtohet në </w:t>
      </w:r>
      <w:proofErr w:type="spellStart"/>
      <w:r w:rsidRPr="00203DFC">
        <w:rPr>
          <w:rFonts w:ascii="Garamond" w:hAnsi="Garamond" w:cs="Garamond"/>
          <w:sz w:val="24"/>
          <w:szCs w:val="24"/>
        </w:rPr>
        <w:t>GMS</w:t>
      </w:r>
      <w:proofErr w:type="spellEnd"/>
      <w:r w:rsidRPr="00203DFC">
        <w:rPr>
          <w:rFonts w:ascii="Garamond" w:hAnsi="Garamond" w:cs="Garamond"/>
          <w:sz w:val="24"/>
          <w:szCs w:val="24"/>
        </w:rPr>
        <w:t xml:space="preserve"> në të njëjtën kohë dhe sipas fazave të përgatitjes së dokumentit të programit buxhetor afatmesëm (</w:t>
      </w:r>
      <w:proofErr w:type="spellStart"/>
      <w:r w:rsidRPr="00203DFC">
        <w:rPr>
          <w:rFonts w:ascii="Garamond" w:hAnsi="Garamond" w:cs="Garamond"/>
          <w:sz w:val="24"/>
          <w:szCs w:val="24"/>
        </w:rPr>
        <w:t>PBA</w:t>
      </w:r>
      <w:proofErr w:type="spellEnd"/>
      <w:r w:rsidRPr="00203DFC">
        <w:rPr>
          <w:rFonts w:ascii="Garamond" w:hAnsi="Garamond" w:cs="Garamond"/>
          <w:sz w:val="24"/>
          <w:szCs w:val="24"/>
        </w:rPr>
        <w:t xml:space="preserve">) të njësisë. Lista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w:t>
      </w:r>
      <w:proofErr w:type="spellStart"/>
      <w:r w:rsidRPr="00203DFC">
        <w:rPr>
          <w:rFonts w:ascii="Garamond" w:hAnsi="Garamond" w:cs="Garamond"/>
          <w:sz w:val="24"/>
          <w:szCs w:val="24"/>
        </w:rPr>
        <w:t>prioritare</w:t>
      </w:r>
      <w:proofErr w:type="spellEnd"/>
      <w:r w:rsidRPr="00203DFC">
        <w:rPr>
          <w:rFonts w:ascii="Garamond" w:hAnsi="Garamond" w:cs="Garamond"/>
          <w:sz w:val="24"/>
          <w:szCs w:val="24"/>
        </w:rPr>
        <w:t xml:space="preserve"> i bashkëngjitet kërkesave buxhetore të dorëzuara në Ministrinë e Financave, sipas afateve të caktuara në kalendarin e menaxhimit të shpenzimeve publike.</w:t>
      </w:r>
    </w:p>
    <w:p w14:paraId="7FEA444B" w14:textId="43C9647E"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2. Në muajin </w:t>
      </w:r>
      <w:r w:rsidR="003C2530">
        <w:rPr>
          <w:rFonts w:ascii="Garamond" w:hAnsi="Garamond" w:cs="Garamond"/>
          <w:sz w:val="24"/>
          <w:szCs w:val="24"/>
        </w:rPr>
        <w:t>s</w:t>
      </w:r>
      <w:r w:rsidRPr="00203DFC">
        <w:rPr>
          <w:rFonts w:ascii="Garamond" w:hAnsi="Garamond" w:cs="Garamond"/>
          <w:sz w:val="24"/>
          <w:szCs w:val="24"/>
        </w:rPr>
        <w:t xml:space="preserve">htator të çdo viti, mblidhet grupi i menaxhimit strategjik për analizimin, vlerësimin dhe miratimin e planit të veprimit për menaxhimin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me nivel të lartë. Si rregull miratimi, rishikimi i planeve të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me masat dhe afatet e raportimit duhet të finalizohen në të njëjtën kohë me miratimin e dokumentit përfundimtar të buxhetit afatmesëm të njësisë</w:t>
      </w:r>
      <w:r w:rsidR="003C2530">
        <w:rPr>
          <w:rFonts w:ascii="Garamond" w:hAnsi="Garamond" w:cs="Garamond"/>
          <w:sz w:val="24"/>
          <w:szCs w:val="24"/>
        </w:rPr>
        <w:t>,</w:t>
      </w:r>
      <w:r w:rsidRPr="00203DFC">
        <w:rPr>
          <w:rFonts w:ascii="Garamond" w:hAnsi="Garamond" w:cs="Garamond"/>
          <w:sz w:val="24"/>
          <w:szCs w:val="24"/>
        </w:rPr>
        <w:t xml:space="preserve"> në rastet kur menaxhimi i tyre shoqërohet me kosto financiare.</w:t>
      </w:r>
    </w:p>
    <w:p w14:paraId="28D334E9" w14:textId="202106A0"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3. Gjatë vitit, në rast se ka ndryshime në objektiva ose në mjedisin e riskut, duhet të rishikohen planet individuale të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rrjedhimisht regjistri i konsoliduar i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dhe plani i konsoliduar i masave të njësisë publike</w:t>
      </w:r>
      <w:r w:rsidR="00E803B3" w:rsidRPr="00203DFC">
        <w:rPr>
          <w:rStyle w:val="FootnoteReference"/>
          <w:rFonts w:ascii="Garamond" w:hAnsi="Garamond" w:cs="Garamond"/>
          <w:sz w:val="24"/>
          <w:szCs w:val="24"/>
        </w:rPr>
        <w:footnoteReference w:id="8"/>
      </w:r>
      <w:r w:rsidRPr="00203DFC">
        <w:rPr>
          <w:rFonts w:ascii="Garamond" w:hAnsi="Garamond" w:cs="Garamond"/>
          <w:sz w:val="24"/>
          <w:szCs w:val="24"/>
        </w:rPr>
        <w:t xml:space="preserve">. </w:t>
      </w:r>
    </w:p>
    <w:p w14:paraId="54854B5F" w14:textId="588F13A8"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4. Në vijim të miratimit të planeve të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koordinatorët e riskut organizojnë punën brenda strukturave përkatëse për monitorimin e aktiviteteve për minimizimin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dhe raportojnë, sipas afateve të paracaktuara, te drejtuesi i lartë përkatës i strukturës dhe te </w:t>
      </w:r>
      <w:r w:rsidR="00C30A30">
        <w:rPr>
          <w:rFonts w:ascii="Garamond" w:hAnsi="Garamond" w:cs="Garamond"/>
          <w:sz w:val="24"/>
          <w:szCs w:val="24"/>
        </w:rPr>
        <w:t>k</w:t>
      </w:r>
      <w:r w:rsidRPr="00203DFC">
        <w:rPr>
          <w:rFonts w:ascii="Garamond" w:hAnsi="Garamond" w:cs="Garamond"/>
          <w:sz w:val="24"/>
          <w:szCs w:val="24"/>
        </w:rPr>
        <w:t xml:space="preserve">ryetari i </w:t>
      </w:r>
      <w:proofErr w:type="spellStart"/>
      <w:r w:rsidRPr="00203DFC">
        <w:rPr>
          <w:rFonts w:ascii="Garamond" w:hAnsi="Garamond" w:cs="Garamond"/>
          <w:sz w:val="24"/>
          <w:szCs w:val="24"/>
        </w:rPr>
        <w:t>GMR</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për njësinë publike.</w:t>
      </w:r>
    </w:p>
    <w:p w14:paraId="355B76ED" w14:textId="722C7A32"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lastRenderedPageBreak/>
        <w:t xml:space="preserve">5. Regjistri vjetor i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duhet të konsolidohet deri në fund të muajit </w:t>
      </w:r>
      <w:r w:rsidR="00C30A30">
        <w:rPr>
          <w:rFonts w:ascii="Garamond" w:hAnsi="Garamond" w:cs="Garamond"/>
          <w:sz w:val="24"/>
          <w:szCs w:val="24"/>
        </w:rPr>
        <w:t>d</w:t>
      </w:r>
      <w:r w:rsidRPr="00203DFC">
        <w:rPr>
          <w:rFonts w:ascii="Garamond" w:hAnsi="Garamond" w:cs="Garamond"/>
          <w:sz w:val="24"/>
          <w:szCs w:val="24"/>
        </w:rPr>
        <w:t xml:space="preserve">hjetor të çdo viti nga çdo njësi publike, duke marrë në konsideratë objektivat e njësisë publike, burimet financiare dhe planet </w:t>
      </w:r>
      <w:proofErr w:type="spellStart"/>
      <w:r w:rsidRPr="00203DFC">
        <w:rPr>
          <w:rFonts w:ascii="Garamond" w:hAnsi="Garamond" w:cs="Garamond"/>
          <w:sz w:val="24"/>
          <w:szCs w:val="24"/>
        </w:rPr>
        <w:t>operacionale</w:t>
      </w:r>
      <w:proofErr w:type="spellEnd"/>
      <w:r w:rsidRPr="00203DFC">
        <w:rPr>
          <w:rFonts w:ascii="Garamond" w:hAnsi="Garamond" w:cs="Garamond"/>
          <w:sz w:val="24"/>
          <w:szCs w:val="24"/>
        </w:rPr>
        <w:t xml:space="preserve"> të punës së çdo strukture</w:t>
      </w:r>
      <w:r w:rsidR="00C30A30">
        <w:rPr>
          <w:rFonts w:ascii="Garamond" w:hAnsi="Garamond" w:cs="Garamond"/>
          <w:sz w:val="24"/>
          <w:szCs w:val="24"/>
        </w:rPr>
        <w:t>,</w:t>
      </w:r>
      <w:r w:rsidRPr="00203DFC">
        <w:rPr>
          <w:rFonts w:ascii="Garamond" w:hAnsi="Garamond" w:cs="Garamond"/>
          <w:sz w:val="24"/>
          <w:szCs w:val="24"/>
        </w:rPr>
        <w:t xml:space="preserve"> të miratuara me buxhetin vjetor.</w:t>
      </w:r>
    </w:p>
    <w:p w14:paraId="1CAF6CAF" w14:textId="6CCAB0CF"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6. Në rastet e masave për minimizim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që tejkalojnë kompetencat e titullarit (</w:t>
      </w:r>
      <w:proofErr w:type="spellStart"/>
      <w:r w:rsidRPr="00203DFC">
        <w:rPr>
          <w:rFonts w:ascii="Garamond" w:hAnsi="Garamond" w:cs="Garamond"/>
          <w:sz w:val="24"/>
          <w:szCs w:val="24"/>
        </w:rPr>
        <w:t>risqe</w:t>
      </w:r>
      <w:proofErr w:type="spellEnd"/>
      <w:r w:rsidRPr="00203DFC">
        <w:rPr>
          <w:rFonts w:ascii="Garamond" w:hAnsi="Garamond" w:cs="Garamond"/>
          <w:sz w:val="24"/>
          <w:szCs w:val="24"/>
        </w:rPr>
        <w:t xml:space="preserve"> të jashtme), njësia i adreson më tej masat për trajtimin e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ndjekja e të cilave bëhet pjesë e monitorimit nga </w:t>
      </w:r>
      <w:proofErr w:type="spellStart"/>
      <w:r w:rsidRPr="00203DFC">
        <w:rPr>
          <w:rFonts w:ascii="Garamond" w:hAnsi="Garamond" w:cs="Garamond"/>
          <w:sz w:val="24"/>
          <w:szCs w:val="24"/>
        </w:rPr>
        <w:t>GMR</w:t>
      </w:r>
      <w:proofErr w:type="spellEnd"/>
      <w:r w:rsidR="00C30A30">
        <w:rPr>
          <w:rFonts w:ascii="Garamond" w:hAnsi="Garamond" w:cs="Garamond"/>
          <w:sz w:val="24"/>
          <w:szCs w:val="24"/>
        </w:rPr>
        <w:t>-ja</w:t>
      </w:r>
      <w:r w:rsidRPr="00203DFC">
        <w:rPr>
          <w:rFonts w:ascii="Garamond" w:hAnsi="Garamond" w:cs="Garamond"/>
          <w:sz w:val="24"/>
          <w:szCs w:val="24"/>
        </w:rPr>
        <w:t>.</w:t>
      </w:r>
    </w:p>
    <w:p w14:paraId="5D7976A4" w14:textId="36EDDD20"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7. Kryetari i Grupit për Menaxhimin e Riskut (</w:t>
      </w:r>
      <w:proofErr w:type="spellStart"/>
      <w:r w:rsidRPr="00203DFC">
        <w:rPr>
          <w:rFonts w:ascii="Garamond" w:hAnsi="Garamond" w:cs="Garamond"/>
          <w:sz w:val="24"/>
          <w:szCs w:val="24"/>
        </w:rPr>
        <w:t>KGMR</w:t>
      </w:r>
      <w:proofErr w:type="spellEnd"/>
      <w:r w:rsidRPr="00203DFC">
        <w:rPr>
          <w:rFonts w:ascii="Garamond" w:hAnsi="Garamond" w:cs="Garamond"/>
          <w:sz w:val="24"/>
          <w:szCs w:val="24"/>
        </w:rPr>
        <w:t xml:space="preserve">) raporton rregullisht te titullari për procesin e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xml:space="preserve"> </w:t>
      </w:r>
      <w:proofErr w:type="spellStart"/>
      <w:r w:rsidRPr="00203DFC">
        <w:rPr>
          <w:rFonts w:ascii="Garamond" w:hAnsi="Garamond" w:cs="Garamond"/>
          <w:sz w:val="24"/>
          <w:szCs w:val="24"/>
        </w:rPr>
        <w:t>prioritare</w:t>
      </w:r>
      <w:proofErr w:type="spellEnd"/>
      <w:r w:rsidRPr="00203DFC">
        <w:rPr>
          <w:rFonts w:ascii="Garamond" w:hAnsi="Garamond" w:cs="Garamond"/>
          <w:sz w:val="24"/>
          <w:szCs w:val="24"/>
        </w:rPr>
        <w:t xml:space="preserve">. </w:t>
      </w:r>
    </w:p>
    <w:p w14:paraId="22BD9E42" w14:textId="0F7E2756"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8. Grupi i Menaxhimit Strategjik mblidhet në </w:t>
      </w:r>
      <w:r w:rsidR="00C30A30">
        <w:rPr>
          <w:rFonts w:ascii="Garamond" w:hAnsi="Garamond" w:cs="Garamond"/>
          <w:sz w:val="24"/>
          <w:szCs w:val="24"/>
        </w:rPr>
        <w:t>m</w:t>
      </w:r>
      <w:r w:rsidRPr="00203DFC">
        <w:rPr>
          <w:rFonts w:ascii="Garamond" w:hAnsi="Garamond" w:cs="Garamond"/>
          <w:sz w:val="24"/>
          <w:szCs w:val="24"/>
        </w:rPr>
        <w:t xml:space="preserve">ars të çdo viti për shqyrtimin e raportit vjetor të menaxhimit të </w:t>
      </w:r>
      <w:proofErr w:type="spellStart"/>
      <w:r w:rsidRPr="00203DFC">
        <w:rPr>
          <w:rFonts w:ascii="Garamond" w:hAnsi="Garamond" w:cs="Garamond"/>
          <w:sz w:val="24"/>
          <w:szCs w:val="24"/>
        </w:rPr>
        <w:t>risqeve</w:t>
      </w:r>
      <w:proofErr w:type="spellEnd"/>
      <w:r w:rsidRPr="00203DFC">
        <w:rPr>
          <w:rFonts w:ascii="Garamond" w:hAnsi="Garamond" w:cs="Garamond"/>
          <w:sz w:val="24"/>
          <w:szCs w:val="24"/>
        </w:rPr>
        <w:t>, si dhe diskutojnë</w:t>
      </w:r>
      <w:r w:rsidR="00C30A30">
        <w:rPr>
          <w:rFonts w:ascii="Garamond" w:hAnsi="Garamond" w:cs="Garamond"/>
          <w:sz w:val="24"/>
          <w:szCs w:val="24"/>
        </w:rPr>
        <w:t>,</w:t>
      </w:r>
      <w:r w:rsidRPr="00203DFC">
        <w:rPr>
          <w:rFonts w:ascii="Garamond" w:hAnsi="Garamond" w:cs="Garamond"/>
          <w:sz w:val="24"/>
          <w:szCs w:val="24"/>
        </w:rPr>
        <w:t xml:space="preserve"> rregullisht</w:t>
      </w:r>
      <w:r w:rsidR="00C30A30">
        <w:rPr>
          <w:rFonts w:ascii="Garamond" w:hAnsi="Garamond" w:cs="Garamond"/>
          <w:sz w:val="24"/>
          <w:szCs w:val="24"/>
        </w:rPr>
        <w:t>,</w:t>
      </w:r>
      <w:r w:rsidRPr="00203DFC">
        <w:rPr>
          <w:rFonts w:ascii="Garamond" w:hAnsi="Garamond" w:cs="Garamond"/>
          <w:sz w:val="24"/>
          <w:szCs w:val="24"/>
        </w:rPr>
        <w:t xml:space="preserve"> në mbledhje mbi problematikat që </w:t>
      </w:r>
      <w:r w:rsidR="00C30A30" w:rsidRPr="00203DFC">
        <w:rPr>
          <w:rFonts w:ascii="Garamond" w:hAnsi="Garamond" w:cs="Garamond"/>
          <w:sz w:val="24"/>
          <w:szCs w:val="24"/>
        </w:rPr>
        <w:t>evidentohen</w:t>
      </w:r>
      <w:r w:rsidRPr="00203DFC">
        <w:rPr>
          <w:rFonts w:ascii="Garamond" w:hAnsi="Garamond" w:cs="Garamond"/>
          <w:sz w:val="24"/>
          <w:szCs w:val="24"/>
        </w:rPr>
        <w:t xml:space="preserve"> gjatë procesit dhe korrigjimin e masave përkatëse</w:t>
      </w:r>
      <w:r w:rsidR="00C30A30">
        <w:rPr>
          <w:rFonts w:ascii="Garamond" w:hAnsi="Garamond" w:cs="Garamond"/>
          <w:sz w:val="24"/>
          <w:szCs w:val="24"/>
        </w:rPr>
        <w:t>,</w:t>
      </w:r>
      <w:r w:rsidRPr="00203DFC">
        <w:rPr>
          <w:rFonts w:ascii="Garamond" w:hAnsi="Garamond" w:cs="Garamond"/>
          <w:sz w:val="24"/>
          <w:szCs w:val="24"/>
        </w:rPr>
        <w:t xml:space="preserve"> nëse është e nevojshme dhe brenda shkallës së përgjegjësisë së tyre. </w:t>
      </w:r>
    </w:p>
    <w:p w14:paraId="751E6779" w14:textId="529E65C9"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9. Për monitorimin e detyrave të përcaktuara nga </w:t>
      </w:r>
      <w:proofErr w:type="spellStart"/>
      <w:r w:rsidRPr="00203DFC">
        <w:rPr>
          <w:rFonts w:ascii="Garamond" w:hAnsi="Garamond" w:cs="Garamond"/>
          <w:sz w:val="24"/>
          <w:szCs w:val="24"/>
        </w:rPr>
        <w:t>GMS</w:t>
      </w:r>
      <w:proofErr w:type="spellEnd"/>
      <w:r w:rsidR="00C30A30">
        <w:rPr>
          <w:rFonts w:ascii="Garamond" w:hAnsi="Garamond" w:cs="Garamond"/>
          <w:sz w:val="24"/>
          <w:szCs w:val="24"/>
        </w:rPr>
        <w:t>-ja</w:t>
      </w:r>
      <w:r w:rsidRPr="00203DFC">
        <w:rPr>
          <w:rFonts w:ascii="Garamond" w:hAnsi="Garamond" w:cs="Garamond"/>
          <w:sz w:val="24"/>
          <w:szCs w:val="24"/>
        </w:rPr>
        <w:t>, koordinatori duhet të organizojë takime periodike, të paktën një herë në dy muaj, me menaxherët përgjegjës për ndjekjen e këtyre detyrave.</w:t>
      </w:r>
    </w:p>
    <w:p w14:paraId="2A7470EA" w14:textId="77777777" w:rsidR="002F7C11" w:rsidRPr="00C30A30" w:rsidRDefault="002F7C11" w:rsidP="002F7C11">
      <w:pPr>
        <w:spacing w:after="0" w:line="240" w:lineRule="auto"/>
        <w:ind w:firstLine="284"/>
        <w:jc w:val="center"/>
        <w:rPr>
          <w:rFonts w:ascii="Garamond" w:hAnsi="Garamond" w:cs="Garamond"/>
          <w:bCs/>
          <w:sz w:val="24"/>
          <w:szCs w:val="24"/>
        </w:rPr>
      </w:pPr>
      <w:r w:rsidRPr="00C30A30">
        <w:rPr>
          <w:rFonts w:ascii="Garamond" w:hAnsi="Garamond" w:cs="Garamond"/>
          <w:bCs/>
          <w:sz w:val="24"/>
          <w:szCs w:val="24"/>
        </w:rPr>
        <w:t>KREU V</w:t>
      </w:r>
    </w:p>
    <w:p w14:paraId="501C8079" w14:textId="77777777" w:rsidR="002F7C11" w:rsidRPr="00C30A30" w:rsidRDefault="002F7C11" w:rsidP="002F7C11">
      <w:pPr>
        <w:spacing w:after="0" w:line="240" w:lineRule="auto"/>
        <w:ind w:firstLine="284"/>
        <w:jc w:val="center"/>
        <w:rPr>
          <w:rFonts w:ascii="Garamond" w:hAnsi="Garamond" w:cs="Garamond"/>
          <w:bCs/>
          <w:sz w:val="24"/>
          <w:szCs w:val="24"/>
        </w:rPr>
      </w:pPr>
      <w:r w:rsidRPr="00C30A30">
        <w:rPr>
          <w:rFonts w:ascii="Garamond" w:hAnsi="Garamond" w:cs="Garamond"/>
          <w:bCs/>
          <w:sz w:val="24"/>
          <w:szCs w:val="24"/>
        </w:rPr>
        <w:t>PLANI I ZHVILLIMIT DHE MONITORIMI I SISTEMIT TË MENAXHIMIT FINANCIAR DHE KONTROLLIT</w:t>
      </w:r>
    </w:p>
    <w:p w14:paraId="70797606" w14:textId="77777777" w:rsidR="002F7C11" w:rsidRPr="00C30A30" w:rsidRDefault="002F7C11" w:rsidP="002F7C11">
      <w:pPr>
        <w:spacing w:after="0" w:line="240" w:lineRule="auto"/>
        <w:ind w:firstLine="284"/>
        <w:jc w:val="center"/>
        <w:rPr>
          <w:rFonts w:ascii="Garamond" w:hAnsi="Garamond" w:cs="Garamond"/>
          <w:bCs/>
          <w:sz w:val="24"/>
          <w:szCs w:val="24"/>
        </w:rPr>
      </w:pPr>
    </w:p>
    <w:p w14:paraId="7EB1BCBC"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13</w:t>
      </w:r>
    </w:p>
    <w:p w14:paraId="03A2828B" w14:textId="77777777"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 xml:space="preserve">Plani për zhvillimin e sistemit të menaxhimit financiar dhe kontrollit </w:t>
      </w:r>
    </w:p>
    <w:p w14:paraId="0C76C6EC" w14:textId="77777777" w:rsidR="002F7C11" w:rsidRPr="00203DFC" w:rsidRDefault="002F7C11" w:rsidP="002F7C11">
      <w:pPr>
        <w:spacing w:after="0" w:line="240" w:lineRule="auto"/>
        <w:ind w:firstLine="284"/>
        <w:jc w:val="both"/>
        <w:rPr>
          <w:rFonts w:ascii="Garamond" w:hAnsi="Garamond" w:cs="Garamond"/>
          <w:b/>
          <w:bCs/>
          <w:sz w:val="24"/>
          <w:szCs w:val="24"/>
        </w:rPr>
      </w:pPr>
    </w:p>
    <w:p w14:paraId="43B9F698" w14:textId="1CA5845E"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1. Koordinatori i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duhet të koordinojë punën për hartimin e planit për zhvillimin e sistemit të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00D33A45" w:rsidRPr="00203DFC">
        <w:rPr>
          <w:rStyle w:val="FootnoteReference"/>
          <w:rFonts w:ascii="Garamond" w:hAnsi="Garamond" w:cs="Garamond"/>
          <w:sz w:val="24"/>
          <w:szCs w:val="24"/>
        </w:rPr>
        <w:footnoteReference w:id="9"/>
      </w:r>
      <w:r w:rsidRPr="00203DFC">
        <w:rPr>
          <w:rFonts w:ascii="Garamond" w:hAnsi="Garamond" w:cs="Garamond"/>
          <w:sz w:val="24"/>
          <w:szCs w:val="24"/>
        </w:rPr>
        <w:t xml:space="preserve">. Në hartimin e këtij plani duhet të kontribuojnë të gjithë menaxherët e njësisë publike. Plani duhet të përmbajë detyrat e rëndësishme për ngritjen e sistemit të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si dhe afatet dhe personat përgjegjës për kryerjen e tyre. </w:t>
      </w:r>
    </w:p>
    <w:p w14:paraId="41F13AD9" w14:textId="33337302"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2. Plani i zhvillimit të sistemit të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bëhet një herë në vit dhe përmban një panoramë të aktiviteteve që duhen ndërmarrë. Të gjitha aktivitetet e </w:t>
      </w:r>
      <w:proofErr w:type="spellStart"/>
      <w:r w:rsidRPr="00203DFC">
        <w:rPr>
          <w:rFonts w:ascii="Garamond" w:hAnsi="Garamond" w:cs="Garamond"/>
          <w:sz w:val="24"/>
          <w:szCs w:val="24"/>
        </w:rPr>
        <w:t>listuara</w:t>
      </w:r>
      <w:proofErr w:type="spellEnd"/>
      <w:r w:rsidRPr="00203DFC">
        <w:rPr>
          <w:rFonts w:ascii="Garamond" w:hAnsi="Garamond" w:cs="Garamond"/>
          <w:sz w:val="24"/>
          <w:szCs w:val="24"/>
        </w:rPr>
        <w:t xml:space="preserve"> në planin për ngritjen e sistemit të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duhet të lidhen me komponentët përkatës të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Qëllimi i një lidhje të tillë është që njësia publike ta ketë më të lehtë identifikimin dhe të lidhë komponentët e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me veprimtarinë e saj të përditshme. </w:t>
      </w:r>
    </w:p>
    <w:p w14:paraId="585BA459" w14:textId="5CEE444F"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3. Përfshirja e menaxherëve të njësisë në përgatitjen e planit për ngritjen e sistemit të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është e rëndësishme, me qëllim përfshirjen e të gjith</w:t>
      </w:r>
      <w:r w:rsidR="00C30A30">
        <w:rPr>
          <w:rFonts w:ascii="Garamond" w:hAnsi="Garamond" w:cs="Garamond"/>
          <w:sz w:val="24"/>
          <w:szCs w:val="24"/>
        </w:rPr>
        <w:t>a</w:t>
      </w:r>
      <w:r w:rsidRPr="00203DFC">
        <w:rPr>
          <w:rFonts w:ascii="Garamond" w:hAnsi="Garamond" w:cs="Garamond"/>
          <w:sz w:val="24"/>
          <w:szCs w:val="24"/>
        </w:rPr>
        <w:t xml:space="preserve"> aktiviteteve që duhen ndërmarrë brenda</w:t>
      </w:r>
      <w:r w:rsidR="003E4822">
        <w:rPr>
          <w:rFonts w:ascii="Garamond" w:hAnsi="Garamond" w:cs="Garamond"/>
          <w:sz w:val="24"/>
          <w:szCs w:val="24"/>
        </w:rPr>
        <w:t xml:space="preserve"> </w:t>
      </w:r>
      <w:r w:rsidRPr="00203DFC">
        <w:rPr>
          <w:rFonts w:ascii="Garamond" w:hAnsi="Garamond" w:cs="Garamond"/>
          <w:sz w:val="24"/>
          <w:szCs w:val="24"/>
        </w:rPr>
        <w:t xml:space="preserve">fushës së tyre të përgjegjësisë. Plani vjetor për zhvillimin e sistemit të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duhet t</w:t>
      </w:r>
      <w:r w:rsidR="00C30A30">
        <w:rPr>
          <w:rFonts w:ascii="Garamond" w:hAnsi="Garamond" w:cs="Garamond"/>
          <w:sz w:val="24"/>
          <w:szCs w:val="24"/>
        </w:rPr>
        <w:t>’</w:t>
      </w:r>
      <w:r w:rsidRPr="00203DFC">
        <w:rPr>
          <w:rFonts w:ascii="Garamond" w:hAnsi="Garamond" w:cs="Garamond"/>
          <w:sz w:val="24"/>
          <w:szCs w:val="24"/>
        </w:rPr>
        <w:t xml:space="preserve">i bashkëngjitet raportimit vjetor, që dorëzohet nga çdo njësi publike pranë Ministrisë së Financave. </w:t>
      </w:r>
    </w:p>
    <w:p w14:paraId="4EBCD3C1" w14:textId="77777777" w:rsidR="002F7C11" w:rsidRPr="00203DFC" w:rsidRDefault="002F7C11" w:rsidP="002F7C11">
      <w:pPr>
        <w:pStyle w:val="ListParagraph"/>
        <w:spacing w:after="0" w:line="240" w:lineRule="auto"/>
        <w:ind w:left="0" w:firstLine="284"/>
        <w:jc w:val="both"/>
        <w:rPr>
          <w:rFonts w:ascii="Garamond" w:hAnsi="Garamond" w:cs="Garamond"/>
          <w:sz w:val="24"/>
          <w:szCs w:val="24"/>
        </w:rPr>
      </w:pPr>
    </w:p>
    <w:p w14:paraId="3D1482C2"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14</w:t>
      </w:r>
    </w:p>
    <w:p w14:paraId="56E918AD" w14:textId="77777777"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 xml:space="preserve">Monitorimi dhe vlerësimi i sistemit të menaxhimit financiar dhe kontrollit </w:t>
      </w:r>
    </w:p>
    <w:p w14:paraId="47649AA3" w14:textId="77777777" w:rsidR="002F7C11" w:rsidRPr="00203DFC" w:rsidRDefault="002F7C11" w:rsidP="002F7C11">
      <w:pPr>
        <w:spacing w:after="0" w:line="240" w:lineRule="auto"/>
        <w:ind w:firstLine="284"/>
        <w:jc w:val="center"/>
        <w:rPr>
          <w:rFonts w:ascii="Garamond" w:hAnsi="Garamond" w:cs="Garamond"/>
          <w:sz w:val="24"/>
          <w:szCs w:val="24"/>
        </w:rPr>
      </w:pPr>
    </w:p>
    <w:p w14:paraId="798D275E" w14:textId="4E5C6175"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1. Sistemi i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kërkon një vlerësim në vazhdimësi të funksionimit të tij</w:t>
      </w:r>
      <w:r w:rsidR="00C30A30">
        <w:rPr>
          <w:rFonts w:ascii="Garamond" w:hAnsi="Garamond" w:cs="Garamond"/>
          <w:sz w:val="24"/>
          <w:szCs w:val="24"/>
        </w:rPr>
        <w:t>,</w:t>
      </w:r>
      <w:r w:rsidRPr="00203DFC">
        <w:rPr>
          <w:rFonts w:ascii="Garamond" w:hAnsi="Garamond" w:cs="Garamond"/>
          <w:sz w:val="24"/>
          <w:szCs w:val="24"/>
        </w:rPr>
        <w:t xml:space="preserve"> duke reflektuar përmirësimet në rast ndryshimesh të kushteve të punës dhe të përcaktohen masat për zhvillimin e vazhdueshëm të sistemit të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w:t>
      </w:r>
    </w:p>
    <w:p w14:paraId="375E10D2" w14:textId="4913AFC1"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2. Monitorimi dhe vlerësimi i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kryhet përmes:</w:t>
      </w:r>
    </w:p>
    <w:p w14:paraId="679ACDD3" w14:textId="77777777"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a) monitorimit të vazhdueshëm;</w:t>
      </w:r>
    </w:p>
    <w:p w14:paraId="38D70174" w14:textId="77777777"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b) vetëvlerësimit;</w:t>
      </w:r>
    </w:p>
    <w:p w14:paraId="2B5F84E7" w14:textId="77777777"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c) veprimtarisë së </w:t>
      </w:r>
      <w:proofErr w:type="spellStart"/>
      <w:r w:rsidRPr="00203DFC">
        <w:rPr>
          <w:rFonts w:ascii="Garamond" w:hAnsi="Garamond" w:cs="Garamond"/>
          <w:sz w:val="24"/>
          <w:szCs w:val="24"/>
        </w:rPr>
        <w:t>auditimit</w:t>
      </w:r>
      <w:proofErr w:type="spellEnd"/>
      <w:r w:rsidRPr="00203DFC">
        <w:rPr>
          <w:rFonts w:ascii="Garamond" w:hAnsi="Garamond" w:cs="Garamond"/>
          <w:sz w:val="24"/>
          <w:szCs w:val="24"/>
        </w:rPr>
        <w:t xml:space="preserve"> të brendshëm.</w:t>
      </w:r>
    </w:p>
    <w:p w14:paraId="0A7A4985" w14:textId="73AD79AA"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lastRenderedPageBreak/>
        <w:t>3. Monitorimi i vazhdueshëm përfshin aktivitetin e rregullt të monitorimit nga ana e menaxherëve dhe aktivitete të tjera të ndërmarra nga punonjësit gjatë përmbushjes së detyrave dhe zbatimit të masave për adresimin e vështirësive të hasura</w:t>
      </w:r>
      <w:r w:rsidR="00C30A30">
        <w:rPr>
          <w:rFonts w:ascii="Garamond" w:hAnsi="Garamond" w:cs="Garamond"/>
          <w:sz w:val="24"/>
          <w:szCs w:val="24"/>
        </w:rPr>
        <w:t>,</w:t>
      </w:r>
      <w:r w:rsidRPr="00203DFC">
        <w:rPr>
          <w:rFonts w:ascii="Garamond" w:hAnsi="Garamond" w:cs="Garamond"/>
          <w:sz w:val="24"/>
          <w:szCs w:val="24"/>
        </w:rPr>
        <w:t xml:space="preserve"> dhe dobësive të identifikuara në nivelin e aktiviteteve të veçanta, procedurave dhe proceseve.</w:t>
      </w:r>
    </w:p>
    <w:p w14:paraId="10631E41" w14:textId="2691C70F"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4. Çdo pjesëtar i institucionit ka përgjegjësi në lidhje me monitorimin. Në varësi me detyrat funksionale, çdo punonjës ndihmon në identifikimin e fushave me risk dhe nivelin e përgjegjësisë. Për këtë arsye, monitorimi kryhet nga i gjithë stafi, menaxherët e tjerë të njësisë të </w:t>
      </w:r>
      <w:r w:rsidR="00C30A30">
        <w:rPr>
          <w:rFonts w:ascii="Garamond" w:hAnsi="Garamond" w:cs="Garamond"/>
          <w:sz w:val="24"/>
          <w:szCs w:val="24"/>
        </w:rPr>
        <w:t>s</w:t>
      </w:r>
      <w:r w:rsidRPr="00203DFC">
        <w:rPr>
          <w:rFonts w:ascii="Garamond" w:hAnsi="Garamond" w:cs="Garamond"/>
          <w:sz w:val="24"/>
          <w:szCs w:val="24"/>
        </w:rPr>
        <w:t>ë gjitha niveleve</w:t>
      </w:r>
      <w:r w:rsidR="00C30A30">
        <w:rPr>
          <w:rFonts w:ascii="Garamond" w:hAnsi="Garamond" w:cs="Garamond"/>
          <w:sz w:val="24"/>
          <w:szCs w:val="24"/>
        </w:rPr>
        <w:t>,</w:t>
      </w:r>
      <w:r w:rsidRPr="00203DFC">
        <w:rPr>
          <w:rFonts w:ascii="Garamond" w:hAnsi="Garamond" w:cs="Garamond"/>
          <w:sz w:val="24"/>
          <w:szCs w:val="24"/>
        </w:rPr>
        <w:t xml:space="preserve"> në përputhje me përgjegjësitë që kanë.</w:t>
      </w:r>
    </w:p>
    <w:p w14:paraId="458C5A29" w14:textId="77777777" w:rsidR="002F7C11" w:rsidRPr="00203DFC" w:rsidRDefault="002F7C11" w:rsidP="002F7C11">
      <w:pPr>
        <w:pStyle w:val="ListParagraph"/>
        <w:spacing w:after="0" w:line="240" w:lineRule="auto"/>
        <w:ind w:left="0" w:firstLine="284"/>
        <w:jc w:val="both"/>
        <w:rPr>
          <w:rFonts w:ascii="Garamond" w:hAnsi="Garamond" w:cs="Garamond"/>
          <w:sz w:val="24"/>
          <w:szCs w:val="24"/>
        </w:rPr>
      </w:pPr>
    </w:p>
    <w:p w14:paraId="346BB9BA"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15</w:t>
      </w:r>
    </w:p>
    <w:p w14:paraId="23C0DE74" w14:textId="77777777"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Vetëvlerësimi</w:t>
      </w:r>
    </w:p>
    <w:p w14:paraId="3922BF5D" w14:textId="77777777" w:rsidR="002F7C11" w:rsidRPr="00203DFC" w:rsidRDefault="002F7C11" w:rsidP="002F7C11">
      <w:pPr>
        <w:spacing w:after="0" w:line="240" w:lineRule="auto"/>
        <w:ind w:firstLine="284"/>
        <w:jc w:val="both"/>
        <w:rPr>
          <w:rFonts w:ascii="Garamond" w:hAnsi="Garamond" w:cs="Garamond"/>
          <w:sz w:val="24"/>
          <w:szCs w:val="24"/>
        </w:rPr>
      </w:pPr>
    </w:p>
    <w:p w14:paraId="0514279C" w14:textId="418E4EB6"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1. Vetëvlerësimi bëhet çdo vit dhe ndryshe nga monitorimi i vazhdueshëm, paraqet një qasje të përgjithshme të vlerësimit të sistemit të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në përgjithësi dhe të fushave të rëndësishme në veçanti.</w:t>
      </w:r>
    </w:p>
    <w:p w14:paraId="468FFFD3" w14:textId="4772C6A6"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2. Në mënyrë që të përcaktohet gjendja aktuale e sistemit të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njësia publike duhet që në mënyrë periodike (të paktën një herë në vit) të kryejë vetëvlerësimin e sistemit të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Për këtë duhet të përgatisë një pyetësor vetëvlerësimi, i cili duhet të mbulojë të gjithë komponentët e kontrollit të brendshëm dhe kur është e domosdoshme</w:t>
      </w:r>
      <w:r w:rsidR="00C30A30">
        <w:rPr>
          <w:rFonts w:ascii="Garamond" w:hAnsi="Garamond" w:cs="Garamond"/>
          <w:sz w:val="24"/>
          <w:szCs w:val="24"/>
        </w:rPr>
        <w:t>,</w:t>
      </w:r>
      <w:r w:rsidRPr="00203DFC">
        <w:rPr>
          <w:rFonts w:ascii="Garamond" w:hAnsi="Garamond" w:cs="Garamond"/>
          <w:sz w:val="24"/>
          <w:szCs w:val="24"/>
        </w:rPr>
        <w:t xml:space="preserve"> dhe fusha të caktuara që kanë paraqitur problematika.</w:t>
      </w:r>
      <w:r w:rsidR="003E4822">
        <w:rPr>
          <w:rFonts w:ascii="Garamond" w:hAnsi="Garamond" w:cs="Garamond"/>
          <w:sz w:val="24"/>
          <w:szCs w:val="24"/>
        </w:rPr>
        <w:t xml:space="preserve"> </w:t>
      </w:r>
    </w:p>
    <w:p w14:paraId="1D561D4B" w14:textId="77777777" w:rsidR="002F7C11" w:rsidRPr="00203DFC" w:rsidRDefault="002F7C11" w:rsidP="002F7C11">
      <w:pPr>
        <w:spacing w:after="0" w:line="240" w:lineRule="auto"/>
        <w:ind w:firstLine="284"/>
        <w:jc w:val="both"/>
        <w:rPr>
          <w:rFonts w:ascii="Garamond" w:hAnsi="Garamond" w:cs="Garamond"/>
          <w:b/>
          <w:bCs/>
          <w:i/>
          <w:iCs/>
          <w:sz w:val="24"/>
          <w:szCs w:val="24"/>
        </w:rPr>
      </w:pPr>
    </w:p>
    <w:p w14:paraId="0BAE7F58"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16</w:t>
      </w:r>
    </w:p>
    <w:p w14:paraId="4058162E" w14:textId="77777777" w:rsidR="002F7C11" w:rsidRPr="00203DFC" w:rsidRDefault="002F7C11" w:rsidP="002F7C11">
      <w:pPr>
        <w:spacing w:after="0" w:line="240" w:lineRule="auto"/>
        <w:ind w:firstLine="284"/>
        <w:jc w:val="center"/>
        <w:rPr>
          <w:rFonts w:ascii="Garamond" w:hAnsi="Garamond" w:cs="Garamond"/>
          <w:b/>
          <w:bCs/>
          <w:sz w:val="24"/>
          <w:szCs w:val="24"/>
        </w:rPr>
      </w:pPr>
      <w:proofErr w:type="spellStart"/>
      <w:r w:rsidRPr="00203DFC">
        <w:rPr>
          <w:rFonts w:ascii="Garamond" w:hAnsi="Garamond" w:cs="Garamond"/>
          <w:b/>
          <w:bCs/>
          <w:sz w:val="24"/>
          <w:szCs w:val="24"/>
        </w:rPr>
        <w:t>Auditimi</w:t>
      </w:r>
      <w:proofErr w:type="spellEnd"/>
      <w:r w:rsidRPr="00203DFC">
        <w:rPr>
          <w:rFonts w:ascii="Garamond" w:hAnsi="Garamond" w:cs="Garamond"/>
          <w:b/>
          <w:bCs/>
          <w:sz w:val="24"/>
          <w:szCs w:val="24"/>
        </w:rPr>
        <w:t xml:space="preserve"> i brendshëm për vlerësimin e menaxhimit financiar dhe kontrollin</w:t>
      </w:r>
    </w:p>
    <w:p w14:paraId="0E57B9EE" w14:textId="77777777" w:rsidR="002F7C11" w:rsidRPr="00203DFC" w:rsidRDefault="002F7C11" w:rsidP="002F7C11">
      <w:pPr>
        <w:spacing w:after="0" w:line="240" w:lineRule="auto"/>
        <w:ind w:firstLine="284"/>
        <w:jc w:val="both"/>
        <w:rPr>
          <w:rFonts w:ascii="Garamond" w:hAnsi="Garamond" w:cs="Garamond"/>
          <w:sz w:val="24"/>
          <w:szCs w:val="24"/>
        </w:rPr>
      </w:pPr>
    </w:p>
    <w:p w14:paraId="5684A36B" w14:textId="193BAAD8"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1. Monitorimi dhe vlerësimi i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kryhet dhe nëpërmjet </w:t>
      </w:r>
      <w:proofErr w:type="spellStart"/>
      <w:r w:rsidRPr="00203DFC">
        <w:rPr>
          <w:rFonts w:ascii="Garamond" w:hAnsi="Garamond" w:cs="Garamond"/>
          <w:sz w:val="24"/>
          <w:szCs w:val="24"/>
        </w:rPr>
        <w:t>auditimit</w:t>
      </w:r>
      <w:proofErr w:type="spellEnd"/>
      <w:r w:rsidRPr="00203DFC">
        <w:rPr>
          <w:rFonts w:ascii="Garamond" w:hAnsi="Garamond" w:cs="Garamond"/>
          <w:sz w:val="24"/>
          <w:szCs w:val="24"/>
        </w:rPr>
        <w:t xml:space="preserve"> të brendshëm, i cili</w:t>
      </w:r>
      <w:r w:rsidR="003E4822">
        <w:rPr>
          <w:rFonts w:ascii="Garamond" w:hAnsi="Garamond" w:cs="Garamond"/>
          <w:sz w:val="24"/>
          <w:szCs w:val="24"/>
        </w:rPr>
        <w:t xml:space="preserve"> </w:t>
      </w:r>
      <w:r w:rsidRPr="00203DFC">
        <w:rPr>
          <w:rFonts w:ascii="Garamond" w:hAnsi="Garamond" w:cs="Garamond"/>
          <w:sz w:val="24"/>
          <w:szCs w:val="24"/>
        </w:rPr>
        <w:t xml:space="preserve">ndihmon njësinë në përmbushjen e objektivave: </w:t>
      </w:r>
    </w:p>
    <w:p w14:paraId="39FA1B42" w14:textId="012EAB3A"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a) duke ofruar një qasje sistematike, të disiplinuar për vlerësimin e përmirësimin e dobishmërisë së menaxhimit të riskut;</w:t>
      </w:r>
    </w:p>
    <w:p w14:paraId="4AF486E5" w14:textId="163D9C8D"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b) duke vlerësuar kontrollet që trajtojnë riskun; </w:t>
      </w:r>
    </w:p>
    <w:p w14:paraId="21E7E9D1" w14:textId="2115E076"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c) nëpërm</w:t>
      </w:r>
      <w:r w:rsidR="00C30A30">
        <w:rPr>
          <w:rFonts w:ascii="Garamond" w:hAnsi="Garamond" w:cs="Garamond"/>
          <w:sz w:val="24"/>
          <w:szCs w:val="24"/>
        </w:rPr>
        <w:t>j</w:t>
      </w:r>
      <w:r w:rsidRPr="00203DFC">
        <w:rPr>
          <w:rFonts w:ascii="Garamond" w:hAnsi="Garamond" w:cs="Garamond"/>
          <w:sz w:val="24"/>
          <w:szCs w:val="24"/>
        </w:rPr>
        <w:t>et proceseve të kontrollit dhe të drejtimit të organizatës;</w:t>
      </w:r>
    </w:p>
    <w:p w14:paraId="5901BC9C" w14:textId="1DCC8B82"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ç) duke vlerësuar dhe pasqyruar procesin që siguron besueshmëri dhe integritet të</w:t>
      </w:r>
      <w:r w:rsidR="003E4822">
        <w:rPr>
          <w:rFonts w:ascii="Garamond" w:hAnsi="Garamond" w:cs="Garamond"/>
          <w:sz w:val="24"/>
          <w:szCs w:val="24"/>
        </w:rPr>
        <w:t xml:space="preserve"> </w:t>
      </w:r>
      <w:r w:rsidRPr="00203DFC">
        <w:rPr>
          <w:rFonts w:ascii="Garamond" w:hAnsi="Garamond" w:cs="Garamond"/>
          <w:sz w:val="24"/>
          <w:szCs w:val="24"/>
        </w:rPr>
        <w:t xml:space="preserve">informacionit financiar dhe </w:t>
      </w:r>
      <w:proofErr w:type="spellStart"/>
      <w:r w:rsidRPr="00203DFC">
        <w:rPr>
          <w:rFonts w:ascii="Garamond" w:hAnsi="Garamond" w:cs="Garamond"/>
          <w:sz w:val="24"/>
          <w:szCs w:val="24"/>
        </w:rPr>
        <w:t>operacional</w:t>
      </w:r>
      <w:proofErr w:type="spellEnd"/>
      <w:r w:rsidRPr="00203DFC">
        <w:rPr>
          <w:rFonts w:ascii="Garamond" w:hAnsi="Garamond" w:cs="Garamond"/>
          <w:sz w:val="24"/>
          <w:szCs w:val="24"/>
        </w:rPr>
        <w:t xml:space="preserve">; </w:t>
      </w:r>
    </w:p>
    <w:p w14:paraId="32AD83AA" w14:textId="5F50C6FD"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d) duke nxitur kontrollet efektive, </w:t>
      </w:r>
      <w:proofErr w:type="spellStart"/>
      <w:r w:rsidRPr="00203DFC">
        <w:rPr>
          <w:rFonts w:ascii="Garamond" w:hAnsi="Garamond" w:cs="Garamond"/>
          <w:sz w:val="24"/>
          <w:szCs w:val="24"/>
        </w:rPr>
        <w:t>eficiente</w:t>
      </w:r>
      <w:proofErr w:type="spellEnd"/>
      <w:r w:rsidRPr="00203DFC">
        <w:rPr>
          <w:rFonts w:ascii="Garamond" w:hAnsi="Garamond" w:cs="Garamond"/>
          <w:sz w:val="24"/>
          <w:szCs w:val="24"/>
        </w:rPr>
        <w:t xml:space="preserve"> dhe nismat për përmirësim të vazhdueshëm;</w:t>
      </w:r>
    </w:p>
    <w:p w14:paraId="45A0E62D" w14:textId="77777777"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 xml:space="preserve">dh) duke vlerësuar kontrollet që trajtojnë riskun; </w:t>
      </w:r>
    </w:p>
    <w:p w14:paraId="48AB28E2" w14:textId="0A87D7DE"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e) duke rekomanduar përmirësimin e kontrolleve në ndihmë të procesit të qeverisjes për:</w:t>
      </w:r>
    </w:p>
    <w:p w14:paraId="2F1DDCA0" w14:textId="38EEB3A0"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i. promovimin e etikës dhe vlerave të duhura për organizatën;</w:t>
      </w:r>
    </w:p>
    <w:p w14:paraId="27A5C1D7" w14:textId="386DC131" w:rsidR="002F7C11" w:rsidRPr="00203DFC" w:rsidRDefault="002F7C11" w:rsidP="002F7C11">
      <w:pPr>
        <w:pStyle w:val="ListParagraph"/>
        <w:spacing w:after="0" w:line="240" w:lineRule="auto"/>
        <w:ind w:left="0" w:firstLine="284"/>
        <w:jc w:val="both"/>
        <w:rPr>
          <w:rFonts w:ascii="Garamond" w:hAnsi="Garamond" w:cs="Garamond"/>
          <w:sz w:val="24"/>
          <w:szCs w:val="24"/>
        </w:rPr>
      </w:pPr>
      <w:proofErr w:type="spellStart"/>
      <w:r w:rsidRPr="00203DFC">
        <w:rPr>
          <w:rFonts w:ascii="Garamond" w:hAnsi="Garamond" w:cs="Garamond"/>
          <w:sz w:val="24"/>
          <w:szCs w:val="24"/>
        </w:rPr>
        <w:t>ii</w:t>
      </w:r>
      <w:proofErr w:type="spellEnd"/>
      <w:r w:rsidRPr="00203DFC">
        <w:rPr>
          <w:rFonts w:ascii="Garamond" w:hAnsi="Garamond" w:cs="Garamond"/>
          <w:sz w:val="24"/>
          <w:szCs w:val="24"/>
        </w:rPr>
        <w:t xml:space="preserve">. sigurimin e menaxhimit efektiv të </w:t>
      </w:r>
      <w:proofErr w:type="spellStart"/>
      <w:r w:rsidRPr="00203DFC">
        <w:rPr>
          <w:rFonts w:ascii="Garamond" w:hAnsi="Garamond" w:cs="Garamond"/>
          <w:sz w:val="24"/>
          <w:szCs w:val="24"/>
        </w:rPr>
        <w:t>performancës</w:t>
      </w:r>
      <w:proofErr w:type="spellEnd"/>
      <w:r w:rsidRPr="00203DFC">
        <w:rPr>
          <w:rFonts w:ascii="Garamond" w:hAnsi="Garamond" w:cs="Garamond"/>
          <w:sz w:val="24"/>
          <w:szCs w:val="24"/>
        </w:rPr>
        <w:t xml:space="preserve"> dhe përgjegjshmërisë së njësisë;</w:t>
      </w:r>
    </w:p>
    <w:p w14:paraId="1D0A152C" w14:textId="2FB21D4E" w:rsidR="002F7C11" w:rsidRPr="00203DFC" w:rsidRDefault="002F7C11" w:rsidP="002F7C11">
      <w:pPr>
        <w:pStyle w:val="ListParagraph"/>
        <w:spacing w:after="0" w:line="240" w:lineRule="auto"/>
        <w:ind w:left="0" w:firstLine="284"/>
        <w:jc w:val="both"/>
        <w:rPr>
          <w:rFonts w:ascii="Garamond" w:hAnsi="Garamond" w:cs="Garamond"/>
          <w:sz w:val="24"/>
          <w:szCs w:val="24"/>
        </w:rPr>
      </w:pPr>
      <w:proofErr w:type="spellStart"/>
      <w:r w:rsidRPr="00203DFC">
        <w:rPr>
          <w:rFonts w:ascii="Garamond" w:hAnsi="Garamond" w:cs="Garamond"/>
          <w:sz w:val="24"/>
          <w:szCs w:val="24"/>
        </w:rPr>
        <w:t>iii</w:t>
      </w:r>
      <w:proofErr w:type="spellEnd"/>
      <w:r w:rsidRPr="00203DFC">
        <w:rPr>
          <w:rFonts w:ascii="Garamond" w:hAnsi="Garamond" w:cs="Garamond"/>
          <w:sz w:val="24"/>
          <w:szCs w:val="24"/>
        </w:rPr>
        <w:t xml:space="preserve">. komunikimin efektiv për </w:t>
      </w:r>
      <w:proofErr w:type="spellStart"/>
      <w:r w:rsidRPr="00203DFC">
        <w:rPr>
          <w:rFonts w:ascii="Garamond" w:hAnsi="Garamond" w:cs="Garamond"/>
          <w:sz w:val="24"/>
          <w:szCs w:val="24"/>
        </w:rPr>
        <w:t>risqet</w:t>
      </w:r>
      <w:proofErr w:type="spellEnd"/>
      <w:r w:rsidRPr="00203DFC">
        <w:rPr>
          <w:rFonts w:ascii="Garamond" w:hAnsi="Garamond" w:cs="Garamond"/>
          <w:sz w:val="24"/>
          <w:szCs w:val="24"/>
        </w:rPr>
        <w:t xml:space="preserve"> dhe kontrollet në fushat përkatëse të njësisë.</w:t>
      </w:r>
    </w:p>
    <w:p w14:paraId="396BC87F" w14:textId="659933E3" w:rsidR="002F7C11" w:rsidRPr="00203DFC" w:rsidRDefault="002F7C11" w:rsidP="002F7C11">
      <w:pPr>
        <w:pStyle w:val="ListParagraph"/>
        <w:spacing w:after="0" w:line="240" w:lineRule="auto"/>
        <w:ind w:left="0" w:firstLine="284"/>
        <w:jc w:val="both"/>
        <w:rPr>
          <w:rFonts w:ascii="Garamond" w:hAnsi="Garamond" w:cs="Garamond"/>
          <w:sz w:val="24"/>
          <w:szCs w:val="24"/>
        </w:rPr>
      </w:pPr>
      <w:r w:rsidRPr="00203DFC">
        <w:rPr>
          <w:rFonts w:ascii="Garamond" w:hAnsi="Garamond" w:cs="Garamond"/>
          <w:sz w:val="24"/>
          <w:szCs w:val="24"/>
        </w:rPr>
        <w:t xml:space="preserve">2. </w:t>
      </w:r>
      <w:proofErr w:type="spellStart"/>
      <w:r w:rsidRPr="00203DFC">
        <w:rPr>
          <w:rFonts w:ascii="Garamond" w:hAnsi="Garamond" w:cs="Garamond"/>
          <w:sz w:val="24"/>
          <w:szCs w:val="24"/>
        </w:rPr>
        <w:t>Auditimi</w:t>
      </w:r>
      <w:proofErr w:type="spellEnd"/>
      <w:r w:rsidRPr="00203DFC">
        <w:rPr>
          <w:rFonts w:ascii="Garamond" w:hAnsi="Garamond" w:cs="Garamond"/>
          <w:sz w:val="24"/>
          <w:szCs w:val="24"/>
        </w:rPr>
        <w:t xml:space="preserve"> i brendshëm ofron siguri dhe këshilla objektive për titullarin e njësisë se sistemi i </w:t>
      </w:r>
      <w:proofErr w:type="spellStart"/>
      <w:r w:rsidRPr="00203DFC">
        <w:rPr>
          <w:rFonts w:ascii="Garamond" w:hAnsi="Garamond" w:cs="Garamond"/>
          <w:sz w:val="24"/>
          <w:szCs w:val="24"/>
        </w:rPr>
        <w:t>MFK</w:t>
      </w:r>
      <w:proofErr w:type="spellEnd"/>
      <w:r w:rsidR="00C30A30">
        <w:rPr>
          <w:rFonts w:ascii="Garamond" w:hAnsi="Garamond" w:cs="Garamond"/>
          <w:sz w:val="24"/>
          <w:szCs w:val="24"/>
        </w:rPr>
        <w:t>-</w:t>
      </w:r>
      <w:r w:rsidR="00C30A30" w:rsidRPr="00203DFC">
        <w:rPr>
          <w:rFonts w:ascii="Garamond" w:hAnsi="Garamond" w:cs="Garamond"/>
          <w:sz w:val="24"/>
          <w:szCs w:val="24"/>
        </w:rPr>
        <w:t>së</w:t>
      </w:r>
      <w:r w:rsidRPr="00203DFC">
        <w:rPr>
          <w:rFonts w:ascii="Garamond" w:hAnsi="Garamond" w:cs="Garamond"/>
          <w:sz w:val="24"/>
          <w:szCs w:val="24"/>
        </w:rPr>
        <w:t xml:space="preserve"> është ngritur në përputhje me rregullat, standardet dhe parimet e menaxhimit të shëndoshë financiar.</w:t>
      </w:r>
    </w:p>
    <w:p w14:paraId="76F77092" w14:textId="77777777" w:rsidR="002F7C11" w:rsidRPr="00203DFC" w:rsidRDefault="002F7C11" w:rsidP="002F7C11">
      <w:pPr>
        <w:spacing w:after="0" w:line="240" w:lineRule="auto"/>
        <w:ind w:firstLine="284"/>
        <w:jc w:val="both"/>
        <w:rPr>
          <w:rFonts w:ascii="Garamond" w:hAnsi="Garamond" w:cs="Garamond"/>
          <w:i/>
          <w:iCs/>
          <w:sz w:val="24"/>
          <w:szCs w:val="24"/>
        </w:rPr>
      </w:pPr>
    </w:p>
    <w:p w14:paraId="1FD0E89E"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17</w:t>
      </w:r>
    </w:p>
    <w:p w14:paraId="2C78C19A" w14:textId="77777777"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Dispozita të fundit</w:t>
      </w:r>
    </w:p>
    <w:p w14:paraId="2FA8005F" w14:textId="77777777" w:rsidR="002F7C11" w:rsidRPr="00203DFC" w:rsidRDefault="002F7C11" w:rsidP="002F7C11">
      <w:pPr>
        <w:spacing w:after="0" w:line="240" w:lineRule="auto"/>
        <w:ind w:firstLine="284"/>
        <w:jc w:val="both"/>
        <w:rPr>
          <w:rFonts w:ascii="Garamond" w:hAnsi="Garamond" w:cs="Garamond"/>
          <w:i/>
          <w:iCs/>
          <w:sz w:val="24"/>
          <w:szCs w:val="24"/>
        </w:rPr>
      </w:pPr>
    </w:p>
    <w:p w14:paraId="5B2304AB" w14:textId="7F5C0C6A"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 xml:space="preserve"> Udhëzimi nr.</w:t>
      </w:r>
      <w:r w:rsidR="00C30A30">
        <w:rPr>
          <w:rFonts w:ascii="Garamond" w:hAnsi="Garamond" w:cs="Garamond"/>
          <w:sz w:val="24"/>
          <w:szCs w:val="24"/>
        </w:rPr>
        <w:t xml:space="preserve"> </w:t>
      </w:r>
      <w:r w:rsidRPr="00203DFC">
        <w:rPr>
          <w:rFonts w:ascii="Garamond" w:hAnsi="Garamond" w:cs="Garamond"/>
          <w:sz w:val="24"/>
          <w:szCs w:val="24"/>
        </w:rPr>
        <w:t>16, datë 20.7.2016, “Për përgjegjësitë dhe detyrat e koordinatorit të menaxhimit financiar dhe kontrollit</w:t>
      </w:r>
      <w:r w:rsidR="00C30A30">
        <w:rPr>
          <w:rFonts w:ascii="Garamond" w:hAnsi="Garamond" w:cs="Garamond"/>
          <w:sz w:val="24"/>
          <w:szCs w:val="24"/>
        </w:rPr>
        <w:t>,</w:t>
      </w:r>
      <w:bookmarkStart w:id="1" w:name="_GoBack"/>
      <w:bookmarkEnd w:id="1"/>
      <w:r w:rsidRPr="00203DFC">
        <w:rPr>
          <w:rFonts w:ascii="Garamond" w:hAnsi="Garamond" w:cs="Garamond"/>
          <w:sz w:val="24"/>
          <w:szCs w:val="24"/>
        </w:rPr>
        <w:t xml:space="preserve"> dhe koordinatorit të riskut në njësitë publike”, shfuqizohet.</w:t>
      </w:r>
    </w:p>
    <w:p w14:paraId="6976EAE3" w14:textId="77777777" w:rsidR="002F7C11" w:rsidRPr="00203DFC" w:rsidRDefault="002F7C11" w:rsidP="002F7C11">
      <w:pPr>
        <w:spacing w:after="0" w:line="240" w:lineRule="auto"/>
        <w:ind w:firstLine="284"/>
        <w:jc w:val="both"/>
        <w:rPr>
          <w:rFonts w:ascii="Garamond" w:hAnsi="Garamond" w:cs="Garamond"/>
          <w:sz w:val="24"/>
          <w:szCs w:val="24"/>
        </w:rPr>
      </w:pPr>
    </w:p>
    <w:p w14:paraId="121DED58" w14:textId="77777777" w:rsidR="002F7C11" w:rsidRPr="00203DFC" w:rsidRDefault="002F7C11" w:rsidP="002F7C11">
      <w:pPr>
        <w:spacing w:after="0" w:line="240" w:lineRule="auto"/>
        <w:ind w:firstLine="284"/>
        <w:jc w:val="center"/>
        <w:rPr>
          <w:rFonts w:ascii="Garamond" w:hAnsi="Garamond" w:cs="Garamond"/>
          <w:bCs/>
          <w:sz w:val="24"/>
          <w:szCs w:val="24"/>
        </w:rPr>
      </w:pPr>
      <w:r w:rsidRPr="00203DFC">
        <w:rPr>
          <w:rFonts w:ascii="Garamond" w:hAnsi="Garamond" w:cs="Garamond"/>
          <w:bCs/>
          <w:sz w:val="24"/>
          <w:szCs w:val="24"/>
        </w:rPr>
        <w:t>Neni 18</w:t>
      </w:r>
    </w:p>
    <w:p w14:paraId="21270B82" w14:textId="77777777" w:rsidR="002F7C11" w:rsidRPr="00203DFC" w:rsidRDefault="002F7C11" w:rsidP="002F7C11">
      <w:pPr>
        <w:spacing w:after="0" w:line="240" w:lineRule="auto"/>
        <w:ind w:firstLine="284"/>
        <w:jc w:val="center"/>
        <w:rPr>
          <w:rFonts w:ascii="Garamond" w:hAnsi="Garamond" w:cs="Garamond"/>
          <w:b/>
          <w:bCs/>
          <w:sz w:val="24"/>
          <w:szCs w:val="24"/>
        </w:rPr>
      </w:pPr>
      <w:r w:rsidRPr="00203DFC">
        <w:rPr>
          <w:rFonts w:ascii="Garamond" w:hAnsi="Garamond" w:cs="Garamond"/>
          <w:b/>
          <w:bCs/>
          <w:sz w:val="24"/>
          <w:szCs w:val="24"/>
        </w:rPr>
        <w:t>Hyrja në fuqi</w:t>
      </w:r>
    </w:p>
    <w:p w14:paraId="71F13917" w14:textId="77777777" w:rsidR="002F7C11" w:rsidRPr="00203DFC" w:rsidRDefault="002F7C11" w:rsidP="002F7C11">
      <w:pPr>
        <w:spacing w:after="0" w:line="240" w:lineRule="auto"/>
        <w:ind w:firstLine="284"/>
        <w:jc w:val="both"/>
        <w:rPr>
          <w:rFonts w:ascii="Garamond" w:hAnsi="Garamond" w:cs="Garamond"/>
          <w:sz w:val="24"/>
          <w:szCs w:val="24"/>
        </w:rPr>
      </w:pPr>
    </w:p>
    <w:p w14:paraId="4E281068" w14:textId="77777777" w:rsidR="002F7C11" w:rsidRPr="00203DFC" w:rsidRDefault="002F7C11" w:rsidP="002F7C11">
      <w:pPr>
        <w:spacing w:after="0" w:line="240" w:lineRule="auto"/>
        <w:ind w:firstLine="284"/>
        <w:jc w:val="both"/>
        <w:rPr>
          <w:rFonts w:ascii="Garamond" w:hAnsi="Garamond" w:cs="Garamond"/>
          <w:sz w:val="24"/>
          <w:szCs w:val="24"/>
        </w:rPr>
      </w:pPr>
      <w:r w:rsidRPr="00203DFC">
        <w:rPr>
          <w:rFonts w:ascii="Garamond" w:hAnsi="Garamond" w:cs="Garamond"/>
          <w:sz w:val="24"/>
          <w:szCs w:val="24"/>
        </w:rPr>
        <w:t xml:space="preserve">Ky urdhër hyn në fuqi menjëherë dhe botohet në Fletoren Zyrtare. </w:t>
      </w:r>
    </w:p>
    <w:p w14:paraId="720A32BB" w14:textId="77777777" w:rsidR="002F7C11" w:rsidRPr="00203DFC" w:rsidRDefault="002F7C11" w:rsidP="002F7C11">
      <w:pPr>
        <w:spacing w:after="0" w:line="240" w:lineRule="auto"/>
        <w:ind w:firstLine="284"/>
        <w:jc w:val="both"/>
        <w:rPr>
          <w:rFonts w:ascii="Garamond" w:hAnsi="Garamond" w:cs="Garamond"/>
          <w:sz w:val="24"/>
          <w:szCs w:val="24"/>
        </w:rPr>
      </w:pPr>
    </w:p>
    <w:p w14:paraId="6E2758F8" w14:textId="051EBCFE" w:rsidR="002F7C11" w:rsidRPr="00203DFC" w:rsidRDefault="002F7C11" w:rsidP="00B25559">
      <w:pPr>
        <w:spacing w:after="0" w:line="240" w:lineRule="auto"/>
        <w:ind w:firstLine="284"/>
        <w:jc w:val="right"/>
        <w:rPr>
          <w:rFonts w:ascii="Garamond" w:hAnsi="Garamond" w:cs="Garamond"/>
          <w:bCs/>
          <w:sz w:val="24"/>
          <w:szCs w:val="24"/>
        </w:rPr>
      </w:pPr>
      <w:r w:rsidRPr="00203DFC">
        <w:rPr>
          <w:rFonts w:ascii="Garamond" w:hAnsi="Garamond" w:cs="Garamond"/>
          <w:bCs/>
          <w:sz w:val="24"/>
          <w:szCs w:val="24"/>
        </w:rPr>
        <w:t>MINISTËR</w:t>
      </w:r>
      <w:r w:rsidR="00B25559" w:rsidRPr="00203DFC">
        <w:rPr>
          <w:rFonts w:ascii="Garamond" w:hAnsi="Garamond" w:cs="Garamond"/>
          <w:bCs/>
          <w:sz w:val="24"/>
          <w:szCs w:val="24"/>
        </w:rPr>
        <w:t xml:space="preserve"> I FINANCAVE</w:t>
      </w:r>
    </w:p>
    <w:p w14:paraId="4DCC2DB6" w14:textId="77777777" w:rsidR="002F7C11" w:rsidRPr="00203DFC" w:rsidRDefault="002F7C11" w:rsidP="00B25559">
      <w:pPr>
        <w:spacing w:after="0" w:line="240" w:lineRule="auto"/>
        <w:ind w:firstLine="284"/>
        <w:jc w:val="right"/>
        <w:rPr>
          <w:rFonts w:ascii="Garamond" w:hAnsi="Garamond" w:cs="Garamond"/>
          <w:b/>
          <w:bCs/>
          <w:sz w:val="24"/>
          <w:szCs w:val="24"/>
        </w:rPr>
      </w:pPr>
      <w:r w:rsidRPr="00203DFC">
        <w:rPr>
          <w:rFonts w:ascii="Garamond" w:hAnsi="Garamond" w:cs="Garamond"/>
          <w:b/>
          <w:bCs/>
          <w:sz w:val="24"/>
          <w:szCs w:val="24"/>
        </w:rPr>
        <w:t xml:space="preserve">Petrit </w:t>
      </w:r>
      <w:proofErr w:type="spellStart"/>
      <w:r w:rsidRPr="00203DFC">
        <w:rPr>
          <w:rFonts w:ascii="Garamond" w:hAnsi="Garamond" w:cs="Garamond"/>
          <w:b/>
          <w:bCs/>
          <w:sz w:val="24"/>
          <w:szCs w:val="24"/>
        </w:rPr>
        <w:t>Malaj</w:t>
      </w:r>
      <w:proofErr w:type="spellEnd"/>
    </w:p>
    <w:p w14:paraId="2D026CE5" w14:textId="77777777" w:rsidR="002F7C11" w:rsidRPr="00203DFC" w:rsidRDefault="002F7C11" w:rsidP="002F7C11">
      <w:pPr>
        <w:pStyle w:val="NoSpacing"/>
        <w:ind w:firstLine="284"/>
        <w:jc w:val="center"/>
        <w:rPr>
          <w:rFonts w:ascii="Garamond" w:hAnsi="Garamond" w:cs="Garamond"/>
          <w:b/>
          <w:bCs/>
          <w:sz w:val="24"/>
          <w:szCs w:val="24"/>
        </w:rPr>
      </w:pPr>
    </w:p>
    <w:sectPr w:rsidR="002F7C11" w:rsidRPr="00203DFC" w:rsidSect="004D2EE2">
      <w:footerReference w:type="default" r:id="rId13"/>
      <w:pgSz w:w="12240" w:h="15840" w:code="1"/>
      <w:pgMar w:top="1134" w:right="1701" w:bottom="851"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9F4EE6" w14:textId="77777777" w:rsidR="00EF3EF1" w:rsidRDefault="00EF3EF1" w:rsidP="00F86E9F">
      <w:pPr>
        <w:spacing w:after="0" w:line="240" w:lineRule="auto"/>
      </w:pPr>
      <w:r>
        <w:separator/>
      </w:r>
    </w:p>
  </w:endnote>
  <w:endnote w:type="continuationSeparator" w:id="0">
    <w:p w14:paraId="1E1B6478" w14:textId="77777777" w:rsidR="00EF3EF1" w:rsidRDefault="00EF3EF1" w:rsidP="00F86E9F">
      <w:pPr>
        <w:spacing w:after="0" w:line="240" w:lineRule="auto"/>
      </w:pPr>
      <w:r>
        <w:continuationSeparator/>
      </w:r>
    </w:p>
  </w:endnote>
  <w:endnote w:type="continuationNotice" w:id="1">
    <w:p w14:paraId="0E6363D3" w14:textId="77777777" w:rsidR="008C1570" w:rsidRDefault="008C15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E28EE" w14:textId="58AF340F" w:rsidR="00EF3EF1" w:rsidRDefault="00EF3EF1">
    <w:pPr>
      <w:pStyle w:val="Footer"/>
      <w:jc w:val="right"/>
    </w:pPr>
  </w:p>
  <w:p w14:paraId="7EFE5403" w14:textId="77777777" w:rsidR="00EF3EF1" w:rsidRPr="0073696D" w:rsidRDefault="00EF3EF1" w:rsidP="007369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C8D3E9" w14:textId="77777777" w:rsidR="00EF3EF1" w:rsidRDefault="00EF3EF1" w:rsidP="00F86E9F">
      <w:pPr>
        <w:spacing w:after="0" w:line="240" w:lineRule="auto"/>
      </w:pPr>
      <w:bookmarkStart w:id="0" w:name="_Hlk175567665"/>
      <w:bookmarkEnd w:id="0"/>
      <w:r>
        <w:separator/>
      </w:r>
    </w:p>
  </w:footnote>
  <w:footnote w:type="continuationSeparator" w:id="0">
    <w:p w14:paraId="44E9DE08" w14:textId="77777777" w:rsidR="00EF3EF1" w:rsidRDefault="00EF3EF1" w:rsidP="00F86E9F">
      <w:pPr>
        <w:spacing w:after="0" w:line="240" w:lineRule="auto"/>
      </w:pPr>
      <w:r>
        <w:continuationSeparator/>
      </w:r>
    </w:p>
  </w:footnote>
  <w:footnote w:type="continuationNotice" w:id="1">
    <w:p w14:paraId="14E8ADB0" w14:textId="77777777" w:rsidR="008C1570" w:rsidRDefault="008C1570">
      <w:pPr>
        <w:spacing w:after="0" w:line="240" w:lineRule="auto"/>
      </w:pPr>
    </w:p>
  </w:footnote>
  <w:footnote w:id="2">
    <w:p w14:paraId="5E29A232" w14:textId="55010F58" w:rsidR="00EF3EF1" w:rsidRPr="00CE7853" w:rsidRDefault="00EF3EF1" w:rsidP="00CE7853">
      <w:pPr>
        <w:pStyle w:val="FootnoteText"/>
        <w:rPr>
          <w:rFonts w:ascii="Garamond" w:hAnsi="Garamond"/>
        </w:rPr>
      </w:pPr>
      <w:r w:rsidRPr="00CE7853">
        <w:rPr>
          <w:rStyle w:val="FootnoteReference"/>
          <w:rFonts w:ascii="Garamond" w:hAnsi="Garamond"/>
        </w:rPr>
        <w:footnoteRef/>
      </w:r>
      <w:r w:rsidRPr="00CE7853">
        <w:rPr>
          <w:rFonts w:ascii="Garamond" w:hAnsi="Garamond"/>
        </w:rPr>
        <w:t xml:space="preserve"> Referuar në nenin 8</w:t>
      </w:r>
      <w:r>
        <w:rPr>
          <w:rFonts w:ascii="Garamond" w:hAnsi="Garamond"/>
        </w:rPr>
        <w:t>,</w:t>
      </w:r>
      <w:r w:rsidRPr="00CE7853">
        <w:rPr>
          <w:rFonts w:ascii="Garamond" w:hAnsi="Garamond"/>
        </w:rPr>
        <w:t xml:space="preserve"> të ligjit nr.</w:t>
      </w:r>
      <w:r>
        <w:rPr>
          <w:rFonts w:ascii="Garamond" w:hAnsi="Garamond"/>
        </w:rPr>
        <w:t xml:space="preserve"> </w:t>
      </w:r>
      <w:r w:rsidRPr="00CE7853">
        <w:rPr>
          <w:rFonts w:ascii="Garamond" w:hAnsi="Garamond"/>
        </w:rPr>
        <w:t>10296/2010, “Për menaxhimin financiar dhe kontrollin”</w:t>
      </w:r>
      <w:r>
        <w:rPr>
          <w:rFonts w:ascii="Garamond" w:hAnsi="Garamond"/>
        </w:rPr>
        <w:t>,</w:t>
      </w:r>
      <w:r w:rsidRPr="00CE7853">
        <w:rPr>
          <w:rFonts w:ascii="Garamond" w:hAnsi="Garamond"/>
        </w:rPr>
        <w:t xml:space="preserve"> të ndryshuar me ligjin nr.</w:t>
      </w:r>
      <w:r>
        <w:rPr>
          <w:rFonts w:ascii="Garamond" w:hAnsi="Garamond"/>
        </w:rPr>
        <w:t xml:space="preserve"> </w:t>
      </w:r>
      <w:r w:rsidRPr="00CE7853">
        <w:rPr>
          <w:rFonts w:ascii="Garamond" w:hAnsi="Garamond"/>
        </w:rPr>
        <w:t>110/2015 dhe nr.</w:t>
      </w:r>
      <w:r>
        <w:rPr>
          <w:rFonts w:ascii="Garamond" w:hAnsi="Garamond"/>
        </w:rPr>
        <w:t xml:space="preserve"> </w:t>
      </w:r>
      <w:r w:rsidRPr="00CE7853">
        <w:rPr>
          <w:rFonts w:ascii="Garamond" w:hAnsi="Garamond"/>
        </w:rPr>
        <w:t>14/2023.</w:t>
      </w:r>
    </w:p>
    <w:p w14:paraId="38594D48" w14:textId="14A6CC2A" w:rsidR="00EF3EF1" w:rsidRPr="002F7C11" w:rsidRDefault="00EF3EF1" w:rsidP="00CE7853">
      <w:pPr>
        <w:pStyle w:val="FootnoteText"/>
        <w:rPr>
          <w:lang w:val="en-US"/>
        </w:rPr>
      </w:pPr>
    </w:p>
  </w:footnote>
  <w:footnote w:id="3">
    <w:p w14:paraId="5BDF3BE3" w14:textId="70A462A9" w:rsidR="00EF3EF1" w:rsidRPr="005F2FE8" w:rsidRDefault="00EF3EF1" w:rsidP="005F2FE8">
      <w:pPr>
        <w:pStyle w:val="FootnoteText"/>
        <w:rPr>
          <w:rFonts w:ascii="Garamond" w:hAnsi="Garamond"/>
        </w:rPr>
      </w:pPr>
      <w:r w:rsidRPr="005F2FE8">
        <w:rPr>
          <w:rStyle w:val="FootnoteReference"/>
          <w:rFonts w:ascii="Garamond" w:hAnsi="Garamond"/>
        </w:rPr>
        <w:footnoteRef/>
      </w:r>
      <w:r w:rsidRPr="005F2FE8">
        <w:rPr>
          <w:rFonts w:ascii="Garamond" w:hAnsi="Garamond"/>
        </w:rPr>
        <w:t xml:space="preserve"> </w:t>
      </w:r>
      <w:r w:rsidRPr="005F2FE8">
        <w:rPr>
          <w:rFonts w:ascii="Garamond" w:hAnsi="Garamond"/>
        </w:rPr>
        <w:t xml:space="preserve">Manuali i </w:t>
      </w:r>
      <w:proofErr w:type="spellStart"/>
      <w:r w:rsidRPr="003E4822">
        <w:rPr>
          <w:rFonts w:ascii="Garamond" w:hAnsi="Garamond"/>
        </w:rPr>
        <w:t>MFK</w:t>
      </w:r>
      <w:proofErr w:type="spellEnd"/>
      <w:r w:rsidR="003E4822" w:rsidRPr="003E4822">
        <w:rPr>
          <w:rFonts w:ascii="Garamond" w:hAnsi="Garamond" w:cs="Garamond"/>
        </w:rPr>
        <w:t>-së</w:t>
      </w:r>
      <w:r w:rsidRPr="005F2FE8">
        <w:rPr>
          <w:rFonts w:ascii="Garamond" w:hAnsi="Garamond"/>
        </w:rPr>
        <w:t xml:space="preserve"> paraqet tabelat dhe shpjegimet përkatëse që plotësohen në kuadër të menaxhimit të riskut.</w:t>
      </w:r>
    </w:p>
    <w:p w14:paraId="51E30F9B" w14:textId="7009B3C7" w:rsidR="00EF3EF1" w:rsidRPr="00E803B3" w:rsidRDefault="00EF3EF1">
      <w:pPr>
        <w:pStyle w:val="FootnoteText"/>
        <w:rPr>
          <w:lang w:val="en-US"/>
        </w:rPr>
      </w:pPr>
    </w:p>
  </w:footnote>
  <w:footnote w:id="4">
    <w:p w14:paraId="301DC9E4" w14:textId="46C668A6" w:rsidR="00EF3EF1" w:rsidRPr="00025461" w:rsidRDefault="00EF3EF1" w:rsidP="00025461">
      <w:pPr>
        <w:pStyle w:val="FootnoteText"/>
        <w:rPr>
          <w:rFonts w:ascii="Garamond" w:hAnsi="Garamond"/>
        </w:rPr>
      </w:pPr>
      <w:r w:rsidRPr="00025461">
        <w:rPr>
          <w:rStyle w:val="FootnoteReference"/>
          <w:rFonts w:ascii="Garamond" w:hAnsi="Garamond"/>
        </w:rPr>
        <w:footnoteRef/>
      </w:r>
      <w:r w:rsidRPr="00025461">
        <w:rPr>
          <w:rFonts w:ascii="Garamond" w:hAnsi="Garamond"/>
        </w:rPr>
        <w:t xml:space="preserve"> </w:t>
      </w:r>
      <w:r w:rsidRPr="00025461">
        <w:rPr>
          <w:rFonts w:ascii="Garamond" w:hAnsi="Garamond"/>
        </w:rPr>
        <w:t xml:space="preserve">Neni 9 i ligjit të </w:t>
      </w:r>
      <w:proofErr w:type="spellStart"/>
      <w:r w:rsidRPr="00025461">
        <w:rPr>
          <w:rFonts w:ascii="Garamond" w:hAnsi="Garamond"/>
        </w:rPr>
        <w:t>MFK</w:t>
      </w:r>
      <w:proofErr w:type="spellEnd"/>
      <w:r w:rsidR="0093669E">
        <w:rPr>
          <w:rFonts w:ascii="Garamond" w:hAnsi="Garamond" w:cs="Garamond"/>
          <w:sz w:val="24"/>
          <w:szCs w:val="24"/>
        </w:rPr>
        <w:t>-</w:t>
      </w:r>
      <w:r w:rsidR="0093669E" w:rsidRPr="00203DFC">
        <w:rPr>
          <w:rFonts w:ascii="Garamond" w:hAnsi="Garamond" w:cs="Garamond"/>
          <w:sz w:val="24"/>
          <w:szCs w:val="24"/>
        </w:rPr>
        <w:t>së</w:t>
      </w:r>
      <w:r w:rsidRPr="00025461">
        <w:rPr>
          <w:rFonts w:ascii="Garamond" w:hAnsi="Garamond"/>
        </w:rPr>
        <w:t xml:space="preserve"> nr. 10296, datë 8.7.2010, i ndryshuar.</w:t>
      </w:r>
    </w:p>
    <w:p w14:paraId="251A7098" w14:textId="756A145D" w:rsidR="00EF3EF1" w:rsidRPr="00E803B3" w:rsidRDefault="00EF3EF1">
      <w:pPr>
        <w:pStyle w:val="FootnoteText"/>
        <w:rPr>
          <w:lang w:val="en-US"/>
        </w:rPr>
      </w:pPr>
    </w:p>
  </w:footnote>
  <w:footnote w:id="5">
    <w:p w14:paraId="22B349C7" w14:textId="01FA22A4" w:rsidR="00EF3EF1" w:rsidRPr="000C5D35" w:rsidRDefault="00EF3EF1" w:rsidP="000C5D35">
      <w:pPr>
        <w:pStyle w:val="FootnoteText"/>
        <w:rPr>
          <w:rFonts w:ascii="Garamond" w:hAnsi="Garamond"/>
        </w:rPr>
      </w:pPr>
      <w:r w:rsidRPr="000C5D35">
        <w:rPr>
          <w:rStyle w:val="FootnoteReference"/>
          <w:rFonts w:ascii="Garamond" w:hAnsi="Garamond"/>
        </w:rPr>
        <w:footnoteRef/>
      </w:r>
      <w:r w:rsidRPr="000C5D35">
        <w:rPr>
          <w:rFonts w:ascii="Garamond" w:hAnsi="Garamond"/>
        </w:rPr>
        <w:t xml:space="preserve"> </w:t>
      </w:r>
      <w:r w:rsidRPr="000C5D35">
        <w:rPr>
          <w:rFonts w:ascii="Garamond" w:hAnsi="Garamond"/>
        </w:rPr>
        <w:t xml:space="preserve">Në përputhje me </w:t>
      </w:r>
      <w:r w:rsidR="0093669E">
        <w:rPr>
          <w:rFonts w:ascii="Garamond" w:hAnsi="Garamond"/>
        </w:rPr>
        <w:t>u</w:t>
      </w:r>
      <w:r w:rsidRPr="000C5D35">
        <w:rPr>
          <w:rFonts w:ascii="Garamond" w:hAnsi="Garamond"/>
        </w:rPr>
        <w:t>dhëzimin nr. 2, datë 26.1.2024</w:t>
      </w:r>
      <w:r w:rsidR="0093669E">
        <w:rPr>
          <w:rFonts w:ascii="Garamond" w:hAnsi="Garamond"/>
        </w:rPr>
        <w:t>,</w:t>
      </w:r>
      <w:r w:rsidRPr="000C5D35">
        <w:rPr>
          <w:rFonts w:ascii="Garamond" w:hAnsi="Garamond"/>
        </w:rPr>
        <w:t xml:space="preserve"> “Mbi paraqitjen e deklaratës dhe raportit vjetor për funksionimin e sistemit të kontrollit të brendshëm në njësitë publike”.</w:t>
      </w:r>
    </w:p>
  </w:footnote>
  <w:footnote w:id="6">
    <w:p w14:paraId="51B05FE6" w14:textId="3278DCB4" w:rsidR="00EF3EF1" w:rsidRPr="0093669E" w:rsidRDefault="00EF3EF1" w:rsidP="000C5D35">
      <w:pPr>
        <w:pStyle w:val="FootnoteText"/>
        <w:rPr>
          <w:rFonts w:ascii="Garamond" w:hAnsi="Garamond"/>
        </w:rPr>
      </w:pPr>
      <w:r w:rsidRPr="000C5D35">
        <w:rPr>
          <w:rStyle w:val="FootnoteReference"/>
          <w:rFonts w:ascii="Garamond" w:hAnsi="Garamond"/>
        </w:rPr>
        <w:footnoteRef/>
      </w:r>
      <w:r w:rsidRPr="000C5D35">
        <w:rPr>
          <w:rFonts w:ascii="Garamond" w:hAnsi="Garamond"/>
        </w:rPr>
        <w:t xml:space="preserve"> </w:t>
      </w:r>
      <w:r w:rsidRPr="000C5D35">
        <w:rPr>
          <w:rFonts w:ascii="Garamond" w:hAnsi="Garamond"/>
        </w:rPr>
        <w:t xml:space="preserve">Këto </w:t>
      </w:r>
      <w:r w:rsidR="0093669E" w:rsidRPr="000C5D35">
        <w:rPr>
          <w:rFonts w:ascii="Garamond" w:hAnsi="Garamond"/>
        </w:rPr>
        <w:t>instrumente</w:t>
      </w:r>
      <w:r w:rsidRPr="000C5D35">
        <w:rPr>
          <w:rFonts w:ascii="Garamond" w:hAnsi="Garamond"/>
        </w:rPr>
        <w:t xml:space="preserve"> shpjegohen dhe paraqiten në formatet </w:t>
      </w:r>
      <w:r w:rsidR="0093669E" w:rsidRPr="000C5D35">
        <w:rPr>
          <w:rFonts w:ascii="Garamond" w:hAnsi="Garamond"/>
        </w:rPr>
        <w:t>tabelore</w:t>
      </w:r>
      <w:r w:rsidRPr="000C5D35">
        <w:rPr>
          <w:rFonts w:ascii="Garamond" w:hAnsi="Garamond"/>
        </w:rPr>
        <w:t xml:space="preserve"> në </w:t>
      </w:r>
      <w:r w:rsidR="0093669E" w:rsidRPr="000C5D35">
        <w:rPr>
          <w:rFonts w:ascii="Garamond" w:hAnsi="Garamond"/>
        </w:rPr>
        <w:t>urdhrin</w:t>
      </w:r>
      <w:r w:rsidRPr="000C5D35">
        <w:rPr>
          <w:rFonts w:ascii="Garamond" w:hAnsi="Garamond"/>
        </w:rPr>
        <w:t xml:space="preserve"> nr.</w:t>
      </w:r>
      <w:r w:rsidR="0093669E">
        <w:rPr>
          <w:rFonts w:ascii="Garamond" w:hAnsi="Garamond"/>
        </w:rPr>
        <w:t xml:space="preserve"> </w:t>
      </w:r>
      <w:r w:rsidRPr="000C5D35">
        <w:rPr>
          <w:rFonts w:ascii="Garamond" w:hAnsi="Garamond"/>
        </w:rPr>
        <w:t>4, datë 26.1.2024</w:t>
      </w:r>
      <w:r w:rsidR="0093669E">
        <w:rPr>
          <w:rFonts w:ascii="Garamond" w:hAnsi="Garamond"/>
        </w:rPr>
        <w:t>,</w:t>
      </w:r>
      <w:r w:rsidRPr="000C5D35">
        <w:rPr>
          <w:rFonts w:ascii="Garamond" w:hAnsi="Garamond"/>
        </w:rPr>
        <w:t xml:space="preserve"> “Për </w:t>
      </w:r>
      <w:r w:rsidR="0093669E" w:rsidRPr="000C5D35">
        <w:rPr>
          <w:rFonts w:ascii="Garamond" w:hAnsi="Garamond"/>
        </w:rPr>
        <w:t xml:space="preserve">miratimin </w:t>
      </w:r>
      <w:r w:rsidR="0093669E" w:rsidRPr="0093669E">
        <w:rPr>
          <w:rFonts w:ascii="Garamond" w:hAnsi="Garamond"/>
        </w:rPr>
        <w:t xml:space="preserve">e manualit </w:t>
      </w:r>
      <w:r w:rsidRPr="0093669E">
        <w:rPr>
          <w:rFonts w:ascii="Garamond" w:hAnsi="Garamond"/>
        </w:rPr>
        <w:t xml:space="preserve">të </w:t>
      </w:r>
      <w:proofErr w:type="spellStart"/>
      <w:r w:rsidRPr="0093669E">
        <w:rPr>
          <w:rFonts w:ascii="Garamond" w:hAnsi="Garamond"/>
        </w:rPr>
        <w:t>MFK</w:t>
      </w:r>
      <w:proofErr w:type="spellEnd"/>
      <w:r w:rsidR="0093669E" w:rsidRPr="0093669E">
        <w:rPr>
          <w:rFonts w:ascii="Garamond" w:hAnsi="Garamond" w:cs="Garamond"/>
        </w:rPr>
        <w:t>-së</w:t>
      </w:r>
      <w:r w:rsidRPr="0093669E">
        <w:rPr>
          <w:rFonts w:ascii="Garamond" w:hAnsi="Garamond"/>
        </w:rPr>
        <w:t>”.</w:t>
      </w:r>
    </w:p>
    <w:p w14:paraId="6C87961A" w14:textId="2C292CAD" w:rsidR="00EF3EF1" w:rsidRPr="000C5D35" w:rsidRDefault="00EF3EF1" w:rsidP="000C5D35">
      <w:pPr>
        <w:pStyle w:val="FootnoteText"/>
        <w:rPr>
          <w:rFonts w:ascii="Garamond" w:hAnsi="Garamond"/>
          <w:lang w:val="en-US"/>
        </w:rPr>
      </w:pPr>
    </w:p>
  </w:footnote>
  <w:footnote w:id="7">
    <w:p w14:paraId="6F9E91F6" w14:textId="7DF366E7" w:rsidR="00EF3EF1" w:rsidRPr="000C5D35" w:rsidRDefault="00EF3EF1" w:rsidP="000C5D35">
      <w:pPr>
        <w:pStyle w:val="FootnoteText"/>
        <w:rPr>
          <w:rFonts w:ascii="Garamond" w:hAnsi="Garamond"/>
        </w:rPr>
      </w:pPr>
      <w:r w:rsidRPr="000C5D35">
        <w:rPr>
          <w:rStyle w:val="FootnoteReference"/>
          <w:rFonts w:ascii="Garamond" w:hAnsi="Garamond"/>
        </w:rPr>
        <w:footnoteRef/>
      </w:r>
      <w:r w:rsidRPr="000C5D35">
        <w:rPr>
          <w:rFonts w:ascii="Garamond" w:hAnsi="Garamond"/>
        </w:rPr>
        <w:t xml:space="preserve"> </w:t>
      </w:r>
      <w:r w:rsidRPr="000C5D35">
        <w:rPr>
          <w:rFonts w:ascii="Garamond" w:hAnsi="Garamond"/>
        </w:rPr>
        <w:t>Urdhër nr.</w:t>
      </w:r>
      <w:r w:rsidR="00D140E0">
        <w:rPr>
          <w:rFonts w:ascii="Garamond" w:hAnsi="Garamond"/>
        </w:rPr>
        <w:t xml:space="preserve"> </w:t>
      </w:r>
      <w:r w:rsidRPr="000C5D35">
        <w:rPr>
          <w:rFonts w:ascii="Garamond" w:hAnsi="Garamond"/>
        </w:rPr>
        <w:t>4, datë 26.1.2024</w:t>
      </w:r>
      <w:r w:rsidR="00D140E0">
        <w:rPr>
          <w:rFonts w:ascii="Garamond" w:hAnsi="Garamond"/>
        </w:rPr>
        <w:t>,</w:t>
      </w:r>
      <w:r w:rsidRPr="000C5D35">
        <w:rPr>
          <w:rFonts w:ascii="Garamond" w:hAnsi="Garamond"/>
        </w:rPr>
        <w:t xml:space="preserve"> “Për miratimin e manualit të </w:t>
      </w:r>
      <w:proofErr w:type="spellStart"/>
      <w:r w:rsidRPr="000C5D35">
        <w:rPr>
          <w:rFonts w:ascii="Garamond" w:hAnsi="Garamond"/>
        </w:rPr>
        <w:t>MFK</w:t>
      </w:r>
      <w:proofErr w:type="spellEnd"/>
      <w:r w:rsidR="00D140E0" w:rsidRPr="00D140E0">
        <w:rPr>
          <w:rFonts w:ascii="Garamond" w:hAnsi="Garamond" w:cs="Garamond"/>
        </w:rPr>
        <w:t>-së</w:t>
      </w:r>
      <w:r w:rsidRPr="00D140E0">
        <w:rPr>
          <w:rFonts w:ascii="Garamond" w:hAnsi="Garamond"/>
        </w:rPr>
        <w:t>”.</w:t>
      </w:r>
    </w:p>
    <w:p w14:paraId="66A83517" w14:textId="32D8E20A" w:rsidR="00EF3EF1" w:rsidRPr="00E803B3" w:rsidRDefault="00EF3EF1">
      <w:pPr>
        <w:pStyle w:val="FootnoteText"/>
        <w:rPr>
          <w:lang w:val="en-US"/>
        </w:rPr>
      </w:pPr>
    </w:p>
  </w:footnote>
  <w:footnote w:id="8">
    <w:p w14:paraId="017BC1A7" w14:textId="601D8795" w:rsidR="00EF3EF1" w:rsidRPr="000C5D35" w:rsidRDefault="00EF3EF1" w:rsidP="000C5D35">
      <w:pPr>
        <w:pStyle w:val="FootnoteText"/>
        <w:rPr>
          <w:rFonts w:ascii="Garamond" w:hAnsi="Garamond"/>
        </w:rPr>
      </w:pPr>
      <w:r w:rsidRPr="000C5D35">
        <w:rPr>
          <w:rStyle w:val="FootnoteReference"/>
          <w:rFonts w:ascii="Garamond" w:hAnsi="Garamond"/>
        </w:rPr>
        <w:footnoteRef/>
      </w:r>
      <w:r w:rsidRPr="000C5D35">
        <w:rPr>
          <w:rFonts w:ascii="Garamond" w:hAnsi="Garamond"/>
        </w:rPr>
        <w:t xml:space="preserve"> </w:t>
      </w:r>
      <w:r w:rsidRPr="000C5D35">
        <w:rPr>
          <w:rFonts w:ascii="Garamond" w:hAnsi="Garamond"/>
        </w:rPr>
        <w:t>Formatet përkatëse janë pjesë e urdhrit nr.</w:t>
      </w:r>
      <w:r w:rsidR="00C30A30">
        <w:rPr>
          <w:rFonts w:ascii="Garamond" w:hAnsi="Garamond"/>
        </w:rPr>
        <w:t xml:space="preserve"> </w:t>
      </w:r>
      <w:r w:rsidRPr="000C5D35">
        <w:rPr>
          <w:rFonts w:ascii="Garamond" w:hAnsi="Garamond"/>
        </w:rPr>
        <w:t>4, datë 26.1.2024</w:t>
      </w:r>
      <w:r w:rsidR="00C30A30">
        <w:rPr>
          <w:rFonts w:ascii="Garamond" w:hAnsi="Garamond"/>
        </w:rPr>
        <w:t>,</w:t>
      </w:r>
      <w:r w:rsidRPr="000C5D35">
        <w:rPr>
          <w:rFonts w:ascii="Garamond" w:hAnsi="Garamond"/>
        </w:rPr>
        <w:t xml:space="preserve"> “Për miratimin e </w:t>
      </w:r>
      <w:r w:rsidR="00C30A30">
        <w:rPr>
          <w:rFonts w:ascii="Garamond" w:hAnsi="Garamond"/>
        </w:rPr>
        <w:t>m</w:t>
      </w:r>
      <w:r w:rsidRPr="000C5D35">
        <w:rPr>
          <w:rFonts w:ascii="Garamond" w:hAnsi="Garamond"/>
        </w:rPr>
        <w:t xml:space="preserve">anualit të </w:t>
      </w:r>
      <w:proofErr w:type="spellStart"/>
      <w:r w:rsidRPr="00C30A30">
        <w:rPr>
          <w:rFonts w:ascii="Garamond" w:hAnsi="Garamond"/>
        </w:rPr>
        <w:t>MFK</w:t>
      </w:r>
      <w:proofErr w:type="spellEnd"/>
      <w:r w:rsidR="00C30A30" w:rsidRPr="00C30A30">
        <w:rPr>
          <w:rFonts w:ascii="Garamond" w:hAnsi="Garamond" w:cs="Garamond"/>
        </w:rPr>
        <w:t>-së</w:t>
      </w:r>
      <w:r w:rsidRPr="00C30A30">
        <w:rPr>
          <w:rFonts w:ascii="Garamond" w:hAnsi="Garamond"/>
        </w:rPr>
        <w:t>”</w:t>
      </w:r>
      <w:r w:rsidR="00C30A30" w:rsidRPr="00C30A30">
        <w:rPr>
          <w:rFonts w:ascii="Garamond" w:hAnsi="Garamond"/>
        </w:rPr>
        <w:t>.</w:t>
      </w:r>
    </w:p>
    <w:p w14:paraId="71AC1537" w14:textId="0CC5A09E" w:rsidR="00EF3EF1" w:rsidRPr="00E803B3" w:rsidRDefault="00EF3EF1">
      <w:pPr>
        <w:pStyle w:val="FootnoteText"/>
        <w:rPr>
          <w:lang w:val="en-US"/>
        </w:rPr>
      </w:pPr>
    </w:p>
  </w:footnote>
  <w:footnote w:id="9">
    <w:p w14:paraId="7915E120" w14:textId="02D655FD" w:rsidR="00EF3EF1" w:rsidRPr="000C5D35" w:rsidRDefault="00EF3EF1" w:rsidP="000C5D35">
      <w:pPr>
        <w:pStyle w:val="FootnoteText"/>
        <w:rPr>
          <w:rFonts w:ascii="Garamond" w:hAnsi="Garamond"/>
        </w:rPr>
      </w:pPr>
      <w:r w:rsidRPr="000C5D35">
        <w:rPr>
          <w:rStyle w:val="FootnoteReference"/>
          <w:rFonts w:ascii="Garamond" w:hAnsi="Garamond"/>
        </w:rPr>
        <w:footnoteRef/>
      </w:r>
      <w:r w:rsidRPr="000C5D35">
        <w:rPr>
          <w:rFonts w:ascii="Garamond" w:hAnsi="Garamond"/>
        </w:rPr>
        <w:t xml:space="preserve"> </w:t>
      </w:r>
      <w:r w:rsidRPr="000C5D35">
        <w:rPr>
          <w:rFonts w:ascii="Garamond" w:hAnsi="Garamond"/>
        </w:rPr>
        <w:t>Udhëzimi nr. 2</w:t>
      </w:r>
      <w:r w:rsidR="00C30A30">
        <w:rPr>
          <w:rFonts w:ascii="Garamond" w:hAnsi="Garamond"/>
        </w:rPr>
        <w:t>,</w:t>
      </w:r>
      <w:r w:rsidRPr="000C5D35">
        <w:rPr>
          <w:rFonts w:ascii="Garamond" w:hAnsi="Garamond"/>
        </w:rPr>
        <w:t xml:space="preserve"> datë 26.1.2024, “Mbi paraqitjen e deklaratës dhe raportit vjetor për funksionimin e sistemit të kontrollit të brendshëm në njësitë publike”, </w:t>
      </w:r>
      <w:r w:rsidR="00C30A30">
        <w:rPr>
          <w:rFonts w:ascii="Garamond" w:hAnsi="Garamond"/>
        </w:rPr>
        <w:t>a</w:t>
      </w:r>
      <w:r w:rsidRPr="000C5D35">
        <w:rPr>
          <w:rFonts w:ascii="Garamond" w:hAnsi="Garamond"/>
        </w:rPr>
        <w:t>neksi nr.</w:t>
      </w:r>
      <w:r w:rsidR="00C30A30">
        <w:rPr>
          <w:rFonts w:ascii="Garamond" w:hAnsi="Garamond"/>
        </w:rPr>
        <w:t xml:space="preserve"> </w:t>
      </w:r>
      <w:r w:rsidRPr="000C5D35">
        <w:rPr>
          <w:rFonts w:ascii="Garamond" w:hAnsi="Garamond"/>
        </w:rPr>
        <w:t>5.</w:t>
      </w:r>
    </w:p>
    <w:p w14:paraId="5C45CB49" w14:textId="6DC48DC9" w:rsidR="00EF3EF1" w:rsidRPr="000C5D35" w:rsidRDefault="00EF3EF1" w:rsidP="000C5D35">
      <w:pPr>
        <w:pStyle w:val="FootnoteText"/>
        <w:rPr>
          <w:rFonts w:ascii="Garamond" w:hAnsi="Garamond"/>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A4BAD"/>
    <w:multiLevelType w:val="hybridMultilevel"/>
    <w:tmpl w:val="9996AEB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E0F81"/>
    <w:multiLevelType w:val="hybridMultilevel"/>
    <w:tmpl w:val="72686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D4A74"/>
    <w:multiLevelType w:val="hybridMultilevel"/>
    <w:tmpl w:val="B9709724"/>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70489D"/>
    <w:multiLevelType w:val="hybridMultilevel"/>
    <w:tmpl w:val="79AE7C9E"/>
    <w:lvl w:ilvl="0" w:tplc="9D9C05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00C5B"/>
    <w:multiLevelType w:val="hybridMultilevel"/>
    <w:tmpl w:val="76B2162C"/>
    <w:lvl w:ilvl="0" w:tplc="0415000F">
      <w:start w:val="1"/>
      <w:numFmt w:val="decimal"/>
      <w:lvlText w:val="%1."/>
      <w:lvlJc w:val="left"/>
      <w:pPr>
        <w:tabs>
          <w:tab w:val="num" w:pos="720"/>
        </w:tabs>
        <w:ind w:left="720" w:hanging="360"/>
      </w:pPr>
      <w:rPr>
        <w:rFonts w:hint="default"/>
      </w:rPr>
    </w:lvl>
    <w:lvl w:ilvl="1" w:tplc="5B065D94">
      <w:start w:val="1"/>
      <w:numFmt w:val="bullet"/>
      <w:pStyle w:val="wykropkowanie"/>
      <w:lvlText w:val=""/>
      <w:lvlJc w:val="left"/>
      <w:pPr>
        <w:tabs>
          <w:tab w:val="num" w:pos="360"/>
        </w:tabs>
        <w:ind w:left="340" w:hanging="340"/>
      </w:pPr>
      <w:rPr>
        <w:rFonts w:ascii="Symbol" w:hAnsi="Symbol" w:hint="default"/>
        <w:color w:val="000080"/>
      </w:rPr>
    </w:lvl>
    <w:lvl w:ilvl="2" w:tplc="3FB2E434">
      <w:start w:val="2"/>
      <w:numFmt w:val="decimal"/>
      <w:lvlText w:val="%3"/>
      <w:lvlJc w:val="left"/>
      <w:pPr>
        <w:ind w:left="2340" w:hanging="360"/>
      </w:pPr>
      <w:rPr>
        <w:rFonts w:hint="default"/>
      </w:rPr>
    </w:lvl>
    <w:lvl w:ilvl="3" w:tplc="E6BAF3E2">
      <w:start w:val="1"/>
      <w:numFmt w:val="decimal"/>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DC042CD"/>
    <w:multiLevelType w:val="multilevel"/>
    <w:tmpl w:val="3A5EA78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EBF6ABD"/>
    <w:multiLevelType w:val="hybridMultilevel"/>
    <w:tmpl w:val="2DDA4B54"/>
    <w:lvl w:ilvl="0" w:tplc="04090017">
      <w:start w:val="1"/>
      <w:numFmt w:val="lowerLetter"/>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E581E3D"/>
    <w:multiLevelType w:val="hybridMultilevel"/>
    <w:tmpl w:val="677A240E"/>
    <w:lvl w:ilvl="0" w:tplc="04090017">
      <w:start w:val="1"/>
      <w:numFmt w:val="lowerLetter"/>
      <w:lvlText w:val="%1)"/>
      <w:lvlJc w:val="left"/>
      <w:pPr>
        <w:tabs>
          <w:tab w:val="num" w:pos="720"/>
        </w:tabs>
        <w:ind w:left="720" w:hanging="360"/>
      </w:pPr>
      <w:rPr>
        <w:rFonts w:hint="default"/>
      </w:rPr>
    </w:lvl>
    <w:lvl w:ilvl="1" w:tplc="A516C078">
      <w:start w:val="1"/>
      <w:numFmt w:val="bullet"/>
      <w:lvlText w:val="-"/>
      <w:lvlJc w:val="left"/>
      <w:pPr>
        <w:tabs>
          <w:tab w:val="num" w:pos="1440"/>
        </w:tabs>
        <w:ind w:left="1440" w:hanging="360"/>
      </w:pPr>
      <w:rPr>
        <w:rFonts w:ascii="Times New Roman" w:hAnsi="Times New Roman" w:hint="default"/>
      </w:rPr>
    </w:lvl>
    <w:lvl w:ilvl="2" w:tplc="69509E4E" w:tentative="1">
      <w:start w:val="1"/>
      <w:numFmt w:val="bullet"/>
      <w:lvlText w:val="-"/>
      <w:lvlJc w:val="left"/>
      <w:pPr>
        <w:tabs>
          <w:tab w:val="num" w:pos="2160"/>
        </w:tabs>
        <w:ind w:left="2160" w:hanging="360"/>
      </w:pPr>
      <w:rPr>
        <w:rFonts w:ascii="Times New Roman" w:hAnsi="Times New Roman" w:hint="default"/>
      </w:rPr>
    </w:lvl>
    <w:lvl w:ilvl="3" w:tplc="A828B494" w:tentative="1">
      <w:start w:val="1"/>
      <w:numFmt w:val="bullet"/>
      <w:lvlText w:val="-"/>
      <w:lvlJc w:val="left"/>
      <w:pPr>
        <w:tabs>
          <w:tab w:val="num" w:pos="2880"/>
        </w:tabs>
        <w:ind w:left="2880" w:hanging="360"/>
      </w:pPr>
      <w:rPr>
        <w:rFonts w:ascii="Times New Roman" w:hAnsi="Times New Roman" w:hint="default"/>
      </w:rPr>
    </w:lvl>
    <w:lvl w:ilvl="4" w:tplc="2FC88098" w:tentative="1">
      <w:start w:val="1"/>
      <w:numFmt w:val="bullet"/>
      <w:lvlText w:val="-"/>
      <w:lvlJc w:val="left"/>
      <w:pPr>
        <w:tabs>
          <w:tab w:val="num" w:pos="3600"/>
        </w:tabs>
        <w:ind w:left="3600" w:hanging="360"/>
      </w:pPr>
      <w:rPr>
        <w:rFonts w:ascii="Times New Roman" w:hAnsi="Times New Roman" w:hint="default"/>
      </w:rPr>
    </w:lvl>
    <w:lvl w:ilvl="5" w:tplc="D28495FE" w:tentative="1">
      <w:start w:val="1"/>
      <w:numFmt w:val="bullet"/>
      <w:lvlText w:val="-"/>
      <w:lvlJc w:val="left"/>
      <w:pPr>
        <w:tabs>
          <w:tab w:val="num" w:pos="4320"/>
        </w:tabs>
        <w:ind w:left="4320" w:hanging="360"/>
      </w:pPr>
      <w:rPr>
        <w:rFonts w:ascii="Times New Roman" w:hAnsi="Times New Roman" w:hint="default"/>
      </w:rPr>
    </w:lvl>
    <w:lvl w:ilvl="6" w:tplc="B484DCA8" w:tentative="1">
      <w:start w:val="1"/>
      <w:numFmt w:val="bullet"/>
      <w:lvlText w:val="-"/>
      <w:lvlJc w:val="left"/>
      <w:pPr>
        <w:tabs>
          <w:tab w:val="num" w:pos="5040"/>
        </w:tabs>
        <w:ind w:left="5040" w:hanging="360"/>
      </w:pPr>
      <w:rPr>
        <w:rFonts w:ascii="Times New Roman" w:hAnsi="Times New Roman" w:hint="default"/>
      </w:rPr>
    </w:lvl>
    <w:lvl w:ilvl="7" w:tplc="AF2E19CE" w:tentative="1">
      <w:start w:val="1"/>
      <w:numFmt w:val="bullet"/>
      <w:lvlText w:val="-"/>
      <w:lvlJc w:val="left"/>
      <w:pPr>
        <w:tabs>
          <w:tab w:val="num" w:pos="5760"/>
        </w:tabs>
        <w:ind w:left="5760" w:hanging="360"/>
      </w:pPr>
      <w:rPr>
        <w:rFonts w:ascii="Times New Roman" w:hAnsi="Times New Roman" w:hint="default"/>
      </w:rPr>
    </w:lvl>
    <w:lvl w:ilvl="8" w:tplc="4A5C2A6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1874885"/>
    <w:multiLevelType w:val="hybridMultilevel"/>
    <w:tmpl w:val="B204CB8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7D526DA"/>
    <w:multiLevelType w:val="hybridMultilevel"/>
    <w:tmpl w:val="88687A76"/>
    <w:lvl w:ilvl="0" w:tplc="0374F9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C27411"/>
    <w:multiLevelType w:val="hybridMultilevel"/>
    <w:tmpl w:val="0694AB10"/>
    <w:lvl w:ilvl="0" w:tplc="0374F9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9723CB"/>
    <w:multiLevelType w:val="multilevel"/>
    <w:tmpl w:val="C296A900"/>
    <w:lvl w:ilvl="0">
      <w:start w:val="1"/>
      <w:numFmt w:val="lowerLetter"/>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4C8E1FBB"/>
    <w:multiLevelType w:val="hybridMultilevel"/>
    <w:tmpl w:val="B94E6A7E"/>
    <w:lvl w:ilvl="0" w:tplc="0374F9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A624CD"/>
    <w:multiLevelType w:val="hybridMultilevel"/>
    <w:tmpl w:val="047EC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0148D"/>
    <w:multiLevelType w:val="hybridMultilevel"/>
    <w:tmpl w:val="720245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D450A4"/>
    <w:multiLevelType w:val="hybridMultilevel"/>
    <w:tmpl w:val="57860F72"/>
    <w:lvl w:ilvl="0" w:tplc="9D9C05A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0A1008"/>
    <w:multiLevelType w:val="hybridMultilevel"/>
    <w:tmpl w:val="85CEB82C"/>
    <w:lvl w:ilvl="0" w:tplc="04090017">
      <w:start w:val="1"/>
      <w:numFmt w:val="lowerLetter"/>
      <w:lvlText w:val="%1)"/>
      <w:lvlJc w:val="left"/>
      <w:pPr>
        <w:ind w:left="720" w:hanging="360"/>
      </w:pPr>
    </w:lvl>
    <w:lvl w:ilvl="1" w:tplc="0374F93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4E4F10"/>
    <w:multiLevelType w:val="hybridMultilevel"/>
    <w:tmpl w:val="24E6015E"/>
    <w:lvl w:ilvl="0" w:tplc="04090017">
      <w:start w:val="1"/>
      <w:numFmt w:val="lowerLetter"/>
      <w:lvlText w:val="%1)"/>
      <w:lvlJc w:val="left"/>
      <w:pPr>
        <w:ind w:left="1080" w:hanging="360"/>
      </w:pPr>
    </w:lvl>
    <w:lvl w:ilvl="1" w:tplc="04090019">
      <w:start w:val="1"/>
      <w:numFmt w:val="lowerLetter"/>
      <w:lvlText w:val="%2."/>
      <w:lvlJc w:val="left"/>
      <w:pPr>
        <w:ind w:left="1080" w:hanging="360"/>
      </w:pPr>
    </w:lvl>
    <w:lvl w:ilvl="2" w:tplc="CE9A9F10">
      <w:start w:val="1"/>
      <w:numFmt w:val="decimal"/>
      <w:lvlText w:val="%3."/>
      <w:lvlJc w:val="left"/>
      <w:pPr>
        <w:ind w:left="81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123AC7"/>
    <w:multiLevelType w:val="hybridMultilevel"/>
    <w:tmpl w:val="6336711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B57721"/>
    <w:multiLevelType w:val="hybridMultilevel"/>
    <w:tmpl w:val="05DC1DC0"/>
    <w:lvl w:ilvl="0" w:tplc="0409001B">
      <w:start w:val="1"/>
      <w:numFmt w:val="lowerRoman"/>
      <w:lvlText w:val="%1."/>
      <w:lvlJc w:val="right"/>
      <w:pPr>
        <w:ind w:left="1530" w:hanging="360"/>
      </w:pPr>
      <w:rPr>
        <w:rFonts w:hint="default"/>
      </w:rPr>
    </w:lvl>
    <w:lvl w:ilvl="1" w:tplc="FFFFFFFF" w:tentative="1">
      <w:start w:val="1"/>
      <w:numFmt w:val="bullet"/>
      <w:lvlText w:val="o"/>
      <w:lvlJc w:val="left"/>
      <w:pPr>
        <w:ind w:left="2250" w:hanging="360"/>
      </w:pPr>
      <w:rPr>
        <w:rFonts w:ascii="Courier New" w:hAnsi="Courier New" w:cs="Courier New" w:hint="default"/>
      </w:rPr>
    </w:lvl>
    <w:lvl w:ilvl="2" w:tplc="FFFFFFFF" w:tentative="1">
      <w:start w:val="1"/>
      <w:numFmt w:val="bullet"/>
      <w:lvlText w:val=""/>
      <w:lvlJc w:val="left"/>
      <w:pPr>
        <w:ind w:left="2970" w:hanging="360"/>
      </w:pPr>
      <w:rPr>
        <w:rFonts w:ascii="Wingdings" w:hAnsi="Wingdings" w:hint="default"/>
      </w:rPr>
    </w:lvl>
    <w:lvl w:ilvl="3" w:tplc="FFFFFFFF" w:tentative="1">
      <w:start w:val="1"/>
      <w:numFmt w:val="bullet"/>
      <w:lvlText w:val=""/>
      <w:lvlJc w:val="left"/>
      <w:pPr>
        <w:ind w:left="3690" w:hanging="360"/>
      </w:pPr>
      <w:rPr>
        <w:rFonts w:ascii="Symbol" w:hAnsi="Symbol" w:hint="default"/>
      </w:rPr>
    </w:lvl>
    <w:lvl w:ilvl="4" w:tplc="FFFFFFFF" w:tentative="1">
      <w:start w:val="1"/>
      <w:numFmt w:val="bullet"/>
      <w:lvlText w:val="o"/>
      <w:lvlJc w:val="left"/>
      <w:pPr>
        <w:ind w:left="4410" w:hanging="360"/>
      </w:pPr>
      <w:rPr>
        <w:rFonts w:ascii="Courier New" w:hAnsi="Courier New" w:cs="Courier New" w:hint="default"/>
      </w:rPr>
    </w:lvl>
    <w:lvl w:ilvl="5" w:tplc="FFFFFFFF" w:tentative="1">
      <w:start w:val="1"/>
      <w:numFmt w:val="bullet"/>
      <w:lvlText w:val=""/>
      <w:lvlJc w:val="left"/>
      <w:pPr>
        <w:ind w:left="5130" w:hanging="360"/>
      </w:pPr>
      <w:rPr>
        <w:rFonts w:ascii="Wingdings" w:hAnsi="Wingdings" w:hint="default"/>
      </w:rPr>
    </w:lvl>
    <w:lvl w:ilvl="6" w:tplc="FFFFFFFF" w:tentative="1">
      <w:start w:val="1"/>
      <w:numFmt w:val="bullet"/>
      <w:lvlText w:val=""/>
      <w:lvlJc w:val="left"/>
      <w:pPr>
        <w:ind w:left="5850" w:hanging="360"/>
      </w:pPr>
      <w:rPr>
        <w:rFonts w:ascii="Symbol" w:hAnsi="Symbol" w:hint="default"/>
      </w:rPr>
    </w:lvl>
    <w:lvl w:ilvl="7" w:tplc="FFFFFFFF" w:tentative="1">
      <w:start w:val="1"/>
      <w:numFmt w:val="bullet"/>
      <w:lvlText w:val="o"/>
      <w:lvlJc w:val="left"/>
      <w:pPr>
        <w:ind w:left="6570" w:hanging="360"/>
      </w:pPr>
      <w:rPr>
        <w:rFonts w:ascii="Courier New" w:hAnsi="Courier New" w:cs="Courier New" w:hint="default"/>
      </w:rPr>
    </w:lvl>
    <w:lvl w:ilvl="8" w:tplc="FFFFFFFF" w:tentative="1">
      <w:start w:val="1"/>
      <w:numFmt w:val="bullet"/>
      <w:lvlText w:val=""/>
      <w:lvlJc w:val="left"/>
      <w:pPr>
        <w:ind w:left="7290" w:hanging="360"/>
      </w:pPr>
      <w:rPr>
        <w:rFonts w:ascii="Wingdings" w:hAnsi="Wingdings" w:hint="default"/>
      </w:rPr>
    </w:lvl>
  </w:abstractNum>
  <w:abstractNum w:abstractNumId="20" w15:restartNumberingAfterBreak="0">
    <w:nsid w:val="5D3D2FDB"/>
    <w:multiLevelType w:val="hybridMultilevel"/>
    <w:tmpl w:val="0D84C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6C32ED"/>
    <w:multiLevelType w:val="multilevel"/>
    <w:tmpl w:val="B9048420"/>
    <w:styleLink w:val="Style1"/>
    <w:lvl w:ilvl="0">
      <w:start w:val="1"/>
      <w:numFmt w:val="upperRoman"/>
      <w:lvlText w:val="%1."/>
      <w:lvlJc w:val="left"/>
      <w:pPr>
        <w:ind w:left="360" w:hanging="360"/>
      </w:pPr>
      <w:rPr>
        <w:rFonts w:hint="default"/>
        <w:b/>
      </w:rPr>
    </w:lvl>
    <w:lvl w:ilvl="1">
      <w:start w:val="1"/>
      <w:numFmt w:val="upperRoman"/>
      <w:lvlText w:val="%2II."/>
      <w:lvlJc w:val="righ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5E62264A"/>
    <w:multiLevelType w:val="multilevel"/>
    <w:tmpl w:val="B9048420"/>
    <w:styleLink w:val="Style2"/>
    <w:lvl w:ilvl="0">
      <w:start w:val="2"/>
      <w:numFmt w:val="upperRoman"/>
      <w:lvlText w:val="%1."/>
      <w:lvlJc w:val="left"/>
      <w:pPr>
        <w:ind w:left="360" w:hanging="360"/>
      </w:pPr>
      <w:rPr>
        <w:rFonts w:hint="default"/>
        <w:b/>
      </w:rPr>
    </w:lvl>
    <w:lvl w:ilvl="1">
      <w:start w:val="1"/>
      <w:numFmt w:val="upperRoman"/>
      <w:lvlText w:val="%2II."/>
      <w:lvlJc w:val="righ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3" w15:restartNumberingAfterBreak="0">
    <w:nsid w:val="627F7D20"/>
    <w:multiLevelType w:val="hybridMultilevel"/>
    <w:tmpl w:val="F036F6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E40134"/>
    <w:multiLevelType w:val="hybridMultilevel"/>
    <w:tmpl w:val="C9AED32E"/>
    <w:lvl w:ilvl="0" w:tplc="04090017">
      <w:start w:val="1"/>
      <w:numFmt w:val="lowerLetter"/>
      <w:lvlText w:val="%1)"/>
      <w:lvlJc w:val="left"/>
      <w:pPr>
        <w:ind w:left="72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4E3750D"/>
    <w:multiLevelType w:val="multilevel"/>
    <w:tmpl w:val="67DCC89A"/>
    <w:lvl w:ilvl="0">
      <w:start w:val="1"/>
      <w:numFmt w:val="decimal"/>
      <w:pStyle w:val="Style46"/>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6F97F03"/>
    <w:multiLevelType w:val="hybridMultilevel"/>
    <w:tmpl w:val="CBE218A2"/>
    <w:lvl w:ilvl="0" w:tplc="0374F93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7" w15:restartNumberingAfterBreak="0">
    <w:nsid w:val="777234C8"/>
    <w:multiLevelType w:val="hybridMultilevel"/>
    <w:tmpl w:val="481000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8C746D8"/>
    <w:multiLevelType w:val="hybridMultilevel"/>
    <w:tmpl w:val="31526A08"/>
    <w:lvl w:ilvl="0" w:tplc="04090017">
      <w:start w:val="1"/>
      <w:numFmt w:val="lowerLetter"/>
      <w:lvlText w:val="%1)"/>
      <w:lvlJc w:val="left"/>
      <w:pPr>
        <w:ind w:left="1080" w:hanging="360"/>
      </w:pPr>
    </w:lvl>
    <w:lvl w:ilvl="1" w:tplc="24702200">
      <w:start w:val="1"/>
      <w:numFmt w:val="decimal"/>
      <w:lvlText w:val="%2."/>
      <w:lvlJc w:val="left"/>
      <w:pPr>
        <w:ind w:left="72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98A00FF"/>
    <w:multiLevelType w:val="hybridMultilevel"/>
    <w:tmpl w:val="F6F6C7A2"/>
    <w:lvl w:ilvl="0" w:tplc="9D9C05A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1"/>
  </w:num>
  <w:num w:numId="3">
    <w:abstractNumId w:val="22"/>
  </w:num>
  <w:num w:numId="4">
    <w:abstractNumId w:val="25"/>
  </w:num>
  <w:num w:numId="5">
    <w:abstractNumId w:val="6"/>
  </w:num>
  <w:num w:numId="6">
    <w:abstractNumId w:val="27"/>
  </w:num>
  <w:num w:numId="7">
    <w:abstractNumId w:val="5"/>
  </w:num>
  <w:num w:numId="8">
    <w:abstractNumId w:val="0"/>
  </w:num>
  <w:num w:numId="9">
    <w:abstractNumId w:val="14"/>
  </w:num>
  <w:num w:numId="10">
    <w:abstractNumId w:val="18"/>
  </w:num>
  <w:num w:numId="11">
    <w:abstractNumId w:val="1"/>
  </w:num>
  <w:num w:numId="12">
    <w:abstractNumId w:val="8"/>
  </w:num>
  <w:num w:numId="13">
    <w:abstractNumId w:val="2"/>
  </w:num>
  <w:num w:numId="14">
    <w:abstractNumId w:val="19"/>
  </w:num>
  <w:num w:numId="15">
    <w:abstractNumId w:val="7"/>
  </w:num>
  <w:num w:numId="16">
    <w:abstractNumId w:val="11"/>
  </w:num>
  <w:num w:numId="17">
    <w:abstractNumId w:val="23"/>
  </w:num>
  <w:num w:numId="18">
    <w:abstractNumId w:val="24"/>
  </w:num>
  <w:num w:numId="19">
    <w:abstractNumId w:val="16"/>
  </w:num>
  <w:num w:numId="20">
    <w:abstractNumId w:val="28"/>
  </w:num>
  <w:num w:numId="21">
    <w:abstractNumId w:val="15"/>
  </w:num>
  <w:num w:numId="22">
    <w:abstractNumId w:val="3"/>
  </w:num>
  <w:num w:numId="23">
    <w:abstractNumId w:val="29"/>
  </w:num>
  <w:num w:numId="24">
    <w:abstractNumId w:val="13"/>
  </w:num>
  <w:num w:numId="25">
    <w:abstractNumId w:val="20"/>
  </w:num>
  <w:num w:numId="26">
    <w:abstractNumId w:val="17"/>
  </w:num>
  <w:num w:numId="27">
    <w:abstractNumId w:val="9"/>
  </w:num>
  <w:num w:numId="28">
    <w:abstractNumId w:val="26"/>
  </w:num>
  <w:num w:numId="29">
    <w:abstractNumId w:val="10"/>
  </w:num>
  <w:num w:numId="30">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1A6"/>
    <w:rsid w:val="000004AC"/>
    <w:rsid w:val="00004140"/>
    <w:rsid w:val="00004C43"/>
    <w:rsid w:val="000056B8"/>
    <w:rsid w:val="00006914"/>
    <w:rsid w:val="00006F01"/>
    <w:rsid w:val="000079C0"/>
    <w:rsid w:val="00010817"/>
    <w:rsid w:val="00010E58"/>
    <w:rsid w:val="00011E11"/>
    <w:rsid w:val="0001586A"/>
    <w:rsid w:val="000166A5"/>
    <w:rsid w:val="0001726C"/>
    <w:rsid w:val="00017C46"/>
    <w:rsid w:val="00022973"/>
    <w:rsid w:val="00024663"/>
    <w:rsid w:val="00025461"/>
    <w:rsid w:val="00026974"/>
    <w:rsid w:val="00027ED7"/>
    <w:rsid w:val="000311BF"/>
    <w:rsid w:val="000317C1"/>
    <w:rsid w:val="00031A30"/>
    <w:rsid w:val="000322A8"/>
    <w:rsid w:val="000334B9"/>
    <w:rsid w:val="00034003"/>
    <w:rsid w:val="000368F2"/>
    <w:rsid w:val="00036FDF"/>
    <w:rsid w:val="000406F4"/>
    <w:rsid w:val="00041B22"/>
    <w:rsid w:val="00041E3A"/>
    <w:rsid w:val="00044BD1"/>
    <w:rsid w:val="00050169"/>
    <w:rsid w:val="00051DB1"/>
    <w:rsid w:val="00052083"/>
    <w:rsid w:val="00053B30"/>
    <w:rsid w:val="00053FC5"/>
    <w:rsid w:val="00055C7F"/>
    <w:rsid w:val="000617A8"/>
    <w:rsid w:val="00062D5C"/>
    <w:rsid w:val="00065681"/>
    <w:rsid w:val="0006578E"/>
    <w:rsid w:val="00065DFD"/>
    <w:rsid w:val="000716D3"/>
    <w:rsid w:val="00073803"/>
    <w:rsid w:val="0007436D"/>
    <w:rsid w:val="00081D87"/>
    <w:rsid w:val="00084BC4"/>
    <w:rsid w:val="000851D1"/>
    <w:rsid w:val="0009046A"/>
    <w:rsid w:val="00092AF4"/>
    <w:rsid w:val="000932FE"/>
    <w:rsid w:val="00093784"/>
    <w:rsid w:val="000937BC"/>
    <w:rsid w:val="00093EC0"/>
    <w:rsid w:val="00094008"/>
    <w:rsid w:val="0009775D"/>
    <w:rsid w:val="000A1521"/>
    <w:rsid w:val="000A323D"/>
    <w:rsid w:val="000B26F2"/>
    <w:rsid w:val="000B2A07"/>
    <w:rsid w:val="000B3F5C"/>
    <w:rsid w:val="000B437B"/>
    <w:rsid w:val="000B50AE"/>
    <w:rsid w:val="000B61EB"/>
    <w:rsid w:val="000B6ECB"/>
    <w:rsid w:val="000B7474"/>
    <w:rsid w:val="000B7658"/>
    <w:rsid w:val="000C2434"/>
    <w:rsid w:val="000C2A99"/>
    <w:rsid w:val="000C5D35"/>
    <w:rsid w:val="000C5FA7"/>
    <w:rsid w:val="000C6228"/>
    <w:rsid w:val="000C635F"/>
    <w:rsid w:val="000D0900"/>
    <w:rsid w:val="000D409A"/>
    <w:rsid w:val="000D4443"/>
    <w:rsid w:val="000D6E4C"/>
    <w:rsid w:val="000E08C6"/>
    <w:rsid w:val="000E0A08"/>
    <w:rsid w:val="000E10A3"/>
    <w:rsid w:val="000E1952"/>
    <w:rsid w:val="000E2584"/>
    <w:rsid w:val="000E2C6F"/>
    <w:rsid w:val="000E397A"/>
    <w:rsid w:val="000E3D18"/>
    <w:rsid w:val="000E739E"/>
    <w:rsid w:val="000F1638"/>
    <w:rsid w:val="000F25D1"/>
    <w:rsid w:val="000F26AD"/>
    <w:rsid w:val="000F30FC"/>
    <w:rsid w:val="000F54DA"/>
    <w:rsid w:val="000F6FD6"/>
    <w:rsid w:val="000F744D"/>
    <w:rsid w:val="000F7B6F"/>
    <w:rsid w:val="0010073B"/>
    <w:rsid w:val="001012AC"/>
    <w:rsid w:val="001044F9"/>
    <w:rsid w:val="00105C3E"/>
    <w:rsid w:val="00105D6E"/>
    <w:rsid w:val="00110124"/>
    <w:rsid w:val="00112311"/>
    <w:rsid w:val="00112F85"/>
    <w:rsid w:val="001133F4"/>
    <w:rsid w:val="00113CF8"/>
    <w:rsid w:val="00114D89"/>
    <w:rsid w:val="00115038"/>
    <w:rsid w:val="001156AA"/>
    <w:rsid w:val="00115904"/>
    <w:rsid w:val="0011612D"/>
    <w:rsid w:val="00121B23"/>
    <w:rsid w:val="0012207E"/>
    <w:rsid w:val="001243A9"/>
    <w:rsid w:val="00132011"/>
    <w:rsid w:val="00134424"/>
    <w:rsid w:val="0013531C"/>
    <w:rsid w:val="001356B3"/>
    <w:rsid w:val="00137BCF"/>
    <w:rsid w:val="00140013"/>
    <w:rsid w:val="001402A4"/>
    <w:rsid w:val="001408B0"/>
    <w:rsid w:val="00140FE8"/>
    <w:rsid w:val="00141D21"/>
    <w:rsid w:val="00142DCB"/>
    <w:rsid w:val="001467F4"/>
    <w:rsid w:val="001562DB"/>
    <w:rsid w:val="00156C23"/>
    <w:rsid w:val="001575BE"/>
    <w:rsid w:val="001601C9"/>
    <w:rsid w:val="00164762"/>
    <w:rsid w:val="00164A34"/>
    <w:rsid w:val="0016553A"/>
    <w:rsid w:val="00167BA3"/>
    <w:rsid w:val="00167BA7"/>
    <w:rsid w:val="001712A5"/>
    <w:rsid w:val="0017368D"/>
    <w:rsid w:val="00180B6D"/>
    <w:rsid w:val="00180C28"/>
    <w:rsid w:val="00181F57"/>
    <w:rsid w:val="00184052"/>
    <w:rsid w:val="00186822"/>
    <w:rsid w:val="0018699A"/>
    <w:rsid w:val="00192899"/>
    <w:rsid w:val="00193AC0"/>
    <w:rsid w:val="0019570B"/>
    <w:rsid w:val="001A0CDA"/>
    <w:rsid w:val="001A33CF"/>
    <w:rsid w:val="001A462E"/>
    <w:rsid w:val="001A7BF5"/>
    <w:rsid w:val="001B06A2"/>
    <w:rsid w:val="001B26F2"/>
    <w:rsid w:val="001C134A"/>
    <w:rsid w:val="001C1A12"/>
    <w:rsid w:val="001C40CC"/>
    <w:rsid w:val="001C4593"/>
    <w:rsid w:val="001C48C4"/>
    <w:rsid w:val="001C7A57"/>
    <w:rsid w:val="001D362B"/>
    <w:rsid w:val="001D3D98"/>
    <w:rsid w:val="001D626B"/>
    <w:rsid w:val="001D7807"/>
    <w:rsid w:val="001E0F1E"/>
    <w:rsid w:val="001E0FAB"/>
    <w:rsid w:val="001E3993"/>
    <w:rsid w:val="001E4CC0"/>
    <w:rsid w:val="001E5631"/>
    <w:rsid w:val="001E6338"/>
    <w:rsid w:val="001E70B5"/>
    <w:rsid w:val="001F019A"/>
    <w:rsid w:val="001F16EB"/>
    <w:rsid w:val="001F29D0"/>
    <w:rsid w:val="001F4E49"/>
    <w:rsid w:val="001F750C"/>
    <w:rsid w:val="00200130"/>
    <w:rsid w:val="00200291"/>
    <w:rsid w:val="00202447"/>
    <w:rsid w:val="00203DFC"/>
    <w:rsid w:val="0020456F"/>
    <w:rsid w:val="00210345"/>
    <w:rsid w:val="00210B06"/>
    <w:rsid w:val="00210DAE"/>
    <w:rsid w:val="00211A6E"/>
    <w:rsid w:val="00220EF8"/>
    <w:rsid w:val="002226BB"/>
    <w:rsid w:val="002226E9"/>
    <w:rsid w:val="00223B3C"/>
    <w:rsid w:val="00230B18"/>
    <w:rsid w:val="002346BB"/>
    <w:rsid w:val="002358FD"/>
    <w:rsid w:val="00235A8A"/>
    <w:rsid w:val="00235D4A"/>
    <w:rsid w:val="00242A85"/>
    <w:rsid w:val="00242D88"/>
    <w:rsid w:val="002441D7"/>
    <w:rsid w:val="00244650"/>
    <w:rsid w:val="00244F4C"/>
    <w:rsid w:val="002472AB"/>
    <w:rsid w:val="002525AE"/>
    <w:rsid w:val="00255EE0"/>
    <w:rsid w:val="00255F3E"/>
    <w:rsid w:val="00256110"/>
    <w:rsid w:val="0025658E"/>
    <w:rsid w:val="00261CB1"/>
    <w:rsid w:val="0026460E"/>
    <w:rsid w:val="002702A1"/>
    <w:rsid w:val="00274EE7"/>
    <w:rsid w:val="0027624F"/>
    <w:rsid w:val="00277088"/>
    <w:rsid w:val="00280DC2"/>
    <w:rsid w:val="00282B88"/>
    <w:rsid w:val="002834BB"/>
    <w:rsid w:val="00284F39"/>
    <w:rsid w:val="00287F88"/>
    <w:rsid w:val="0029104A"/>
    <w:rsid w:val="00291C80"/>
    <w:rsid w:val="002921EC"/>
    <w:rsid w:val="002931F7"/>
    <w:rsid w:val="00295E04"/>
    <w:rsid w:val="00297494"/>
    <w:rsid w:val="002A2A3C"/>
    <w:rsid w:val="002A2BF4"/>
    <w:rsid w:val="002A3582"/>
    <w:rsid w:val="002A3607"/>
    <w:rsid w:val="002A68F7"/>
    <w:rsid w:val="002B1FA7"/>
    <w:rsid w:val="002B442B"/>
    <w:rsid w:val="002B6010"/>
    <w:rsid w:val="002B7FD4"/>
    <w:rsid w:val="002C1E5B"/>
    <w:rsid w:val="002C706F"/>
    <w:rsid w:val="002C7C64"/>
    <w:rsid w:val="002D45E9"/>
    <w:rsid w:val="002D548E"/>
    <w:rsid w:val="002E0CB3"/>
    <w:rsid w:val="002E165E"/>
    <w:rsid w:val="002E1C9A"/>
    <w:rsid w:val="002E1F0B"/>
    <w:rsid w:val="002E4DBE"/>
    <w:rsid w:val="002E6725"/>
    <w:rsid w:val="002E7E83"/>
    <w:rsid w:val="002F09EB"/>
    <w:rsid w:val="002F4001"/>
    <w:rsid w:val="002F5F3F"/>
    <w:rsid w:val="002F7C11"/>
    <w:rsid w:val="003005B3"/>
    <w:rsid w:val="00300A0C"/>
    <w:rsid w:val="00302139"/>
    <w:rsid w:val="0030218A"/>
    <w:rsid w:val="0030260B"/>
    <w:rsid w:val="00302714"/>
    <w:rsid w:val="00304AEC"/>
    <w:rsid w:val="00304D5B"/>
    <w:rsid w:val="00305779"/>
    <w:rsid w:val="003057CE"/>
    <w:rsid w:val="003062CC"/>
    <w:rsid w:val="003079CC"/>
    <w:rsid w:val="003103EF"/>
    <w:rsid w:val="00313133"/>
    <w:rsid w:val="00313D30"/>
    <w:rsid w:val="00317B74"/>
    <w:rsid w:val="00317D52"/>
    <w:rsid w:val="00320418"/>
    <w:rsid w:val="00320AA8"/>
    <w:rsid w:val="00321F0F"/>
    <w:rsid w:val="00322653"/>
    <w:rsid w:val="00323F3A"/>
    <w:rsid w:val="00331500"/>
    <w:rsid w:val="0033687B"/>
    <w:rsid w:val="00337E9E"/>
    <w:rsid w:val="0034276E"/>
    <w:rsid w:val="003432DE"/>
    <w:rsid w:val="00344868"/>
    <w:rsid w:val="00351B72"/>
    <w:rsid w:val="0035316B"/>
    <w:rsid w:val="00354196"/>
    <w:rsid w:val="0035604C"/>
    <w:rsid w:val="0035765A"/>
    <w:rsid w:val="00360A77"/>
    <w:rsid w:val="00364BCE"/>
    <w:rsid w:val="00365B30"/>
    <w:rsid w:val="00366AE2"/>
    <w:rsid w:val="00370458"/>
    <w:rsid w:val="00371F3B"/>
    <w:rsid w:val="0037428D"/>
    <w:rsid w:val="00374490"/>
    <w:rsid w:val="00375724"/>
    <w:rsid w:val="00376AF8"/>
    <w:rsid w:val="00380735"/>
    <w:rsid w:val="003829FE"/>
    <w:rsid w:val="00387653"/>
    <w:rsid w:val="003914A0"/>
    <w:rsid w:val="00393AB8"/>
    <w:rsid w:val="00394202"/>
    <w:rsid w:val="003951F4"/>
    <w:rsid w:val="0039753D"/>
    <w:rsid w:val="00397B60"/>
    <w:rsid w:val="003A0C50"/>
    <w:rsid w:val="003A19F9"/>
    <w:rsid w:val="003A2005"/>
    <w:rsid w:val="003A400C"/>
    <w:rsid w:val="003A5FD6"/>
    <w:rsid w:val="003A6B35"/>
    <w:rsid w:val="003A70B9"/>
    <w:rsid w:val="003A78F3"/>
    <w:rsid w:val="003B0CFA"/>
    <w:rsid w:val="003B0DB7"/>
    <w:rsid w:val="003B21C2"/>
    <w:rsid w:val="003B4A2D"/>
    <w:rsid w:val="003B5048"/>
    <w:rsid w:val="003B7C8E"/>
    <w:rsid w:val="003C2530"/>
    <w:rsid w:val="003C2660"/>
    <w:rsid w:val="003C3F6A"/>
    <w:rsid w:val="003C6FAB"/>
    <w:rsid w:val="003D2458"/>
    <w:rsid w:val="003D3015"/>
    <w:rsid w:val="003D3B08"/>
    <w:rsid w:val="003D4869"/>
    <w:rsid w:val="003D500A"/>
    <w:rsid w:val="003D5326"/>
    <w:rsid w:val="003D6027"/>
    <w:rsid w:val="003D7D0B"/>
    <w:rsid w:val="003E2969"/>
    <w:rsid w:val="003E4822"/>
    <w:rsid w:val="003E4E4A"/>
    <w:rsid w:val="003E7414"/>
    <w:rsid w:val="003F06BD"/>
    <w:rsid w:val="003F14BB"/>
    <w:rsid w:val="003F2752"/>
    <w:rsid w:val="003F477A"/>
    <w:rsid w:val="003F4C99"/>
    <w:rsid w:val="003F5A74"/>
    <w:rsid w:val="003F6314"/>
    <w:rsid w:val="004012AE"/>
    <w:rsid w:val="00403963"/>
    <w:rsid w:val="00406156"/>
    <w:rsid w:val="00411E2C"/>
    <w:rsid w:val="00414729"/>
    <w:rsid w:val="00415603"/>
    <w:rsid w:val="00416935"/>
    <w:rsid w:val="0042180C"/>
    <w:rsid w:val="00421F3F"/>
    <w:rsid w:val="00422DF3"/>
    <w:rsid w:val="00426586"/>
    <w:rsid w:val="00427DAC"/>
    <w:rsid w:val="004302E2"/>
    <w:rsid w:val="0043039B"/>
    <w:rsid w:val="00433098"/>
    <w:rsid w:val="00433D68"/>
    <w:rsid w:val="00434850"/>
    <w:rsid w:val="00435A67"/>
    <w:rsid w:val="0043624D"/>
    <w:rsid w:val="0043640F"/>
    <w:rsid w:val="004368C9"/>
    <w:rsid w:val="00436F0B"/>
    <w:rsid w:val="00441091"/>
    <w:rsid w:val="004411E8"/>
    <w:rsid w:val="00443460"/>
    <w:rsid w:val="00443898"/>
    <w:rsid w:val="0045093D"/>
    <w:rsid w:val="00451174"/>
    <w:rsid w:val="004533DA"/>
    <w:rsid w:val="00454A02"/>
    <w:rsid w:val="0045583C"/>
    <w:rsid w:val="004563A9"/>
    <w:rsid w:val="00456497"/>
    <w:rsid w:val="00457F00"/>
    <w:rsid w:val="00460209"/>
    <w:rsid w:val="00463958"/>
    <w:rsid w:val="00465672"/>
    <w:rsid w:val="00465CE9"/>
    <w:rsid w:val="004678B0"/>
    <w:rsid w:val="00472B2F"/>
    <w:rsid w:val="00473494"/>
    <w:rsid w:val="00473F87"/>
    <w:rsid w:val="004765DA"/>
    <w:rsid w:val="00476948"/>
    <w:rsid w:val="00476FD1"/>
    <w:rsid w:val="0047795E"/>
    <w:rsid w:val="00483157"/>
    <w:rsid w:val="0048449B"/>
    <w:rsid w:val="00484F03"/>
    <w:rsid w:val="00486AE9"/>
    <w:rsid w:val="004900A3"/>
    <w:rsid w:val="00491600"/>
    <w:rsid w:val="004922D1"/>
    <w:rsid w:val="0049320E"/>
    <w:rsid w:val="004A1454"/>
    <w:rsid w:val="004A18FD"/>
    <w:rsid w:val="004A26E8"/>
    <w:rsid w:val="004A4598"/>
    <w:rsid w:val="004A4DFC"/>
    <w:rsid w:val="004A666E"/>
    <w:rsid w:val="004B442D"/>
    <w:rsid w:val="004B4C85"/>
    <w:rsid w:val="004B5003"/>
    <w:rsid w:val="004B53DD"/>
    <w:rsid w:val="004B6AC0"/>
    <w:rsid w:val="004B6AFA"/>
    <w:rsid w:val="004C1BB2"/>
    <w:rsid w:val="004C1FB4"/>
    <w:rsid w:val="004C377F"/>
    <w:rsid w:val="004C4280"/>
    <w:rsid w:val="004C6B91"/>
    <w:rsid w:val="004C7464"/>
    <w:rsid w:val="004D2CEC"/>
    <w:rsid w:val="004D2EE2"/>
    <w:rsid w:val="004D3596"/>
    <w:rsid w:val="004D3E14"/>
    <w:rsid w:val="004E12A7"/>
    <w:rsid w:val="004E1534"/>
    <w:rsid w:val="004E2004"/>
    <w:rsid w:val="004E284A"/>
    <w:rsid w:val="004E477B"/>
    <w:rsid w:val="004E6BE4"/>
    <w:rsid w:val="004F31DA"/>
    <w:rsid w:val="004F3829"/>
    <w:rsid w:val="004F43E2"/>
    <w:rsid w:val="004F7187"/>
    <w:rsid w:val="004F7D3E"/>
    <w:rsid w:val="0050777B"/>
    <w:rsid w:val="005130ED"/>
    <w:rsid w:val="00517652"/>
    <w:rsid w:val="00520F12"/>
    <w:rsid w:val="00522333"/>
    <w:rsid w:val="00524A78"/>
    <w:rsid w:val="00527B70"/>
    <w:rsid w:val="00530DE5"/>
    <w:rsid w:val="005332A9"/>
    <w:rsid w:val="005345D0"/>
    <w:rsid w:val="00535FCB"/>
    <w:rsid w:val="005440B3"/>
    <w:rsid w:val="005465F0"/>
    <w:rsid w:val="0054714A"/>
    <w:rsid w:val="00550923"/>
    <w:rsid w:val="00552725"/>
    <w:rsid w:val="00553C56"/>
    <w:rsid w:val="00554415"/>
    <w:rsid w:val="00555136"/>
    <w:rsid w:val="00557DDA"/>
    <w:rsid w:val="005617A3"/>
    <w:rsid w:val="00563A9C"/>
    <w:rsid w:val="005642C7"/>
    <w:rsid w:val="00564ACF"/>
    <w:rsid w:val="005661FF"/>
    <w:rsid w:val="005725F5"/>
    <w:rsid w:val="00572EF6"/>
    <w:rsid w:val="00580C27"/>
    <w:rsid w:val="00580FCF"/>
    <w:rsid w:val="00581248"/>
    <w:rsid w:val="005835A3"/>
    <w:rsid w:val="00585A47"/>
    <w:rsid w:val="00586A44"/>
    <w:rsid w:val="00587643"/>
    <w:rsid w:val="005900C7"/>
    <w:rsid w:val="005942CC"/>
    <w:rsid w:val="0059651F"/>
    <w:rsid w:val="00597A3B"/>
    <w:rsid w:val="00597A70"/>
    <w:rsid w:val="005A21B7"/>
    <w:rsid w:val="005A3D71"/>
    <w:rsid w:val="005A4AFB"/>
    <w:rsid w:val="005A7B24"/>
    <w:rsid w:val="005B01A7"/>
    <w:rsid w:val="005B305F"/>
    <w:rsid w:val="005B39A8"/>
    <w:rsid w:val="005B7FFC"/>
    <w:rsid w:val="005C1963"/>
    <w:rsid w:val="005C1B74"/>
    <w:rsid w:val="005C2F4A"/>
    <w:rsid w:val="005C61A6"/>
    <w:rsid w:val="005D08A2"/>
    <w:rsid w:val="005D1DEF"/>
    <w:rsid w:val="005D1F38"/>
    <w:rsid w:val="005D40B9"/>
    <w:rsid w:val="005D46B8"/>
    <w:rsid w:val="005D5758"/>
    <w:rsid w:val="005D665B"/>
    <w:rsid w:val="005D6D25"/>
    <w:rsid w:val="005D6F3D"/>
    <w:rsid w:val="005D7F18"/>
    <w:rsid w:val="005E03CF"/>
    <w:rsid w:val="005E2644"/>
    <w:rsid w:val="005E2BB7"/>
    <w:rsid w:val="005F08E3"/>
    <w:rsid w:val="005F2FE8"/>
    <w:rsid w:val="00600282"/>
    <w:rsid w:val="00603479"/>
    <w:rsid w:val="00605EBC"/>
    <w:rsid w:val="00607B13"/>
    <w:rsid w:val="00611705"/>
    <w:rsid w:val="00612339"/>
    <w:rsid w:val="00614A62"/>
    <w:rsid w:val="00615A08"/>
    <w:rsid w:val="0061747F"/>
    <w:rsid w:val="00620DFC"/>
    <w:rsid w:val="00622C90"/>
    <w:rsid w:val="00623AA4"/>
    <w:rsid w:val="00624D24"/>
    <w:rsid w:val="00627CC8"/>
    <w:rsid w:val="006300E7"/>
    <w:rsid w:val="006312E8"/>
    <w:rsid w:val="00631405"/>
    <w:rsid w:val="006325BB"/>
    <w:rsid w:val="006336C1"/>
    <w:rsid w:val="0063393A"/>
    <w:rsid w:val="00636BF4"/>
    <w:rsid w:val="006431CF"/>
    <w:rsid w:val="0064399A"/>
    <w:rsid w:val="00645312"/>
    <w:rsid w:val="00646B06"/>
    <w:rsid w:val="00647658"/>
    <w:rsid w:val="00647AC9"/>
    <w:rsid w:val="00647F8F"/>
    <w:rsid w:val="0065059D"/>
    <w:rsid w:val="0065065B"/>
    <w:rsid w:val="00651D38"/>
    <w:rsid w:val="00653790"/>
    <w:rsid w:val="00653D2F"/>
    <w:rsid w:val="0065422B"/>
    <w:rsid w:val="00654A6F"/>
    <w:rsid w:val="006562F8"/>
    <w:rsid w:val="00656C47"/>
    <w:rsid w:val="00660097"/>
    <w:rsid w:val="00661654"/>
    <w:rsid w:val="006627FA"/>
    <w:rsid w:val="0066414C"/>
    <w:rsid w:val="006658D0"/>
    <w:rsid w:val="00671264"/>
    <w:rsid w:val="00671B38"/>
    <w:rsid w:val="00674916"/>
    <w:rsid w:val="00675D00"/>
    <w:rsid w:val="00676323"/>
    <w:rsid w:val="00676408"/>
    <w:rsid w:val="00676E69"/>
    <w:rsid w:val="0067761A"/>
    <w:rsid w:val="006776D5"/>
    <w:rsid w:val="006807C0"/>
    <w:rsid w:val="00692723"/>
    <w:rsid w:val="0069339B"/>
    <w:rsid w:val="006936FE"/>
    <w:rsid w:val="006938F7"/>
    <w:rsid w:val="00694667"/>
    <w:rsid w:val="006958C6"/>
    <w:rsid w:val="00697788"/>
    <w:rsid w:val="006A02B1"/>
    <w:rsid w:val="006A4A26"/>
    <w:rsid w:val="006B2CBF"/>
    <w:rsid w:val="006B5145"/>
    <w:rsid w:val="006B5A87"/>
    <w:rsid w:val="006B5FD2"/>
    <w:rsid w:val="006C183C"/>
    <w:rsid w:val="006C2063"/>
    <w:rsid w:val="006C4184"/>
    <w:rsid w:val="006C50EE"/>
    <w:rsid w:val="006D0FEF"/>
    <w:rsid w:val="006D154C"/>
    <w:rsid w:val="006D52DA"/>
    <w:rsid w:val="006E1135"/>
    <w:rsid w:val="006E3D60"/>
    <w:rsid w:val="006E7236"/>
    <w:rsid w:val="006F3700"/>
    <w:rsid w:val="006F5627"/>
    <w:rsid w:val="006F6707"/>
    <w:rsid w:val="006F76B4"/>
    <w:rsid w:val="006F7FC3"/>
    <w:rsid w:val="007011DD"/>
    <w:rsid w:val="00704647"/>
    <w:rsid w:val="007046CE"/>
    <w:rsid w:val="00712B5E"/>
    <w:rsid w:val="00713F11"/>
    <w:rsid w:val="007153AA"/>
    <w:rsid w:val="0071542A"/>
    <w:rsid w:val="00716087"/>
    <w:rsid w:val="00716CF0"/>
    <w:rsid w:val="00721196"/>
    <w:rsid w:val="00721712"/>
    <w:rsid w:val="00722C36"/>
    <w:rsid w:val="00725936"/>
    <w:rsid w:val="00727AF6"/>
    <w:rsid w:val="00727B2A"/>
    <w:rsid w:val="00730389"/>
    <w:rsid w:val="00730464"/>
    <w:rsid w:val="00735A31"/>
    <w:rsid w:val="0073696D"/>
    <w:rsid w:val="0073710E"/>
    <w:rsid w:val="007400E6"/>
    <w:rsid w:val="00741725"/>
    <w:rsid w:val="00741EF5"/>
    <w:rsid w:val="00741FC4"/>
    <w:rsid w:val="007465A3"/>
    <w:rsid w:val="007473FA"/>
    <w:rsid w:val="007474D7"/>
    <w:rsid w:val="007476D4"/>
    <w:rsid w:val="00753D53"/>
    <w:rsid w:val="00754202"/>
    <w:rsid w:val="00756E9D"/>
    <w:rsid w:val="007627F8"/>
    <w:rsid w:val="00764432"/>
    <w:rsid w:val="007656A0"/>
    <w:rsid w:val="00767236"/>
    <w:rsid w:val="007703B2"/>
    <w:rsid w:val="00770F9B"/>
    <w:rsid w:val="00772255"/>
    <w:rsid w:val="00774113"/>
    <w:rsid w:val="007742DE"/>
    <w:rsid w:val="00774B5C"/>
    <w:rsid w:val="00774F12"/>
    <w:rsid w:val="007759CC"/>
    <w:rsid w:val="007761F8"/>
    <w:rsid w:val="00776D7B"/>
    <w:rsid w:val="00781961"/>
    <w:rsid w:val="007833A8"/>
    <w:rsid w:val="00783F1E"/>
    <w:rsid w:val="00786A15"/>
    <w:rsid w:val="00792BAE"/>
    <w:rsid w:val="00793B10"/>
    <w:rsid w:val="00793C18"/>
    <w:rsid w:val="007941AF"/>
    <w:rsid w:val="007968B8"/>
    <w:rsid w:val="007A0D16"/>
    <w:rsid w:val="007A2979"/>
    <w:rsid w:val="007A449B"/>
    <w:rsid w:val="007A4843"/>
    <w:rsid w:val="007A6A23"/>
    <w:rsid w:val="007A7A6A"/>
    <w:rsid w:val="007A7F29"/>
    <w:rsid w:val="007A7F79"/>
    <w:rsid w:val="007B0343"/>
    <w:rsid w:val="007B1F50"/>
    <w:rsid w:val="007B232C"/>
    <w:rsid w:val="007B39DE"/>
    <w:rsid w:val="007B58E6"/>
    <w:rsid w:val="007B5B6D"/>
    <w:rsid w:val="007B5B74"/>
    <w:rsid w:val="007C2069"/>
    <w:rsid w:val="007D11FC"/>
    <w:rsid w:val="007D42B1"/>
    <w:rsid w:val="007D53C3"/>
    <w:rsid w:val="007E00B8"/>
    <w:rsid w:val="007E1F91"/>
    <w:rsid w:val="007E28E4"/>
    <w:rsid w:val="007E2BAD"/>
    <w:rsid w:val="007E5DCC"/>
    <w:rsid w:val="007F0005"/>
    <w:rsid w:val="007F28F5"/>
    <w:rsid w:val="007F380C"/>
    <w:rsid w:val="007F3D87"/>
    <w:rsid w:val="007F532D"/>
    <w:rsid w:val="007F7201"/>
    <w:rsid w:val="007F73BA"/>
    <w:rsid w:val="007F7727"/>
    <w:rsid w:val="007F7F5A"/>
    <w:rsid w:val="0080397E"/>
    <w:rsid w:val="008039C5"/>
    <w:rsid w:val="00804288"/>
    <w:rsid w:val="00804C53"/>
    <w:rsid w:val="0081150E"/>
    <w:rsid w:val="00812115"/>
    <w:rsid w:val="0081302B"/>
    <w:rsid w:val="008138D5"/>
    <w:rsid w:val="00817076"/>
    <w:rsid w:val="008177AF"/>
    <w:rsid w:val="0081783E"/>
    <w:rsid w:val="008179EB"/>
    <w:rsid w:val="00820970"/>
    <w:rsid w:val="00820AB5"/>
    <w:rsid w:val="008226A9"/>
    <w:rsid w:val="00827DF2"/>
    <w:rsid w:val="00830051"/>
    <w:rsid w:val="00830588"/>
    <w:rsid w:val="00830778"/>
    <w:rsid w:val="00830D70"/>
    <w:rsid w:val="008370CE"/>
    <w:rsid w:val="00837BCD"/>
    <w:rsid w:val="00841BD8"/>
    <w:rsid w:val="008434B1"/>
    <w:rsid w:val="008439CC"/>
    <w:rsid w:val="00845964"/>
    <w:rsid w:val="00845E19"/>
    <w:rsid w:val="008554CC"/>
    <w:rsid w:val="008573D4"/>
    <w:rsid w:val="008605EB"/>
    <w:rsid w:val="008610C4"/>
    <w:rsid w:val="00862695"/>
    <w:rsid w:val="00862D0E"/>
    <w:rsid w:val="0086519D"/>
    <w:rsid w:val="008666C3"/>
    <w:rsid w:val="00867BE4"/>
    <w:rsid w:val="008709B2"/>
    <w:rsid w:val="008718A7"/>
    <w:rsid w:val="00871CE7"/>
    <w:rsid w:val="008734F5"/>
    <w:rsid w:val="008735BE"/>
    <w:rsid w:val="008755E5"/>
    <w:rsid w:val="00881871"/>
    <w:rsid w:val="0088357C"/>
    <w:rsid w:val="00884E47"/>
    <w:rsid w:val="00885EAE"/>
    <w:rsid w:val="00887F47"/>
    <w:rsid w:val="00892E20"/>
    <w:rsid w:val="008A0125"/>
    <w:rsid w:val="008A096A"/>
    <w:rsid w:val="008A2D19"/>
    <w:rsid w:val="008A6A0E"/>
    <w:rsid w:val="008A7125"/>
    <w:rsid w:val="008A76F8"/>
    <w:rsid w:val="008B0344"/>
    <w:rsid w:val="008B0550"/>
    <w:rsid w:val="008B0EA2"/>
    <w:rsid w:val="008B1261"/>
    <w:rsid w:val="008B27AC"/>
    <w:rsid w:val="008B34A0"/>
    <w:rsid w:val="008B4890"/>
    <w:rsid w:val="008B5343"/>
    <w:rsid w:val="008C1570"/>
    <w:rsid w:val="008C1FCE"/>
    <w:rsid w:val="008C2602"/>
    <w:rsid w:val="008C3AE1"/>
    <w:rsid w:val="008C3D40"/>
    <w:rsid w:val="008C5549"/>
    <w:rsid w:val="008C61AF"/>
    <w:rsid w:val="008D2EB8"/>
    <w:rsid w:val="008D5D40"/>
    <w:rsid w:val="008D7959"/>
    <w:rsid w:val="008D7BF1"/>
    <w:rsid w:val="008E0333"/>
    <w:rsid w:val="008E181E"/>
    <w:rsid w:val="008E46A2"/>
    <w:rsid w:val="008E52C4"/>
    <w:rsid w:val="008E6DC6"/>
    <w:rsid w:val="008E7E69"/>
    <w:rsid w:val="008F17A1"/>
    <w:rsid w:val="008F1CC9"/>
    <w:rsid w:val="008F34FA"/>
    <w:rsid w:val="008F7FE5"/>
    <w:rsid w:val="009018A9"/>
    <w:rsid w:val="009019A2"/>
    <w:rsid w:val="00902234"/>
    <w:rsid w:val="00903A97"/>
    <w:rsid w:val="0090415B"/>
    <w:rsid w:val="00906287"/>
    <w:rsid w:val="0090788C"/>
    <w:rsid w:val="00907979"/>
    <w:rsid w:val="00907E1D"/>
    <w:rsid w:val="009105DE"/>
    <w:rsid w:val="00911731"/>
    <w:rsid w:val="00912B5F"/>
    <w:rsid w:val="00912FF4"/>
    <w:rsid w:val="00916794"/>
    <w:rsid w:val="00916B93"/>
    <w:rsid w:val="00920CEC"/>
    <w:rsid w:val="009223F8"/>
    <w:rsid w:val="00922908"/>
    <w:rsid w:val="00922C44"/>
    <w:rsid w:val="00922C65"/>
    <w:rsid w:val="0092308A"/>
    <w:rsid w:val="009240EF"/>
    <w:rsid w:val="00924C2B"/>
    <w:rsid w:val="00925265"/>
    <w:rsid w:val="009260AF"/>
    <w:rsid w:val="009323C6"/>
    <w:rsid w:val="009345C9"/>
    <w:rsid w:val="009353D9"/>
    <w:rsid w:val="0093669E"/>
    <w:rsid w:val="00941AB1"/>
    <w:rsid w:val="00943A0A"/>
    <w:rsid w:val="00943A28"/>
    <w:rsid w:val="00947649"/>
    <w:rsid w:val="009506D9"/>
    <w:rsid w:val="0095298C"/>
    <w:rsid w:val="00952B3D"/>
    <w:rsid w:val="00954199"/>
    <w:rsid w:val="0095439C"/>
    <w:rsid w:val="00955E77"/>
    <w:rsid w:val="009655B5"/>
    <w:rsid w:val="00967369"/>
    <w:rsid w:val="0096739A"/>
    <w:rsid w:val="009722FA"/>
    <w:rsid w:val="009727AF"/>
    <w:rsid w:val="009755BB"/>
    <w:rsid w:val="009763E7"/>
    <w:rsid w:val="009810F6"/>
    <w:rsid w:val="009848F3"/>
    <w:rsid w:val="009852AE"/>
    <w:rsid w:val="00985748"/>
    <w:rsid w:val="00986F1C"/>
    <w:rsid w:val="00990209"/>
    <w:rsid w:val="00992EE9"/>
    <w:rsid w:val="009939D0"/>
    <w:rsid w:val="00994BEA"/>
    <w:rsid w:val="00997B1D"/>
    <w:rsid w:val="009A016F"/>
    <w:rsid w:val="009A017A"/>
    <w:rsid w:val="009A108E"/>
    <w:rsid w:val="009A10D1"/>
    <w:rsid w:val="009A4E47"/>
    <w:rsid w:val="009A4F2A"/>
    <w:rsid w:val="009B107A"/>
    <w:rsid w:val="009B25A4"/>
    <w:rsid w:val="009B2757"/>
    <w:rsid w:val="009B3129"/>
    <w:rsid w:val="009C0F4B"/>
    <w:rsid w:val="009C2E18"/>
    <w:rsid w:val="009D12A5"/>
    <w:rsid w:val="009D2041"/>
    <w:rsid w:val="009D2340"/>
    <w:rsid w:val="009D2D2A"/>
    <w:rsid w:val="009D426A"/>
    <w:rsid w:val="009E1FFF"/>
    <w:rsid w:val="009E52DF"/>
    <w:rsid w:val="009E7CF7"/>
    <w:rsid w:val="009F0C44"/>
    <w:rsid w:val="009F2FCA"/>
    <w:rsid w:val="009F3F0E"/>
    <w:rsid w:val="009F68FA"/>
    <w:rsid w:val="009F72E1"/>
    <w:rsid w:val="00A01755"/>
    <w:rsid w:val="00A05516"/>
    <w:rsid w:val="00A05A1C"/>
    <w:rsid w:val="00A06EE5"/>
    <w:rsid w:val="00A07320"/>
    <w:rsid w:val="00A10AAF"/>
    <w:rsid w:val="00A11ABF"/>
    <w:rsid w:val="00A11C74"/>
    <w:rsid w:val="00A14EC8"/>
    <w:rsid w:val="00A22393"/>
    <w:rsid w:val="00A23D55"/>
    <w:rsid w:val="00A243A3"/>
    <w:rsid w:val="00A404F5"/>
    <w:rsid w:val="00A41829"/>
    <w:rsid w:val="00A42930"/>
    <w:rsid w:val="00A42A2F"/>
    <w:rsid w:val="00A4325F"/>
    <w:rsid w:val="00A443DB"/>
    <w:rsid w:val="00A450E2"/>
    <w:rsid w:val="00A509B3"/>
    <w:rsid w:val="00A50CA0"/>
    <w:rsid w:val="00A55CE7"/>
    <w:rsid w:val="00A6023B"/>
    <w:rsid w:val="00A6139B"/>
    <w:rsid w:val="00A61E67"/>
    <w:rsid w:val="00A622A1"/>
    <w:rsid w:val="00A65F0C"/>
    <w:rsid w:val="00A6689C"/>
    <w:rsid w:val="00A66F65"/>
    <w:rsid w:val="00A67ECA"/>
    <w:rsid w:val="00A707A1"/>
    <w:rsid w:val="00A71C9E"/>
    <w:rsid w:val="00A71CCF"/>
    <w:rsid w:val="00A72377"/>
    <w:rsid w:val="00A730EE"/>
    <w:rsid w:val="00A75A7D"/>
    <w:rsid w:val="00A77814"/>
    <w:rsid w:val="00A77B9F"/>
    <w:rsid w:val="00A77CC6"/>
    <w:rsid w:val="00A80CCA"/>
    <w:rsid w:val="00A83689"/>
    <w:rsid w:val="00A8520E"/>
    <w:rsid w:val="00A86A46"/>
    <w:rsid w:val="00A86C2D"/>
    <w:rsid w:val="00A87794"/>
    <w:rsid w:val="00A8797E"/>
    <w:rsid w:val="00A87F43"/>
    <w:rsid w:val="00A90936"/>
    <w:rsid w:val="00A910D4"/>
    <w:rsid w:val="00A9120B"/>
    <w:rsid w:val="00A9325B"/>
    <w:rsid w:val="00A950D2"/>
    <w:rsid w:val="00AA0F6F"/>
    <w:rsid w:val="00AA28E0"/>
    <w:rsid w:val="00AA5249"/>
    <w:rsid w:val="00AB016C"/>
    <w:rsid w:val="00AB1D16"/>
    <w:rsid w:val="00AB4BE9"/>
    <w:rsid w:val="00AB4E77"/>
    <w:rsid w:val="00AB5495"/>
    <w:rsid w:val="00AB5D6A"/>
    <w:rsid w:val="00AC0A3D"/>
    <w:rsid w:val="00AC18C0"/>
    <w:rsid w:val="00AC56D9"/>
    <w:rsid w:val="00AC7817"/>
    <w:rsid w:val="00AD0745"/>
    <w:rsid w:val="00AD106A"/>
    <w:rsid w:val="00AD3A08"/>
    <w:rsid w:val="00AD4433"/>
    <w:rsid w:val="00AD498C"/>
    <w:rsid w:val="00AD4DF1"/>
    <w:rsid w:val="00AD4EA9"/>
    <w:rsid w:val="00AD7AC7"/>
    <w:rsid w:val="00AE0FC2"/>
    <w:rsid w:val="00AE1EC5"/>
    <w:rsid w:val="00AE53BB"/>
    <w:rsid w:val="00AF2B14"/>
    <w:rsid w:val="00AF33B1"/>
    <w:rsid w:val="00AF4465"/>
    <w:rsid w:val="00AF5E6A"/>
    <w:rsid w:val="00B00365"/>
    <w:rsid w:val="00B01C15"/>
    <w:rsid w:val="00B01E66"/>
    <w:rsid w:val="00B022B4"/>
    <w:rsid w:val="00B03066"/>
    <w:rsid w:val="00B03384"/>
    <w:rsid w:val="00B04FF5"/>
    <w:rsid w:val="00B05B49"/>
    <w:rsid w:val="00B06EAF"/>
    <w:rsid w:val="00B154DB"/>
    <w:rsid w:val="00B17699"/>
    <w:rsid w:val="00B212FC"/>
    <w:rsid w:val="00B21E6A"/>
    <w:rsid w:val="00B2216A"/>
    <w:rsid w:val="00B252AF"/>
    <w:rsid w:val="00B25559"/>
    <w:rsid w:val="00B31282"/>
    <w:rsid w:val="00B3325A"/>
    <w:rsid w:val="00B333EE"/>
    <w:rsid w:val="00B343AB"/>
    <w:rsid w:val="00B37998"/>
    <w:rsid w:val="00B4058B"/>
    <w:rsid w:val="00B45397"/>
    <w:rsid w:val="00B50C2F"/>
    <w:rsid w:val="00B51AF0"/>
    <w:rsid w:val="00B5288B"/>
    <w:rsid w:val="00B53E99"/>
    <w:rsid w:val="00B5672B"/>
    <w:rsid w:val="00B64756"/>
    <w:rsid w:val="00B64C1B"/>
    <w:rsid w:val="00B67479"/>
    <w:rsid w:val="00B67566"/>
    <w:rsid w:val="00B678C3"/>
    <w:rsid w:val="00B711A8"/>
    <w:rsid w:val="00B748E1"/>
    <w:rsid w:val="00B81581"/>
    <w:rsid w:val="00B838A2"/>
    <w:rsid w:val="00B871ED"/>
    <w:rsid w:val="00B876D0"/>
    <w:rsid w:val="00B915F6"/>
    <w:rsid w:val="00B954DF"/>
    <w:rsid w:val="00BA158A"/>
    <w:rsid w:val="00BA205D"/>
    <w:rsid w:val="00BA47E1"/>
    <w:rsid w:val="00BA6038"/>
    <w:rsid w:val="00BA6B5F"/>
    <w:rsid w:val="00BB0B16"/>
    <w:rsid w:val="00BB110B"/>
    <w:rsid w:val="00BB12F0"/>
    <w:rsid w:val="00BB1589"/>
    <w:rsid w:val="00BB201F"/>
    <w:rsid w:val="00BB2D73"/>
    <w:rsid w:val="00BB2EBD"/>
    <w:rsid w:val="00BB305A"/>
    <w:rsid w:val="00BB4CE0"/>
    <w:rsid w:val="00BB4F4B"/>
    <w:rsid w:val="00BB5053"/>
    <w:rsid w:val="00BB5AFC"/>
    <w:rsid w:val="00BB5DAF"/>
    <w:rsid w:val="00BB785D"/>
    <w:rsid w:val="00BC0D06"/>
    <w:rsid w:val="00BC2BDA"/>
    <w:rsid w:val="00BC2CB6"/>
    <w:rsid w:val="00BC4263"/>
    <w:rsid w:val="00BC4BD8"/>
    <w:rsid w:val="00BC601A"/>
    <w:rsid w:val="00BD04BE"/>
    <w:rsid w:val="00BD0F66"/>
    <w:rsid w:val="00BD24D3"/>
    <w:rsid w:val="00BD3BCA"/>
    <w:rsid w:val="00BD3C4E"/>
    <w:rsid w:val="00BD4A00"/>
    <w:rsid w:val="00BD5115"/>
    <w:rsid w:val="00BD51CE"/>
    <w:rsid w:val="00BD7522"/>
    <w:rsid w:val="00BE1E4D"/>
    <w:rsid w:val="00BE1FDC"/>
    <w:rsid w:val="00BE2EFC"/>
    <w:rsid w:val="00BE3B12"/>
    <w:rsid w:val="00BE4099"/>
    <w:rsid w:val="00BE4642"/>
    <w:rsid w:val="00BF0DD8"/>
    <w:rsid w:val="00BF12FD"/>
    <w:rsid w:val="00BF1D04"/>
    <w:rsid w:val="00BF2FF4"/>
    <w:rsid w:val="00BF506D"/>
    <w:rsid w:val="00BF669B"/>
    <w:rsid w:val="00BF7032"/>
    <w:rsid w:val="00C07DD0"/>
    <w:rsid w:val="00C10371"/>
    <w:rsid w:val="00C1237F"/>
    <w:rsid w:val="00C12F4D"/>
    <w:rsid w:val="00C16BB6"/>
    <w:rsid w:val="00C20700"/>
    <w:rsid w:val="00C2224B"/>
    <w:rsid w:val="00C22631"/>
    <w:rsid w:val="00C22857"/>
    <w:rsid w:val="00C22D12"/>
    <w:rsid w:val="00C23979"/>
    <w:rsid w:val="00C23C02"/>
    <w:rsid w:val="00C25302"/>
    <w:rsid w:val="00C273FC"/>
    <w:rsid w:val="00C27D9A"/>
    <w:rsid w:val="00C30A30"/>
    <w:rsid w:val="00C31F46"/>
    <w:rsid w:val="00C3223F"/>
    <w:rsid w:val="00C34655"/>
    <w:rsid w:val="00C416D6"/>
    <w:rsid w:val="00C4202A"/>
    <w:rsid w:val="00C43394"/>
    <w:rsid w:val="00C444A6"/>
    <w:rsid w:val="00C45C92"/>
    <w:rsid w:val="00C50B37"/>
    <w:rsid w:val="00C5101B"/>
    <w:rsid w:val="00C52BD4"/>
    <w:rsid w:val="00C53956"/>
    <w:rsid w:val="00C546D1"/>
    <w:rsid w:val="00C54A74"/>
    <w:rsid w:val="00C556EA"/>
    <w:rsid w:val="00C57483"/>
    <w:rsid w:val="00C62D69"/>
    <w:rsid w:val="00C63051"/>
    <w:rsid w:val="00C63A94"/>
    <w:rsid w:val="00C648EC"/>
    <w:rsid w:val="00C6755F"/>
    <w:rsid w:val="00C7050F"/>
    <w:rsid w:val="00C7239C"/>
    <w:rsid w:val="00C725D6"/>
    <w:rsid w:val="00C736FE"/>
    <w:rsid w:val="00C73CE8"/>
    <w:rsid w:val="00C74793"/>
    <w:rsid w:val="00C8312D"/>
    <w:rsid w:val="00C8580F"/>
    <w:rsid w:val="00C9185F"/>
    <w:rsid w:val="00C91D33"/>
    <w:rsid w:val="00C923DD"/>
    <w:rsid w:val="00C93A5A"/>
    <w:rsid w:val="00C93EE6"/>
    <w:rsid w:val="00C947A3"/>
    <w:rsid w:val="00C96030"/>
    <w:rsid w:val="00CA08A4"/>
    <w:rsid w:val="00CA13BA"/>
    <w:rsid w:val="00CA16AF"/>
    <w:rsid w:val="00CA45F2"/>
    <w:rsid w:val="00CA6DEE"/>
    <w:rsid w:val="00CA7A66"/>
    <w:rsid w:val="00CA7AC5"/>
    <w:rsid w:val="00CB0BF1"/>
    <w:rsid w:val="00CB1562"/>
    <w:rsid w:val="00CB1957"/>
    <w:rsid w:val="00CB1EED"/>
    <w:rsid w:val="00CB27A5"/>
    <w:rsid w:val="00CB4D7C"/>
    <w:rsid w:val="00CB4EAC"/>
    <w:rsid w:val="00CB5638"/>
    <w:rsid w:val="00CB5C22"/>
    <w:rsid w:val="00CC179D"/>
    <w:rsid w:val="00CC3319"/>
    <w:rsid w:val="00CC4FED"/>
    <w:rsid w:val="00CC696A"/>
    <w:rsid w:val="00CD05AB"/>
    <w:rsid w:val="00CD2235"/>
    <w:rsid w:val="00CE13B5"/>
    <w:rsid w:val="00CE7853"/>
    <w:rsid w:val="00CF297D"/>
    <w:rsid w:val="00CF3DB5"/>
    <w:rsid w:val="00CF4FE3"/>
    <w:rsid w:val="00CF559A"/>
    <w:rsid w:val="00CF65DD"/>
    <w:rsid w:val="00D008E8"/>
    <w:rsid w:val="00D02011"/>
    <w:rsid w:val="00D05E7F"/>
    <w:rsid w:val="00D1083C"/>
    <w:rsid w:val="00D10CBE"/>
    <w:rsid w:val="00D10EB9"/>
    <w:rsid w:val="00D10EDC"/>
    <w:rsid w:val="00D1123B"/>
    <w:rsid w:val="00D12128"/>
    <w:rsid w:val="00D128EC"/>
    <w:rsid w:val="00D12FFC"/>
    <w:rsid w:val="00D13F02"/>
    <w:rsid w:val="00D140E0"/>
    <w:rsid w:val="00D143DE"/>
    <w:rsid w:val="00D2127D"/>
    <w:rsid w:val="00D2478E"/>
    <w:rsid w:val="00D24C5D"/>
    <w:rsid w:val="00D30B10"/>
    <w:rsid w:val="00D312D8"/>
    <w:rsid w:val="00D31812"/>
    <w:rsid w:val="00D338D6"/>
    <w:rsid w:val="00D33A45"/>
    <w:rsid w:val="00D37231"/>
    <w:rsid w:val="00D403FE"/>
    <w:rsid w:val="00D406B1"/>
    <w:rsid w:val="00D40A8B"/>
    <w:rsid w:val="00D416F1"/>
    <w:rsid w:val="00D47A17"/>
    <w:rsid w:val="00D522BE"/>
    <w:rsid w:val="00D52AEA"/>
    <w:rsid w:val="00D55FDE"/>
    <w:rsid w:val="00D567CE"/>
    <w:rsid w:val="00D57264"/>
    <w:rsid w:val="00D5774E"/>
    <w:rsid w:val="00D62450"/>
    <w:rsid w:val="00D63166"/>
    <w:rsid w:val="00D64E2A"/>
    <w:rsid w:val="00D65DF3"/>
    <w:rsid w:val="00D6640C"/>
    <w:rsid w:val="00D66EDA"/>
    <w:rsid w:val="00D67D56"/>
    <w:rsid w:val="00D70CD3"/>
    <w:rsid w:val="00D71800"/>
    <w:rsid w:val="00D72BD2"/>
    <w:rsid w:val="00D73AEE"/>
    <w:rsid w:val="00D74A47"/>
    <w:rsid w:val="00D761D1"/>
    <w:rsid w:val="00D76CCE"/>
    <w:rsid w:val="00D7743B"/>
    <w:rsid w:val="00D779B2"/>
    <w:rsid w:val="00D80CD6"/>
    <w:rsid w:val="00D858DA"/>
    <w:rsid w:val="00D90370"/>
    <w:rsid w:val="00D91604"/>
    <w:rsid w:val="00D948E8"/>
    <w:rsid w:val="00D94DD9"/>
    <w:rsid w:val="00D95562"/>
    <w:rsid w:val="00D96454"/>
    <w:rsid w:val="00DA04C0"/>
    <w:rsid w:val="00DA0C9A"/>
    <w:rsid w:val="00DA0F02"/>
    <w:rsid w:val="00DA13EC"/>
    <w:rsid w:val="00DA2826"/>
    <w:rsid w:val="00DA3048"/>
    <w:rsid w:val="00DA4029"/>
    <w:rsid w:val="00DB2E83"/>
    <w:rsid w:val="00DB40A8"/>
    <w:rsid w:val="00DB4C79"/>
    <w:rsid w:val="00DB7107"/>
    <w:rsid w:val="00DB7DC5"/>
    <w:rsid w:val="00DC0C9F"/>
    <w:rsid w:val="00DC3C7E"/>
    <w:rsid w:val="00DC49A8"/>
    <w:rsid w:val="00DC514D"/>
    <w:rsid w:val="00DC547C"/>
    <w:rsid w:val="00DC6248"/>
    <w:rsid w:val="00DC705F"/>
    <w:rsid w:val="00DD0986"/>
    <w:rsid w:val="00DD098C"/>
    <w:rsid w:val="00DD4B50"/>
    <w:rsid w:val="00DD5666"/>
    <w:rsid w:val="00DD601D"/>
    <w:rsid w:val="00DD7732"/>
    <w:rsid w:val="00DF1D53"/>
    <w:rsid w:val="00DF2BCA"/>
    <w:rsid w:val="00DF3972"/>
    <w:rsid w:val="00DF6326"/>
    <w:rsid w:val="00E015EE"/>
    <w:rsid w:val="00E01E58"/>
    <w:rsid w:val="00E020F7"/>
    <w:rsid w:val="00E02A49"/>
    <w:rsid w:val="00E02C57"/>
    <w:rsid w:val="00E03377"/>
    <w:rsid w:val="00E05F4A"/>
    <w:rsid w:val="00E07413"/>
    <w:rsid w:val="00E11911"/>
    <w:rsid w:val="00E14B9F"/>
    <w:rsid w:val="00E169EE"/>
    <w:rsid w:val="00E16A10"/>
    <w:rsid w:val="00E21090"/>
    <w:rsid w:val="00E2478D"/>
    <w:rsid w:val="00E26804"/>
    <w:rsid w:val="00E27265"/>
    <w:rsid w:val="00E34B2D"/>
    <w:rsid w:val="00E4077D"/>
    <w:rsid w:val="00E40F52"/>
    <w:rsid w:val="00E4203F"/>
    <w:rsid w:val="00E4372F"/>
    <w:rsid w:val="00E43D62"/>
    <w:rsid w:val="00E44BB4"/>
    <w:rsid w:val="00E44D5F"/>
    <w:rsid w:val="00E46A31"/>
    <w:rsid w:val="00E47D35"/>
    <w:rsid w:val="00E50527"/>
    <w:rsid w:val="00E56E0C"/>
    <w:rsid w:val="00E61834"/>
    <w:rsid w:val="00E6279D"/>
    <w:rsid w:val="00E631CA"/>
    <w:rsid w:val="00E64209"/>
    <w:rsid w:val="00E6550B"/>
    <w:rsid w:val="00E660CC"/>
    <w:rsid w:val="00E707C0"/>
    <w:rsid w:val="00E70CE3"/>
    <w:rsid w:val="00E71940"/>
    <w:rsid w:val="00E72226"/>
    <w:rsid w:val="00E7486D"/>
    <w:rsid w:val="00E74FAC"/>
    <w:rsid w:val="00E7522C"/>
    <w:rsid w:val="00E75988"/>
    <w:rsid w:val="00E76D7D"/>
    <w:rsid w:val="00E803B3"/>
    <w:rsid w:val="00E81779"/>
    <w:rsid w:val="00E82E6F"/>
    <w:rsid w:val="00E8483F"/>
    <w:rsid w:val="00E9013C"/>
    <w:rsid w:val="00E90839"/>
    <w:rsid w:val="00E90DA2"/>
    <w:rsid w:val="00E97C13"/>
    <w:rsid w:val="00E97C89"/>
    <w:rsid w:val="00EA23F8"/>
    <w:rsid w:val="00EA3B0C"/>
    <w:rsid w:val="00EA3CA4"/>
    <w:rsid w:val="00EA4BAD"/>
    <w:rsid w:val="00EA6565"/>
    <w:rsid w:val="00EA7210"/>
    <w:rsid w:val="00EB01C1"/>
    <w:rsid w:val="00EB079C"/>
    <w:rsid w:val="00EB0901"/>
    <w:rsid w:val="00EB1003"/>
    <w:rsid w:val="00EB1085"/>
    <w:rsid w:val="00EB1C45"/>
    <w:rsid w:val="00EB258D"/>
    <w:rsid w:val="00EB2920"/>
    <w:rsid w:val="00EB3DFC"/>
    <w:rsid w:val="00EB4E15"/>
    <w:rsid w:val="00EB604C"/>
    <w:rsid w:val="00EC0728"/>
    <w:rsid w:val="00EC1CCC"/>
    <w:rsid w:val="00EC5123"/>
    <w:rsid w:val="00EC513A"/>
    <w:rsid w:val="00ED07F5"/>
    <w:rsid w:val="00ED0D4B"/>
    <w:rsid w:val="00ED4B1B"/>
    <w:rsid w:val="00ED5A25"/>
    <w:rsid w:val="00ED76A3"/>
    <w:rsid w:val="00EE0DDA"/>
    <w:rsid w:val="00EE1A0E"/>
    <w:rsid w:val="00EE3767"/>
    <w:rsid w:val="00EE7558"/>
    <w:rsid w:val="00EF0C1D"/>
    <w:rsid w:val="00EF1FB8"/>
    <w:rsid w:val="00EF30F1"/>
    <w:rsid w:val="00EF3EF1"/>
    <w:rsid w:val="00EF4EF3"/>
    <w:rsid w:val="00EF4FE5"/>
    <w:rsid w:val="00EF5910"/>
    <w:rsid w:val="00EF5FBE"/>
    <w:rsid w:val="00F021A7"/>
    <w:rsid w:val="00F02E46"/>
    <w:rsid w:val="00F044CA"/>
    <w:rsid w:val="00F07081"/>
    <w:rsid w:val="00F07890"/>
    <w:rsid w:val="00F101DA"/>
    <w:rsid w:val="00F1085A"/>
    <w:rsid w:val="00F108E2"/>
    <w:rsid w:val="00F15E9B"/>
    <w:rsid w:val="00F17813"/>
    <w:rsid w:val="00F2659C"/>
    <w:rsid w:val="00F3076A"/>
    <w:rsid w:val="00F40D1B"/>
    <w:rsid w:val="00F44F78"/>
    <w:rsid w:val="00F468EA"/>
    <w:rsid w:val="00F5003C"/>
    <w:rsid w:val="00F50BE2"/>
    <w:rsid w:val="00F5408F"/>
    <w:rsid w:val="00F54CC3"/>
    <w:rsid w:val="00F54D06"/>
    <w:rsid w:val="00F54E6D"/>
    <w:rsid w:val="00F56634"/>
    <w:rsid w:val="00F60C3D"/>
    <w:rsid w:val="00F62592"/>
    <w:rsid w:val="00F63ED8"/>
    <w:rsid w:val="00F64854"/>
    <w:rsid w:val="00F65E44"/>
    <w:rsid w:val="00F70A32"/>
    <w:rsid w:val="00F73CBA"/>
    <w:rsid w:val="00F76003"/>
    <w:rsid w:val="00F770B8"/>
    <w:rsid w:val="00F7734C"/>
    <w:rsid w:val="00F800D8"/>
    <w:rsid w:val="00F8035F"/>
    <w:rsid w:val="00F8082E"/>
    <w:rsid w:val="00F82C96"/>
    <w:rsid w:val="00F8484F"/>
    <w:rsid w:val="00F84989"/>
    <w:rsid w:val="00F8515A"/>
    <w:rsid w:val="00F86E9F"/>
    <w:rsid w:val="00F87BCA"/>
    <w:rsid w:val="00F90265"/>
    <w:rsid w:val="00F90E00"/>
    <w:rsid w:val="00F92528"/>
    <w:rsid w:val="00F95A31"/>
    <w:rsid w:val="00F966A2"/>
    <w:rsid w:val="00FA6031"/>
    <w:rsid w:val="00FA6A0C"/>
    <w:rsid w:val="00FA6AE6"/>
    <w:rsid w:val="00FA7A00"/>
    <w:rsid w:val="00FA7FEB"/>
    <w:rsid w:val="00FB13AD"/>
    <w:rsid w:val="00FB7556"/>
    <w:rsid w:val="00FB7ACB"/>
    <w:rsid w:val="00FC3B26"/>
    <w:rsid w:val="00FC3E36"/>
    <w:rsid w:val="00FC64F4"/>
    <w:rsid w:val="00FC6561"/>
    <w:rsid w:val="00FC7127"/>
    <w:rsid w:val="00FC7428"/>
    <w:rsid w:val="00FD0A80"/>
    <w:rsid w:val="00FD0F8A"/>
    <w:rsid w:val="00FD1226"/>
    <w:rsid w:val="00FD6E51"/>
    <w:rsid w:val="00FD753D"/>
    <w:rsid w:val="00FD7A94"/>
    <w:rsid w:val="00FE13A9"/>
    <w:rsid w:val="00FE13B1"/>
    <w:rsid w:val="00FE15B8"/>
    <w:rsid w:val="00FE3ACA"/>
    <w:rsid w:val="00FE69F9"/>
    <w:rsid w:val="00FE7224"/>
    <w:rsid w:val="00FF1759"/>
    <w:rsid w:val="00FF1849"/>
    <w:rsid w:val="00FF5276"/>
    <w:rsid w:val="00FF52A7"/>
    <w:rsid w:val="00FF652D"/>
    <w:rsid w:val="00FF7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20FA34"/>
  <w15:docId w15:val="{0DE8FCF7-F077-47C4-A9F1-B07C153B5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0343"/>
    <w:pPr>
      <w:spacing w:after="200" w:line="276" w:lineRule="auto"/>
    </w:pPr>
    <w:rPr>
      <w:sz w:val="22"/>
      <w:szCs w:val="22"/>
      <w:lang w:val="sq-AL" w:eastAsia="sq-AL"/>
    </w:rPr>
  </w:style>
  <w:style w:type="paragraph" w:styleId="Heading1">
    <w:name w:val="heading 1"/>
    <w:basedOn w:val="Normal"/>
    <w:next w:val="Normal"/>
    <w:link w:val="Heading1Char"/>
    <w:qFormat/>
    <w:rsid w:val="00922C44"/>
    <w:pPr>
      <w:keepNext/>
      <w:keepLines/>
      <w:spacing w:before="480" w:after="0"/>
      <w:outlineLvl w:val="0"/>
    </w:pPr>
    <w:rPr>
      <w:rFonts w:ascii="Cambria" w:hAnsi="Cambria"/>
      <w:b/>
      <w:bCs/>
      <w:color w:val="365F91"/>
      <w:sz w:val="28"/>
      <w:szCs w:val="28"/>
      <w:lang w:eastAsia="en-US"/>
    </w:rPr>
  </w:style>
  <w:style w:type="paragraph" w:styleId="Heading2">
    <w:name w:val="heading 2"/>
    <w:aliases w:val="1.1. Nagłówek 2"/>
    <w:basedOn w:val="Normal"/>
    <w:next w:val="Normal"/>
    <w:link w:val="Heading2Char"/>
    <w:unhideWhenUsed/>
    <w:qFormat/>
    <w:rsid w:val="00922C44"/>
    <w:pPr>
      <w:keepNext/>
      <w:keepLines/>
      <w:spacing w:before="200" w:after="0"/>
      <w:outlineLvl w:val="1"/>
    </w:pPr>
    <w:rPr>
      <w:rFonts w:ascii="Cambria" w:hAnsi="Cambria"/>
      <w:b/>
      <w:bCs/>
      <w:color w:val="4F81BD"/>
      <w:sz w:val="26"/>
      <w:szCs w:val="26"/>
      <w:lang w:eastAsia="en-US"/>
    </w:rPr>
  </w:style>
  <w:style w:type="paragraph" w:styleId="Heading3">
    <w:name w:val="heading 3"/>
    <w:basedOn w:val="Normal"/>
    <w:next w:val="Normal"/>
    <w:link w:val="Heading3Char"/>
    <w:qFormat/>
    <w:rsid w:val="00BD0F66"/>
    <w:pPr>
      <w:keepNext/>
      <w:spacing w:before="240" w:after="60" w:line="240" w:lineRule="auto"/>
      <w:outlineLvl w:val="2"/>
    </w:pPr>
    <w:rPr>
      <w:rFonts w:ascii="Arial" w:hAnsi="Arial" w:cs="Arial"/>
      <w:b/>
      <w:bCs/>
      <w:sz w:val="26"/>
      <w:szCs w:val="26"/>
      <w:lang w:val="en-US" w:eastAsia="en-US"/>
    </w:rPr>
  </w:style>
  <w:style w:type="paragraph" w:styleId="Heading4">
    <w:name w:val="heading 4"/>
    <w:basedOn w:val="Normal"/>
    <w:next w:val="Normal"/>
    <w:link w:val="Heading4Char"/>
    <w:semiHidden/>
    <w:unhideWhenUsed/>
    <w:qFormat/>
    <w:rsid w:val="00845964"/>
    <w:pPr>
      <w:keepNext/>
      <w:keepLines/>
      <w:spacing w:before="200" w:after="0" w:line="240" w:lineRule="auto"/>
      <w:ind w:left="864" w:hanging="864"/>
      <w:outlineLvl w:val="3"/>
    </w:pPr>
    <w:rPr>
      <w:rFonts w:ascii="Cambria" w:eastAsia="MS Gothic" w:hAnsi="Cambria"/>
      <w:b/>
      <w:bCs/>
      <w:i/>
      <w:iCs/>
      <w:color w:val="4F81BD"/>
      <w:sz w:val="24"/>
      <w:szCs w:val="24"/>
      <w:lang w:eastAsia="en-US"/>
    </w:rPr>
  </w:style>
  <w:style w:type="paragraph" w:styleId="Heading5">
    <w:name w:val="heading 5"/>
    <w:basedOn w:val="Normal"/>
    <w:next w:val="Normal"/>
    <w:link w:val="Heading5Char"/>
    <w:semiHidden/>
    <w:unhideWhenUsed/>
    <w:qFormat/>
    <w:rsid w:val="00845964"/>
    <w:pPr>
      <w:keepNext/>
      <w:keepLines/>
      <w:spacing w:before="200" w:after="0" w:line="240" w:lineRule="auto"/>
      <w:ind w:left="1008" w:hanging="1008"/>
      <w:outlineLvl w:val="4"/>
    </w:pPr>
    <w:rPr>
      <w:rFonts w:ascii="Cambria" w:eastAsia="MS Gothic" w:hAnsi="Cambria"/>
      <w:color w:val="243F60"/>
      <w:sz w:val="24"/>
      <w:szCs w:val="24"/>
      <w:lang w:eastAsia="en-US"/>
    </w:rPr>
  </w:style>
  <w:style w:type="paragraph" w:styleId="Heading6">
    <w:name w:val="heading 6"/>
    <w:basedOn w:val="Normal"/>
    <w:next w:val="Normal"/>
    <w:link w:val="Heading6Char"/>
    <w:qFormat/>
    <w:rsid w:val="00845964"/>
    <w:pPr>
      <w:spacing w:before="240" w:after="60" w:line="240" w:lineRule="auto"/>
      <w:jc w:val="both"/>
      <w:outlineLvl w:val="5"/>
    </w:pPr>
    <w:rPr>
      <w:rFonts w:ascii="Times New Roman" w:hAnsi="Times New Roman"/>
      <w:b/>
      <w:bCs/>
      <w:lang w:eastAsia="pl-PL"/>
    </w:rPr>
  </w:style>
  <w:style w:type="paragraph" w:styleId="Heading7">
    <w:name w:val="heading 7"/>
    <w:basedOn w:val="Normal"/>
    <w:next w:val="Normal"/>
    <w:link w:val="Heading7Char"/>
    <w:semiHidden/>
    <w:unhideWhenUsed/>
    <w:qFormat/>
    <w:rsid w:val="00845964"/>
    <w:pPr>
      <w:keepNext/>
      <w:keepLines/>
      <w:spacing w:before="200" w:after="0" w:line="240" w:lineRule="auto"/>
      <w:ind w:left="1296" w:hanging="1296"/>
      <w:outlineLvl w:val="6"/>
    </w:pPr>
    <w:rPr>
      <w:rFonts w:ascii="Cambria" w:eastAsia="MS Gothic" w:hAnsi="Cambria"/>
      <w:i/>
      <w:iCs/>
      <w:color w:val="404040"/>
      <w:sz w:val="24"/>
      <w:szCs w:val="24"/>
      <w:lang w:eastAsia="en-US"/>
    </w:rPr>
  </w:style>
  <w:style w:type="paragraph" w:styleId="Heading8">
    <w:name w:val="heading 8"/>
    <w:basedOn w:val="Normal"/>
    <w:next w:val="Normal"/>
    <w:link w:val="Heading8Char"/>
    <w:semiHidden/>
    <w:unhideWhenUsed/>
    <w:qFormat/>
    <w:rsid w:val="00845964"/>
    <w:pPr>
      <w:keepNext/>
      <w:keepLines/>
      <w:spacing w:before="200" w:after="0" w:line="240" w:lineRule="auto"/>
      <w:ind w:left="1440" w:hanging="1440"/>
      <w:outlineLvl w:val="7"/>
    </w:pPr>
    <w:rPr>
      <w:rFonts w:ascii="Cambria" w:eastAsia="MS Gothic" w:hAnsi="Cambria"/>
      <w:color w:val="404040"/>
      <w:sz w:val="20"/>
      <w:szCs w:val="20"/>
      <w:lang w:eastAsia="en-US"/>
    </w:rPr>
  </w:style>
  <w:style w:type="paragraph" w:styleId="Heading9">
    <w:name w:val="heading 9"/>
    <w:basedOn w:val="Normal"/>
    <w:next w:val="Normal"/>
    <w:link w:val="Heading9Char"/>
    <w:qFormat/>
    <w:rsid w:val="00845964"/>
    <w:pPr>
      <w:spacing w:before="240" w:after="60" w:line="240" w:lineRule="auto"/>
      <w:outlineLvl w:val="8"/>
    </w:pPr>
    <w:rPr>
      <w:rFonts w:ascii="Arial" w:hAnsi="Arial" w:cs="Arial"/>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16553A"/>
    <w:rPr>
      <w:sz w:val="22"/>
      <w:szCs w:val="22"/>
      <w:lang w:val="sq-AL" w:eastAsia="sq-AL"/>
    </w:rPr>
  </w:style>
  <w:style w:type="paragraph" w:styleId="BalloonText">
    <w:name w:val="Balloon Text"/>
    <w:basedOn w:val="Normal"/>
    <w:link w:val="BalloonTextChar"/>
    <w:unhideWhenUsed/>
    <w:rsid w:val="005D6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D6F3D"/>
    <w:rPr>
      <w:rFonts w:ascii="Tahoma" w:hAnsi="Tahoma" w:cs="Tahoma"/>
      <w:sz w:val="16"/>
      <w:szCs w:val="16"/>
    </w:rPr>
  </w:style>
  <w:style w:type="character" w:customStyle="1" w:styleId="Heading1Char">
    <w:name w:val="Heading 1 Char"/>
    <w:basedOn w:val="DefaultParagraphFont"/>
    <w:link w:val="Heading1"/>
    <w:rsid w:val="00922C44"/>
    <w:rPr>
      <w:rFonts w:ascii="Cambria" w:hAnsi="Cambria"/>
      <w:b/>
      <w:bCs/>
      <w:color w:val="365F91"/>
      <w:sz w:val="28"/>
      <w:szCs w:val="28"/>
      <w:lang w:eastAsia="en-US"/>
    </w:rPr>
  </w:style>
  <w:style w:type="character" w:customStyle="1" w:styleId="Heading2Char">
    <w:name w:val="Heading 2 Char"/>
    <w:aliases w:val="1.1. Nagłówek 2 Char"/>
    <w:basedOn w:val="DefaultParagraphFont"/>
    <w:link w:val="Heading2"/>
    <w:rsid w:val="00922C44"/>
    <w:rPr>
      <w:rFonts w:ascii="Cambria" w:hAnsi="Cambria"/>
      <w:b/>
      <w:bCs/>
      <w:color w:val="4F81BD"/>
      <w:sz w:val="26"/>
      <w:szCs w:val="26"/>
      <w:lang w:eastAsia="en-US"/>
    </w:rPr>
  </w:style>
  <w:style w:type="paragraph" w:styleId="ListParagraph">
    <w:name w:val="List Paragraph"/>
    <w:aliases w:val="Akapit z listą BS,List_Paragraph,Multilevel para_II,List Paragraph1,Bullet1,Main numbered paragraph,NumberedParas,References,Bullets,List Paragraph (numbered (a)),Numbered List Paragraph,NUMBERED PARAGRAPH,List Paragraph 1,Normal 1,Dot pt"/>
    <w:basedOn w:val="Normal"/>
    <w:link w:val="ListParagraphChar"/>
    <w:uiPriority w:val="99"/>
    <w:qFormat/>
    <w:rsid w:val="00922C44"/>
    <w:pPr>
      <w:ind w:left="720"/>
      <w:contextualSpacing/>
    </w:pPr>
    <w:rPr>
      <w:rFonts w:eastAsia="Calibri"/>
      <w:lang w:eastAsia="en-US"/>
    </w:rPr>
  </w:style>
  <w:style w:type="paragraph" w:styleId="PlainText">
    <w:name w:val="Plain Text"/>
    <w:basedOn w:val="Normal"/>
    <w:link w:val="PlainTextChar"/>
    <w:uiPriority w:val="99"/>
    <w:unhideWhenUsed/>
    <w:rsid w:val="00922C44"/>
    <w:pPr>
      <w:spacing w:after="0" w:line="240" w:lineRule="auto"/>
    </w:pPr>
    <w:rPr>
      <w:rFonts w:ascii="Consolas" w:eastAsia="Calibri" w:hAnsi="Consolas" w:cs="Consolas"/>
      <w:sz w:val="21"/>
      <w:szCs w:val="21"/>
      <w:lang w:val="en-US" w:eastAsia="en-US"/>
    </w:rPr>
  </w:style>
  <w:style w:type="character" w:customStyle="1" w:styleId="PlainTextChar">
    <w:name w:val="Plain Text Char"/>
    <w:basedOn w:val="DefaultParagraphFont"/>
    <w:link w:val="PlainText"/>
    <w:uiPriority w:val="99"/>
    <w:rsid w:val="00922C44"/>
    <w:rPr>
      <w:rFonts w:ascii="Consolas" w:eastAsia="Calibri" w:hAnsi="Consolas" w:cs="Consolas"/>
      <w:sz w:val="21"/>
      <w:szCs w:val="21"/>
      <w:lang w:val="en-US" w:eastAsia="en-US"/>
    </w:rPr>
  </w:style>
  <w:style w:type="character" w:customStyle="1" w:styleId="arial14">
    <w:name w:val="arial14"/>
    <w:basedOn w:val="DefaultParagraphFont"/>
    <w:rsid w:val="00DC514D"/>
  </w:style>
  <w:style w:type="paragraph" w:styleId="Header">
    <w:name w:val="header"/>
    <w:basedOn w:val="Normal"/>
    <w:link w:val="HeaderChar"/>
    <w:unhideWhenUsed/>
    <w:rsid w:val="00F86E9F"/>
    <w:pPr>
      <w:tabs>
        <w:tab w:val="center" w:pos="4680"/>
        <w:tab w:val="right" w:pos="9360"/>
      </w:tabs>
    </w:pPr>
  </w:style>
  <w:style w:type="character" w:customStyle="1" w:styleId="HeaderChar">
    <w:name w:val="Header Char"/>
    <w:basedOn w:val="DefaultParagraphFont"/>
    <w:link w:val="Header"/>
    <w:rsid w:val="00F86E9F"/>
    <w:rPr>
      <w:sz w:val="22"/>
      <w:szCs w:val="22"/>
      <w:lang w:val="sq-AL" w:eastAsia="sq-AL"/>
    </w:rPr>
  </w:style>
  <w:style w:type="paragraph" w:styleId="Footer">
    <w:name w:val="footer"/>
    <w:basedOn w:val="Normal"/>
    <w:link w:val="FooterChar"/>
    <w:uiPriority w:val="99"/>
    <w:unhideWhenUsed/>
    <w:rsid w:val="00F86E9F"/>
    <w:pPr>
      <w:tabs>
        <w:tab w:val="center" w:pos="4680"/>
        <w:tab w:val="right" w:pos="9360"/>
      </w:tabs>
    </w:pPr>
  </w:style>
  <w:style w:type="character" w:customStyle="1" w:styleId="FooterChar">
    <w:name w:val="Footer Char"/>
    <w:basedOn w:val="DefaultParagraphFont"/>
    <w:link w:val="Footer"/>
    <w:uiPriority w:val="99"/>
    <w:rsid w:val="00F86E9F"/>
    <w:rPr>
      <w:sz w:val="22"/>
      <w:szCs w:val="22"/>
      <w:lang w:val="sq-AL" w:eastAsia="sq-AL"/>
    </w:rPr>
  </w:style>
  <w:style w:type="character" w:customStyle="1" w:styleId="Heading3Char">
    <w:name w:val="Heading 3 Char"/>
    <w:basedOn w:val="DefaultParagraphFont"/>
    <w:link w:val="Heading3"/>
    <w:rsid w:val="00BD0F66"/>
    <w:rPr>
      <w:rFonts w:ascii="Arial" w:hAnsi="Arial" w:cs="Arial"/>
      <w:b/>
      <w:bCs/>
      <w:sz w:val="26"/>
      <w:szCs w:val="26"/>
    </w:rPr>
  </w:style>
  <w:style w:type="character" w:customStyle="1" w:styleId="MessageHeaderLabel">
    <w:name w:val="Message Header Label"/>
    <w:rsid w:val="00BD0F66"/>
    <w:rPr>
      <w:rFonts w:ascii="Arial Black" w:hAnsi="Arial Black"/>
      <w:spacing w:val="-10"/>
      <w:sz w:val="18"/>
    </w:rPr>
  </w:style>
  <w:style w:type="character" w:styleId="Hyperlink">
    <w:name w:val="Hyperlink"/>
    <w:basedOn w:val="DefaultParagraphFont"/>
    <w:uiPriority w:val="99"/>
    <w:unhideWhenUsed/>
    <w:rsid w:val="00FF1759"/>
    <w:rPr>
      <w:color w:val="0000FF" w:themeColor="hyperlink"/>
      <w:u w:val="single"/>
    </w:rPr>
  </w:style>
  <w:style w:type="character" w:customStyle="1" w:styleId="NoSpacingChar">
    <w:name w:val="No Spacing Char"/>
    <w:link w:val="NoSpacing"/>
    <w:uiPriority w:val="1"/>
    <w:rsid w:val="00354196"/>
    <w:rPr>
      <w:sz w:val="22"/>
      <w:szCs w:val="22"/>
      <w:lang w:val="sq-AL" w:eastAsia="sq-AL"/>
    </w:rPr>
  </w:style>
  <w:style w:type="character" w:styleId="Strong">
    <w:name w:val="Strong"/>
    <w:uiPriority w:val="22"/>
    <w:qFormat/>
    <w:rsid w:val="009727AF"/>
    <w:rPr>
      <w:rFonts w:cs="Times New Roman"/>
      <w:b/>
      <w:bCs/>
    </w:rPr>
  </w:style>
  <w:style w:type="paragraph" w:styleId="Title">
    <w:name w:val="Title"/>
    <w:basedOn w:val="Normal"/>
    <w:link w:val="TitleChar"/>
    <w:qFormat/>
    <w:rsid w:val="0001586A"/>
    <w:pPr>
      <w:spacing w:after="0" w:line="240" w:lineRule="auto"/>
      <w:jc w:val="center"/>
    </w:pPr>
    <w:rPr>
      <w:rFonts w:ascii="Arial" w:hAnsi="Arial"/>
      <w:b/>
      <w:sz w:val="24"/>
      <w:szCs w:val="20"/>
      <w:lang w:val="en-AU" w:eastAsia="en-US"/>
    </w:rPr>
  </w:style>
  <w:style w:type="character" w:customStyle="1" w:styleId="TitleChar">
    <w:name w:val="Title Char"/>
    <w:basedOn w:val="DefaultParagraphFont"/>
    <w:link w:val="Title"/>
    <w:rsid w:val="0001586A"/>
    <w:rPr>
      <w:rFonts w:ascii="Arial" w:hAnsi="Arial"/>
      <w:b/>
      <w:sz w:val="24"/>
      <w:lang w:val="en-AU"/>
    </w:rPr>
  </w:style>
  <w:style w:type="character" w:customStyle="1" w:styleId="fontstyle01">
    <w:name w:val="fontstyle01"/>
    <w:rsid w:val="003B21C2"/>
    <w:rPr>
      <w:rFonts w:ascii="TimesNewRomanPSMT" w:hAnsi="TimesNewRomanPSMT" w:hint="default"/>
      <w:b w:val="0"/>
      <w:bCs w:val="0"/>
      <w:i w:val="0"/>
      <w:iCs w:val="0"/>
      <w:color w:val="000000"/>
      <w:sz w:val="24"/>
      <w:szCs w:val="24"/>
    </w:rPr>
  </w:style>
  <w:style w:type="character" w:customStyle="1" w:styleId="lrzxr">
    <w:name w:val="lrzxr"/>
    <w:basedOn w:val="DefaultParagraphFont"/>
    <w:rsid w:val="00300A0C"/>
  </w:style>
  <w:style w:type="character" w:customStyle="1" w:styleId="bneawe">
    <w:name w:val="bneawe"/>
    <w:basedOn w:val="DefaultParagraphFont"/>
    <w:rsid w:val="00830051"/>
  </w:style>
  <w:style w:type="character" w:customStyle="1" w:styleId="fontstyle21">
    <w:name w:val="fontstyle21"/>
    <w:basedOn w:val="DefaultParagraphFont"/>
    <w:rsid w:val="006336C1"/>
    <w:rPr>
      <w:rFonts w:ascii="TimesNewRomanPS-BoldMT" w:hAnsi="TimesNewRomanPS-BoldMT" w:hint="default"/>
      <w:b/>
      <w:bCs/>
      <w:i w:val="0"/>
      <w:iCs w:val="0"/>
      <w:color w:val="000000"/>
      <w:sz w:val="24"/>
      <w:szCs w:val="24"/>
    </w:rPr>
  </w:style>
  <w:style w:type="table" w:styleId="TableGrid">
    <w:name w:val="Table Grid"/>
    <w:basedOn w:val="TableNormal"/>
    <w:qFormat/>
    <w:rsid w:val="00BB4F4B"/>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3640F"/>
    <w:rPr>
      <w:color w:val="605E5C"/>
      <w:shd w:val="clear" w:color="auto" w:fill="E1DFDD"/>
    </w:rPr>
  </w:style>
  <w:style w:type="character" w:customStyle="1" w:styleId="Heading4Char">
    <w:name w:val="Heading 4 Char"/>
    <w:basedOn w:val="DefaultParagraphFont"/>
    <w:link w:val="Heading4"/>
    <w:semiHidden/>
    <w:rsid w:val="00845964"/>
    <w:rPr>
      <w:rFonts w:ascii="Cambria" w:eastAsia="MS Gothic" w:hAnsi="Cambria"/>
      <w:b/>
      <w:bCs/>
      <w:i/>
      <w:iCs/>
      <w:color w:val="4F81BD"/>
      <w:sz w:val="24"/>
      <w:szCs w:val="24"/>
      <w:lang w:val="sq-AL"/>
    </w:rPr>
  </w:style>
  <w:style w:type="character" w:customStyle="1" w:styleId="Heading5Char">
    <w:name w:val="Heading 5 Char"/>
    <w:basedOn w:val="DefaultParagraphFont"/>
    <w:link w:val="Heading5"/>
    <w:semiHidden/>
    <w:rsid w:val="00845964"/>
    <w:rPr>
      <w:rFonts w:ascii="Cambria" w:eastAsia="MS Gothic" w:hAnsi="Cambria"/>
      <w:color w:val="243F60"/>
      <w:sz w:val="24"/>
      <w:szCs w:val="24"/>
      <w:lang w:val="sq-AL"/>
    </w:rPr>
  </w:style>
  <w:style w:type="character" w:customStyle="1" w:styleId="Heading6Char">
    <w:name w:val="Heading 6 Char"/>
    <w:basedOn w:val="DefaultParagraphFont"/>
    <w:link w:val="Heading6"/>
    <w:rsid w:val="00845964"/>
    <w:rPr>
      <w:rFonts w:ascii="Times New Roman" w:hAnsi="Times New Roman"/>
      <w:b/>
      <w:bCs/>
      <w:sz w:val="22"/>
      <w:szCs w:val="22"/>
      <w:lang w:val="sq-AL" w:eastAsia="pl-PL"/>
    </w:rPr>
  </w:style>
  <w:style w:type="character" w:customStyle="1" w:styleId="Heading7Char">
    <w:name w:val="Heading 7 Char"/>
    <w:basedOn w:val="DefaultParagraphFont"/>
    <w:link w:val="Heading7"/>
    <w:semiHidden/>
    <w:rsid w:val="00845964"/>
    <w:rPr>
      <w:rFonts w:ascii="Cambria" w:eastAsia="MS Gothic" w:hAnsi="Cambria"/>
      <w:i/>
      <w:iCs/>
      <w:color w:val="404040"/>
      <w:sz w:val="24"/>
      <w:szCs w:val="24"/>
      <w:lang w:val="sq-AL"/>
    </w:rPr>
  </w:style>
  <w:style w:type="character" w:customStyle="1" w:styleId="Heading8Char">
    <w:name w:val="Heading 8 Char"/>
    <w:basedOn w:val="DefaultParagraphFont"/>
    <w:link w:val="Heading8"/>
    <w:semiHidden/>
    <w:rsid w:val="00845964"/>
    <w:rPr>
      <w:rFonts w:ascii="Cambria" w:eastAsia="MS Gothic" w:hAnsi="Cambria"/>
      <w:color w:val="404040"/>
      <w:lang w:val="sq-AL"/>
    </w:rPr>
  </w:style>
  <w:style w:type="character" w:customStyle="1" w:styleId="Heading9Char">
    <w:name w:val="Heading 9 Char"/>
    <w:basedOn w:val="DefaultParagraphFont"/>
    <w:link w:val="Heading9"/>
    <w:rsid w:val="00845964"/>
    <w:rPr>
      <w:rFonts w:ascii="Arial" w:hAnsi="Arial" w:cs="Arial"/>
      <w:sz w:val="22"/>
      <w:szCs w:val="22"/>
      <w:lang w:val="sq-AL" w:eastAsia="bg-BG"/>
    </w:rPr>
  </w:style>
  <w:style w:type="paragraph" w:customStyle="1" w:styleId="wykropkowanie">
    <w:name w:val="wykropkowanie"/>
    <w:basedOn w:val="Normal"/>
    <w:rsid w:val="00845964"/>
    <w:pPr>
      <w:widowControl w:val="0"/>
      <w:numPr>
        <w:ilvl w:val="1"/>
        <w:numId w:val="1"/>
      </w:numPr>
      <w:overflowPunct w:val="0"/>
      <w:autoSpaceDE w:val="0"/>
      <w:autoSpaceDN w:val="0"/>
      <w:adjustRightInd w:val="0"/>
      <w:spacing w:before="60" w:after="60" w:line="360" w:lineRule="auto"/>
      <w:jc w:val="both"/>
    </w:pPr>
    <w:rPr>
      <w:rFonts w:ascii="Times New Roman" w:hAnsi="Times New Roman"/>
      <w:bCs/>
      <w:sz w:val="24"/>
      <w:szCs w:val="23"/>
      <w:lang w:val="en-GB" w:eastAsia="pl-PL"/>
    </w:rPr>
  </w:style>
  <w:style w:type="paragraph" w:customStyle="1" w:styleId="Char2">
    <w:name w:val="Char2"/>
    <w:basedOn w:val="Normal"/>
    <w:rsid w:val="00845964"/>
    <w:pPr>
      <w:spacing w:after="160" w:line="240" w:lineRule="exact"/>
    </w:pPr>
    <w:rPr>
      <w:rFonts w:ascii="Tahoma" w:eastAsia="MS Mincho" w:hAnsi="Tahoma"/>
      <w:sz w:val="20"/>
      <w:szCs w:val="20"/>
      <w:lang w:val="en-US" w:eastAsia="en-US"/>
    </w:rPr>
  </w:style>
  <w:style w:type="paragraph" w:styleId="BodyTextIndent2">
    <w:name w:val="Body Text Indent 2"/>
    <w:basedOn w:val="Normal"/>
    <w:link w:val="BodyTextIndent2Char"/>
    <w:rsid w:val="00845964"/>
    <w:pPr>
      <w:spacing w:before="120" w:after="0" w:line="360" w:lineRule="auto"/>
      <w:ind w:firstLine="720"/>
      <w:jc w:val="both"/>
    </w:pPr>
    <w:rPr>
      <w:rFonts w:ascii="Arial" w:hAnsi="Arial" w:cs="Arial"/>
      <w:sz w:val="24"/>
      <w:szCs w:val="20"/>
      <w:lang w:eastAsia="pl-PL"/>
    </w:rPr>
  </w:style>
  <w:style w:type="character" w:customStyle="1" w:styleId="BodyTextIndent2Char">
    <w:name w:val="Body Text Indent 2 Char"/>
    <w:basedOn w:val="DefaultParagraphFont"/>
    <w:link w:val="BodyTextIndent2"/>
    <w:rsid w:val="00845964"/>
    <w:rPr>
      <w:rFonts w:ascii="Arial" w:hAnsi="Arial" w:cs="Arial"/>
      <w:sz w:val="24"/>
      <w:lang w:val="sq-AL" w:eastAsia="pl-PL"/>
    </w:rPr>
  </w:style>
  <w:style w:type="paragraph" w:customStyle="1" w:styleId="Default">
    <w:name w:val="Default"/>
    <w:rsid w:val="00845964"/>
    <w:pPr>
      <w:autoSpaceDE w:val="0"/>
      <w:autoSpaceDN w:val="0"/>
      <w:adjustRightInd w:val="0"/>
    </w:pPr>
    <w:rPr>
      <w:rFonts w:ascii="Arial" w:hAnsi="Arial" w:cs="Arial"/>
      <w:color w:val="000000"/>
      <w:sz w:val="24"/>
      <w:szCs w:val="24"/>
      <w:lang w:val="en-GB" w:eastAsia="en-GB"/>
    </w:rPr>
  </w:style>
  <w:style w:type="paragraph" w:styleId="TOC2">
    <w:name w:val="toc 2"/>
    <w:basedOn w:val="TOC1"/>
    <w:next w:val="Normal"/>
    <w:autoRedefine/>
    <w:uiPriority w:val="39"/>
    <w:qFormat/>
    <w:rsid w:val="00845964"/>
    <w:pPr>
      <w:tabs>
        <w:tab w:val="right" w:leader="dot" w:pos="11520"/>
      </w:tabs>
      <w:ind w:left="-720" w:right="900" w:firstLine="180"/>
    </w:pPr>
    <w:rPr>
      <w:smallCaps/>
      <w:noProof/>
      <w:sz w:val="22"/>
      <w:szCs w:val="22"/>
      <w:lang w:val="en-GB"/>
    </w:rPr>
  </w:style>
  <w:style w:type="paragraph" w:styleId="TOC1">
    <w:name w:val="toc 1"/>
    <w:basedOn w:val="Normal"/>
    <w:next w:val="Normal"/>
    <w:autoRedefine/>
    <w:uiPriority w:val="39"/>
    <w:rsid w:val="00845964"/>
    <w:pPr>
      <w:spacing w:after="0" w:line="240" w:lineRule="auto"/>
      <w:jc w:val="both"/>
    </w:pPr>
    <w:rPr>
      <w:rFonts w:ascii="Times New Roman" w:hAnsi="Times New Roman"/>
      <w:sz w:val="24"/>
      <w:szCs w:val="20"/>
      <w:lang w:eastAsia="pl-PL"/>
    </w:rPr>
  </w:style>
  <w:style w:type="paragraph" w:styleId="BodyText2">
    <w:name w:val="Body Text 2"/>
    <w:basedOn w:val="Normal"/>
    <w:link w:val="BodyText2Char"/>
    <w:rsid w:val="00845964"/>
    <w:pPr>
      <w:spacing w:after="120" w:line="480" w:lineRule="auto"/>
    </w:pPr>
    <w:rPr>
      <w:rFonts w:ascii="Times New Roman" w:hAnsi="Times New Roman"/>
      <w:sz w:val="24"/>
      <w:szCs w:val="24"/>
      <w:lang w:val="en-GB" w:eastAsia="en-GB"/>
    </w:rPr>
  </w:style>
  <w:style w:type="character" w:customStyle="1" w:styleId="BodyText2Char">
    <w:name w:val="Body Text 2 Char"/>
    <w:basedOn w:val="DefaultParagraphFont"/>
    <w:link w:val="BodyText2"/>
    <w:rsid w:val="00845964"/>
    <w:rPr>
      <w:rFonts w:ascii="Times New Roman" w:hAnsi="Times New Roman"/>
      <w:sz w:val="24"/>
      <w:szCs w:val="24"/>
      <w:lang w:val="en-GB" w:eastAsia="en-GB"/>
    </w:rPr>
  </w:style>
  <w:style w:type="paragraph" w:styleId="FootnoteText">
    <w:name w:val="footnote text"/>
    <w:basedOn w:val="Normal"/>
    <w:link w:val="FootnoteTextChar"/>
    <w:rsid w:val="00845964"/>
    <w:pPr>
      <w:spacing w:after="0" w:line="240" w:lineRule="auto"/>
      <w:jc w:val="both"/>
    </w:pPr>
    <w:rPr>
      <w:rFonts w:ascii="Times New Roman" w:hAnsi="Times New Roman"/>
      <w:sz w:val="20"/>
      <w:szCs w:val="20"/>
      <w:lang w:eastAsia="pl-PL"/>
    </w:rPr>
  </w:style>
  <w:style w:type="character" w:customStyle="1" w:styleId="FootnoteTextChar">
    <w:name w:val="Footnote Text Char"/>
    <w:basedOn w:val="DefaultParagraphFont"/>
    <w:link w:val="FootnoteText"/>
    <w:rsid w:val="00845964"/>
    <w:rPr>
      <w:rFonts w:ascii="Times New Roman" w:hAnsi="Times New Roman"/>
      <w:lang w:val="sq-AL" w:eastAsia="pl-PL"/>
    </w:rPr>
  </w:style>
  <w:style w:type="character" w:styleId="FootnoteReference">
    <w:name w:val="footnote reference"/>
    <w:rsid w:val="00845964"/>
    <w:rPr>
      <w:vertAlign w:val="superscript"/>
    </w:rPr>
  </w:style>
  <w:style w:type="paragraph" w:styleId="DocumentMap">
    <w:name w:val="Document Map"/>
    <w:basedOn w:val="Normal"/>
    <w:link w:val="DocumentMapChar"/>
    <w:semiHidden/>
    <w:rsid w:val="00845964"/>
    <w:pPr>
      <w:shd w:val="clear" w:color="auto" w:fill="000080"/>
      <w:spacing w:after="0" w:line="240" w:lineRule="auto"/>
      <w:jc w:val="both"/>
    </w:pPr>
    <w:rPr>
      <w:rFonts w:ascii="Tahoma" w:hAnsi="Tahoma" w:cs="Tahoma"/>
      <w:sz w:val="20"/>
      <w:szCs w:val="20"/>
      <w:lang w:eastAsia="pl-PL"/>
    </w:rPr>
  </w:style>
  <w:style w:type="character" w:customStyle="1" w:styleId="DocumentMapChar">
    <w:name w:val="Document Map Char"/>
    <w:basedOn w:val="DefaultParagraphFont"/>
    <w:link w:val="DocumentMap"/>
    <w:semiHidden/>
    <w:rsid w:val="00845964"/>
    <w:rPr>
      <w:rFonts w:ascii="Tahoma" w:hAnsi="Tahoma" w:cs="Tahoma"/>
      <w:shd w:val="clear" w:color="auto" w:fill="000080"/>
      <w:lang w:val="sq-AL" w:eastAsia="pl-PL"/>
    </w:rPr>
  </w:style>
  <w:style w:type="character" w:styleId="CommentReference">
    <w:name w:val="annotation reference"/>
    <w:rsid w:val="00845964"/>
    <w:rPr>
      <w:sz w:val="16"/>
      <w:szCs w:val="16"/>
    </w:rPr>
  </w:style>
  <w:style w:type="paragraph" w:styleId="CommentText">
    <w:name w:val="annotation text"/>
    <w:basedOn w:val="Normal"/>
    <w:link w:val="CommentTextChar"/>
    <w:rsid w:val="00845964"/>
    <w:pPr>
      <w:spacing w:after="0" w:line="240" w:lineRule="auto"/>
      <w:jc w:val="both"/>
    </w:pPr>
    <w:rPr>
      <w:rFonts w:ascii="Times New Roman" w:hAnsi="Times New Roman"/>
      <w:sz w:val="20"/>
      <w:szCs w:val="20"/>
      <w:lang w:eastAsia="pl-PL"/>
    </w:rPr>
  </w:style>
  <w:style w:type="character" w:customStyle="1" w:styleId="CommentTextChar">
    <w:name w:val="Comment Text Char"/>
    <w:basedOn w:val="DefaultParagraphFont"/>
    <w:link w:val="CommentText"/>
    <w:rsid w:val="00845964"/>
    <w:rPr>
      <w:rFonts w:ascii="Times New Roman" w:hAnsi="Times New Roman"/>
      <w:lang w:val="sq-AL" w:eastAsia="pl-PL"/>
    </w:rPr>
  </w:style>
  <w:style w:type="paragraph" w:styleId="CommentSubject">
    <w:name w:val="annotation subject"/>
    <w:basedOn w:val="CommentText"/>
    <w:next w:val="CommentText"/>
    <w:link w:val="CommentSubjectChar"/>
    <w:rsid w:val="00845964"/>
    <w:rPr>
      <w:b/>
      <w:bCs/>
    </w:rPr>
  </w:style>
  <w:style w:type="character" w:customStyle="1" w:styleId="CommentSubjectChar">
    <w:name w:val="Comment Subject Char"/>
    <w:basedOn w:val="CommentTextChar"/>
    <w:link w:val="CommentSubject"/>
    <w:rsid w:val="00845964"/>
    <w:rPr>
      <w:rFonts w:ascii="Times New Roman" w:hAnsi="Times New Roman"/>
      <w:b/>
      <w:bCs/>
      <w:lang w:val="sq-AL" w:eastAsia="pl-PL"/>
    </w:rPr>
  </w:style>
  <w:style w:type="paragraph" w:styleId="Revision">
    <w:name w:val="Revision"/>
    <w:hidden/>
    <w:uiPriority w:val="99"/>
    <w:semiHidden/>
    <w:rsid w:val="00845964"/>
    <w:rPr>
      <w:rFonts w:ascii="Times New Roman" w:hAnsi="Times New Roman"/>
      <w:sz w:val="24"/>
      <w:lang w:val="sq-AL" w:eastAsia="pl-PL"/>
    </w:rPr>
  </w:style>
  <w:style w:type="paragraph" w:styleId="TOC3">
    <w:name w:val="toc 3"/>
    <w:basedOn w:val="Normal"/>
    <w:next w:val="Normal"/>
    <w:autoRedefine/>
    <w:uiPriority w:val="39"/>
    <w:rsid w:val="00845964"/>
    <w:pPr>
      <w:spacing w:after="0" w:line="240" w:lineRule="auto"/>
      <w:ind w:left="480"/>
      <w:jc w:val="both"/>
    </w:pPr>
    <w:rPr>
      <w:rFonts w:ascii="Times New Roman" w:hAnsi="Times New Roman"/>
      <w:sz w:val="24"/>
      <w:szCs w:val="20"/>
      <w:lang w:eastAsia="pl-PL"/>
    </w:rPr>
  </w:style>
  <w:style w:type="character" w:styleId="FollowedHyperlink">
    <w:name w:val="FollowedHyperlink"/>
    <w:rsid w:val="00845964"/>
    <w:rPr>
      <w:color w:val="954F72"/>
      <w:u w:val="single"/>
    </w:rPr>
  </w:style>
  <w:style w:type="paragraph" w:styleId="NormalWeb">
    <w:name w:val="Normal (Web)"/>
    <w:basedOn w:val="Normal"/>
    <w:uiPriority w:val="99"/>
    <w:unhideWhenUsed/>
    <w:rsid w:val="00845964"/>
    <w:pPr>
      <w:spacing w:before="100" w:beforeAutospacing="1" w:after="100" w:afterAutospacing="1" w:line="240" w:lineRule="auto"/>
    </w:pPr>
    <w:rPr>
      <w:rFonts w:ascii="Times New Roman" w:hAnsi="Times New Roman"/>
      <w:sz w:val="24"/>
      <w:szCs w:val="24"/>
      <w:lang w:val="en-US" w:eastAsia="en-US"/>
    </w:rPr>
  </w:style>
  <w:style w:type="character" w:customStyle="1" w:styleId="ListParagraphChar">
    <w:name w:val="List Paragraph Char"/>
    <w:aliases w:val="Akapit z listą BS Char,List_Paragraph Char,Multilevel para_II Char,List Paragraph1 Char,Bullet1 Char,Main numbered paragraph Char,NumberedParas Char,References Char,Bullets Char,List Paragraph (numbered (a)) Char,Normal 1 Char"/>
    <w:link w:val="ListParagraph"/>
    <w:uiPriority w:val="34"/>
    <w:qFormat/>
    <w:rsid w:val="00845964"/>
    <w:rPr>
      <w:rFonts w:eastAsia="Calibri"/>
      <w:sz w:val="22"/>
      <w:szCs w:val="22"/>
      <w:lang w:val="sq-AL"/>
    </w:rPr>
  </w:style>
  <w:style w:type="paragraph" w:styleId="Subtitle">
    <w:name w:val="Subtitle"/>
    <w:basedOn w:val="Normal"/>
    <w:link w:val="SubtitleChar"/>
    <w:qFormat/>
    <w:rsid w:val="00845964"/>
    <w:pPr>
      <w:spacing w:after="0" w:line="240" w:lineRule="auto"/>
      <w:jc w:val="center"/>
    </w:pPr>
    <w:rPr>
      <w:rFonts w:ascii="Times New Roman" w:hAnsi="Times New Roman"/>
      <w:b/>
      <w:bCs/>
      <w:sz w:val="24"/>
      <w:szCs w:val="24"/>
      <w:lang w:val="it-IT" w:eastAsia="en-US"/>
    </w:rPr>
  </w:style>
  <w:style w:type="character" w:customStyle="1" w:styleId="SubtitleChar">
    <w:name w:val="Subtitle Char"/>
    <w:basedOn w:val="DefaultParagraphFont"/>
    <w:link w:val="Subtitle"/>
    <w:rsid w:val="00845964"/>
    <w:rPr>
      <w:rFonts w:ascii="Times New Roman" w:hAnsi="Times New Roman"/>
      <w:b/>
      <w:bCs/>
      <w:sz w:val="24"/>
      <w:szCs w:val="24"/>
      <w:lang w:val="it-IT"/>
    </w:rPr>
  </w:style>
  <w:style w:type="paragraph" w:styleId="EndnoteText">
    <w:name w:val="endnote text"/>
    <w:basedOn w:val="Normal"/>
    <w:link w:val="EndnoteTextChar"/>
    <w:rsid w:val="00845964"/>
    <w:pPr>
      <w:spacing w:after="0" w:line="240" w:lineRule="auto"/>
    </w:pPr>
    <w:rPr>
      <w:rFonts w:ascii="Times New Roman" w:hAnsi="Times New Roman"/>
      <w:sz w:val="20"/>
      <w:szCs w:val="20"/>
      <w:lang w:val="en-AU" w:eastAsia="en-US"/>
    </w:rPr>
  </w:style>
  <w:style w:type="character" w:customStyle="1" w:styleId="EndnoteTextChar">
    <w:name w:val="Endnote Text Char"/>
    <w:basedOn w:val="DefaultParagraphFont"/>
    <w:link w:val="EndnoteText"/>
    <w:rsid w:val="00845964"/>
    <w:rPr>
      <w:rFonts w:ascii="Times New Roman" w:hAnsi="Times New Roman"/>
      <w:lang w:val="en-AU"/>
    </w:rPr>
  </w:style>
  <w:style w:type="paragraph" w:customStyle="1" w:styleId="yiv132867390msonormal">
    <w:name w:val="yiv132867390msonormal"/>
    <w:basedOn w:val="Normal"/>
    <w:rsid w:val="00845964"/>
    <w:pPr>
      <w:spacing w:before="100" w:beforeAutospacing="1" w:after="100" w:afterAutospacing="1" w:line="240" w:lineRule="auto"/>
    </w:pPr>
    <w:rPr>
      <w:rFonts w:ascii="Times New Roman" w:hAnsi="Times New Roman"/>
      <w:sz w:val="24"/>
      <w:szCs w:val="24"/>
      <w:lang w:val="en-US" w:eastAsia="en-US"/>
    </w:rPr>
  </w:style>
  <w:style w:type="character" w:customStyle="1" w:styleId="hps">
    <w:name w:val="hps"/>
    <w:basedOn w:val="DefaultParagraphFont"/>
    <w:rsid w:val="00845964"/>
  </w:style>
  <w:style w:type="character" w:customStyle="1" w:styleId="hpsatn">
    <w:name w:val="hps atn"/>
    <w:basedOn w:val="DefaultParagraphFont"/>
    <w:rsid w:val="00845964"/>
  </w:style>
  <w:style w:type="character" w:customStyle="1" w:styleId="atn">
    <w:name w:val="atn"/>
    <w:basedOn w:val="DefaultParagraphFont"/>
    <w:rsid w:val="00845964"/>
  </w:style>
  <w:style w:type="character" w:customStyle="1" w:styleId="A0">
    <w:name w:val="A0"/>
    <w:uiPriority w:val="99"/>
    <w:rsid w:val="00845964"/>
    <w:rPr>
      <w:color w:val="000000"/>
      <w:sz w:val="20"/>
      <w:szCs w:val="20"/>
    </w:rPr>
  </w:style>
  <w:style w:type="paragraph" w:customStyle="1" w:styleId="Pa5">
    <w:name w:val="Pa5"/>
    <w:basedOn w:val="Normal"/>
    <w:next w:val="Normal"/>
    <w:uiPriority w:val="99"/>
    <w:rsid w:val="00845964"/>
    <w:pPr>
      <w:autoSpaceDE w:val="0"/>
      <w:autoSpaceDN w:val="0"/>
      <w:adjustRightInd w:val="0"/>
      <w:spacing w:after="0" w:line="201" w:lineRule="atLeast"/>
    </w:pPr>
    <w:rPr>
      <w:rFonts w:ascii="Arial" w:eastAsia="SimSun" w:hAnsi="Arial" w:cs="Arial"/>
      <w:sz w:val="24"/>
      <w:szCs w:val="24"/>
      <w:lang w:val="en-US" w:eastAsia="en-US"/>
    </w:rPr>
  </w:style>
  <w:style w:type="paragraph" w:customStyle="1" w:styleId="Pa17">
    <w:name w:val="Pa17"/>
    <w:basedOn w:val="Normal"/>
    <w:next w:val="Normal"/>
    <w:uiPriority w:val="99"/>
    <w:rsid w:val="00845964"/>
    <w:pPr>
      <w:autoSpaceDE w:val="0"/>
      <w:autoSpaceDN w:val="0"/>
      <w:adjustRightInd w:val="0"/>
      <w:spacing w:after="0" w:line="241" w:lineRule="atLeast"/>
    </w:pPr>
    <w:rPr>
      <w:rFonts w:ascii="Arial" w:eastAsia="SimSun" w:hAnsi="Arial" w:cs="Arial"/>
      <w:sz w:val="24"/>
      <w:szCs w:val="24"/>
      <w:lang w:val="en-US" w:eastAsia="en-US"/>
    </w:rPr>
  </w:style>
  <w:style w:type="paragraph" w:customStyle="1" w:styleId="Pa51">
    <w:name w:val="Pa51"/>
    <w:basedOn w:val="Normal"/>
    <w:next w:val="Normal"/>
    <w:uiPriority w:val="99"/>
    <w:rsid w:val="00845964"/>
    <w:pPr>
      <w:autoSpaceDE w:val="0"/>
      <w:autoSpaceDN w:val="0"/>
      <w:adjustRightInd w:val="0"/>
      <w:spacing w:after="0" w:line="241" w:lineRule="atLeast"/>
    </w:pPr>
    <w:rPr>
      <w:rFonts w:ascii="Arial" w:eastAsia="SimSun" w:hAnsi="Arial" w:cs="Arial"/>
      <w:sz w:val="24"/>
      <w:szCs w:val="24"/>
      <w:lang w:val="en-US" w:eastAsia="en-US"/>
    </w:rPr>
  </w:style>
  <w:style w:type="character" w:customStyle="1" w:styleId="A7">
    <w:name w:val="A7"/>
    <w:uiPriority w:val="99"/>
    <w:rsid w:val="00845964"/>
    <w:rPr>
      <w:rFonts w:ascii="Symbol" w:hAnsi="Symbol" w:cs="Symbol"/>
      <w:color w:val="000000"/>
      <w:sz w:val="20"/>
      <w:szCs w:val="20"/>
    </w:rPr>
  </w:style>
  <w:style w:type="paragraph" w:customStyle="1" w:styleId="Pa154">
    <w:name w:val="Pa154"/>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en-US" w:eastAsia="en-US"/>
    </w:rPr>
  </w:style>
  <w:style w:type="paragraph" w:customStyle="1" w:styleId="Heading2TimesNewRoman">
    <w:name w:val="Heading 2 + Times New Roman"/>
    <w:aliases w:val="12 pt,Not Bold,Not Italic,Centered + Bold,12"/>
    <w:basedOn w:val="Normal"/>
    <w:uiPriority w:val="99"/>
    <w:rsid w:val="00845964"/>
    <w:pPr>
      <w:spacing w:after="0" w:line="240" w:lineRule="auto"/>
      <w:jc w:val="center"/>
    </w:pPr>
    <w:rPr>
      <w:rFonts w:ascii="Times New Roman" w:hAnsi="Times New Roman"/>
      <w:sz w:val="24"/>
      <w:szCs w:val="24"/>
      <w:lang w:val="en-GB" w:eastAsia="hr-HR"/>
    </w:rPr>
  </w:style>
  <w:style w:type="paragraph" w:customStyle="1" w:styleId="Pa24">
    <w:name w:val="Pa24"/>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en-US" w:eastAsia="en-US"/>
    </w:rPr>
  </w:style>
  <w:style w:type="paragraph" w:customStyle="1" w:styleId="Pa53">
    <w:name w:val="Pa53"/>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en-US" w:eastAsia="en-US"/>
    </w:rPr>
  </w:style>
  <w:style w:type="paragraph" w:customStyle="1" w:styleId="Char20">
    <w:name w:val="Char2"/>
    <w:basedOn w:val="Normal"/>
    <w:rsid w:val="00845964"/>
    <w:pPr>
      <w:spacing w:after="160" w:line="240" w:lineRule="exact"/>
    </w:pPr>
    <w:rPr>
      <w:rFonts w:ascii="Tahoma" w:eastAsia="MS Mincho" w:hAnsi="Tahoma"/>
      <w:sz w:val="20"/>
      <w:szCs w:val="20"/>
      <w:lang w:val="en-US" w:eastAsia="en-US"/>
    </w:rPr>
  </w:style>
  <w:style w:type="paragraph" w:customStyle="1" w:styleId="Pa132">
    <w:name w:val="Pa132"/>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en-US" w:eastAsia="en-US"/>
    </w:rPr>
  </w:style>
  <w:style w:type="paragraph" w:customStyle="1" w:styleId="Pa12">
    <w:name w:val="Pa12"/>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en-US" w:eastAsia="en-US"/>
    </w:rPr>
  </w:style>
  <w:style w:type="paragraph" w:customStyle="1" w:styleId="Pa34">
    <w:name w:val="Pa34"/>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en-US" w:eastAsia="en-US"/>
    </w:rPr>
  </w:style>
  <w:style w:type="paragraph" w:customStyle="1" w:styleId="Pa21">
    <w:name w:val="Pa21"/>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en-US" w:eastAsia="en-US"/>
    </w:rPr>
  </w:style>
  <w:style w:type="paragraph" w:customStyle="1" w:styleId="Pa19">
    <w:name w:val="Pa19"/>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en-US" w:eastAsia="en-US"/>
    </w:rPr>
  </w:style>
  <w:style w:type="character" w:customStyle="1" w:styleId="shorttext">
    <w:name w:val="short_text"/>
    <w:basedOn w:val="DefaultParagraphFont"/>
    <w:rsid w:val="00845964"/>
  </w:style>
  <w:style w:type="character" w:customStyle="1" w:styleId="A1">
    <w:name w:val="A1"/>
    <w:uiPriority w:val="99"/>
    <w:rsid w:val="00845964"/>
    <w:rPr>
      <w:color w:val="000000"/>
      <w:sz w:val="20"/>
      <w:szCs w:val="20"/>
    </w:rPr>
  </w:style>
  <w:style w:type="paragraph" w:customStyle="1" w:styleId="Pa32">
    <w:name w:val="Pa32"/>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character" w:customStyle="1" w:styleId="A8">
    <w:name w:val="A8"/>
    <w:uiPriority w:val="99"/>
    <w:rsid w:val="00845964"/>
    <w:rPr>
      <w:i/>
      <w:iCs/>
      <w:color w:val="000000"/>
      <w:sz w:val="20"/>
      <w:szCs w:val="20"/>
    </w:rPr>
  </w:style>
  <w:style w:type="character" w:customStyle="1" w:styleId="A9">
    <w:name w:val="A9"/>
    <w:uiPriority w:val="99"/>
    <w:rsid w:val="00845964"/>
    <w:rPr>
      <w:color w:val="000000"/>
      <w:sz w:val="11"/>
      <w:szCs w:val="11"/>
    </w:rPr>
  </w:style>
  <w:style w:type="paragraph" w:customStyle="1" w:styleId="Pa20">
    <w:name w:val="Pa20"/>
    <w:basedOn w:val="Normal"/>
    <w:next w:val="Normal"/>
    <w:uiPriority w:val="99"/>
    <w:rsid w:val="00845964"/>
    <w:pPr>
      <w:autoSpaceDE w:val="0"/>
      <w:autoSpaceDN w:val="0"/>
      <w:adjustRightInd w:val="0"/>
      <w:spacing w:after="0" w:line="241" w:lineRule="atLeast"/>
    </w:pPr>
    <w:rPr>
      <w:rFonts w:ascii="Symbol" w:eastAsia="SimSun" w:hAnsi="Symbol"/>
      <w:sz w:val="24"/>
      <w:szCs w:val="24"/>
      <w:lang w:val="hr-HR" w:eastAsia="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845964"/>
    <w:pPr>
      <w:spacing w:after="160" w:line="240" w:lineRule="exact"/>
    </w:pPr>
    <w:rPr>
      <w:rFonts w:ascii="Tahoma" w:hAnsi="Tahoma"/>
      <w:sz w:val="20"/>
      <w:szCs w:val="20"/>
      <w:lang w:val="en-US" w:eastAsia="en-US"/>
    </w:rPr>
  </w:style>
  <w:style w:type="paragraph" w:customStyle="1" w:styleId="Pa95">
    <w:name w:val="Pa95"/>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en-US" w:eastAsia="en-US"/>
    </w:rPr>
  </w:style>
  <w:style w:type="paragraph" w:customStyle="1" w:styleId="Pa18">
    <w:name w:val="Pa18"/>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paragraph" w:customStyle="1" w:styleId="Pa28">
    <w:name w:val="Pa28"/>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paragraph" w:customStyle="1" w:styleId="Pa57">
    <w:name w:val="Pa57"/>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paragraph" w:customStyle="1" w:styleId="Pa130">
    <w:name w:val="Pa130"/>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character" w:customStyle="1" w:styleId="A13">
    <w:name w:val="A13"/>
    <w:uiPriority w:val="99"/>
    <w:rsid w:val="00845964"/>
    <w:rPr>
      <w:color w:val="000000"/>
      <w:sz w:val="20"/>
      <w:szCs w:val="20"/>
    </w:rPr>
  </w:style>
  <w:style w:type="paragraph" w:customStyle="1" w:styleId="Pa25">
    <w:name w:val="Pa25"/>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paragraph" w:customStyle="1" w:styleId="Pa14">
    <w:name w:val="Pa14"/>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character" w:customStyle="1" w:styleId="alt-edited">
    <w:name w:val="alt-edited"/>
    <w:basedOn w:val="DefaultParagraphFont"/>
    <w:rsid w:val="00845964"/>
  </w:style>
  <w:style w:type="paragraph" w:customStyle="1" w:styleId="Pa23">
    <w:name w:val="Pa23"/>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paragraph" w:customStyle="1" w:styleId="Pa13">
    <w:name w:val="Pa13"/>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paragraph" w:customStyle="1" w:styleId="Pa69">
    <w:name w:val="Pa69"/>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paragraph" w:customStyle="1" w:styleId="Pa48">
    <w:name w:val="Pa48"/>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character" w:customStyle="1" w:styleId="A11">
    <w:name w:val="A11"/>
    <w:uiPriority w:val="99"/>
    <w:rsid w:val="00845964"/>
    <w:rPr>
      <w:color w:val="000000"/>
      <w:sz w:val="20"/>
      <w:szCs w:val="20"/>
    </w:rPr>
  </w:style>
  <w:style w:type="paragraph" w:customStyle="1" w:styleId="Pa70">
    <w:name w:val="Pa70"/>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paragraph" w:customStyle="1" w:styleId="Pa86">
    <w:name w:val="Pa86"/>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paragraph" w:customStyle="1" w:styleId="Pa87">
    <w:name w:val="Pa87"/>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paragraph" w:customStyle="1" w:styleId="Pa7">
    <w:name w:val="Pa7"/>
    <w:basedOn w:val="Normal"/>
    <w:next w:val="Normal"/>
    <w:uiPriority w:val="99"/>
    <w:rsid w:val="00845964"/>
    <w:pPr>
      <w:autoSpaceDE w:val="0"/>
      <w:autoSpaceDN w:val="0"/>
      <w:adjustRightInd w:val="0"/>
      <w:spacing w:after="0" w:line="301" w:lineRule="atLeast"/>
    </w:pPr>
    <w:rPr>
      <w:rFonts w:ascii="Times New Roman" w:eastAsia="SimSun" w:hAnsi="Times New Roman"/>
      <w:sz w:val="24"/>
      <w:szCs w:val="24"/>
      <w:lang w:val="hr-HR" w:eastAsia="en-US"/>
    </w:rPr>
  </w:style>
  <w:style w:type="paragraph" w:customStyle="1" w:styleId="Pa49">
    <w:name w:val="Pa49"/>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paragraph" w:customStyle="1" w:styleId="Pa64">
    <w:name w:val="Pa64"/>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paragraph" w:customStyle="1" w:styleId="Pa35">
    <w:name w:val="Pa35"/>
    <w:basedOn w:val="Normal"/>
    <w:next w:val="Normal"/>
    <w:uiPriority w:val="99"/>
    <w:rsid w:val="00845964"/>
    <w:pPr>
      <w:autoSpaceDE w:val="0"/>
      <w:autoSpaceDN w:val="0"/>
      <w:adjustRightInd w:val="0"/>
      <w:spacing w:after="0" w:line="241" w:lineRule="atLeast"/>
    </w:pPr>
    <w:rPr>
      <w:rFonts w:ascii="Times New Roman" w:eastAsia="SimSun" w:hAnsi="Times New Roman"/>
      <w:sz w:val="24"/>
      <w:szCs w:val="24"/>
      <w:lang w:val="hr-HR" w:eastAsia="en-US"/>
    </w:rPr>
  </w:style>
  <w:style w:type="character" w:customStyle="1" w:styleId="longtext">
    <w:name w:val="long_text"/>
    <w:basedOn w:val="DefaultParagraphFont"/>
    <w:rsid w:val="00845964"/>
  </w:style>
  <w:style w:type="numbering" w:customStyle="1" w:styleId="Style1">
    <w:name w:val="Style1"/>
    <w:uiPriority w:val="99"/>
    <w:rsid w:val="00845964"/>
    <w:pPr>
      <w:numPr>
        <w:numId w:val="2"/>
      </w:numPr>
    </w:pPr>
  </w:style>
  <w:style w:type="numbering" w:customStyle="1" w:styleId="Style2">
    <w:name w:val="Style2"/>
    <w:uiPriority w:val="99"/>
    <w:rsid w:val="00845964"/>
    <w:pPr>
      <w:numPr>
        <w:numId w:val="3"/>
      </w:numPr>
    </w:pPr>
  </w:style>
  <w:style w:type="paragraph" w:customStyle="1" w:styleId="Pa38">
    <w:name w:val="Pa38"/>
    <w:basedOn w:val="Default"/>
    <w:next w:val="Default"/>
    <w:uiPriority w:val="99"/>
    <w:rsid w:val="00845964"/>
    <w:pPr>
      <w:spacing w:line="241" w:lineRule="atLeast"/>
    </w:pPr>
    <w:rPr>
      <w:rFonts w:ascii="Times New Roman" w:eastAsia="SimSun" w:hAnsi="Times New Roman" w:cs="Times New Roman"/>
      <w:color w:val="auto"/>
      <w:lang w:val="en-US" w:eastAsia="en-US"/>
    </w:rPr>
  </w:style>
  <w:style w:type="paragraph" w:customStyle="1" w:styleId="Pa16">
    <w:name w:val="Pa16"/>
    <w:basedOn w:val="Default"/>
    <w:next w:val="Default"/>
    <w:uiPriority w:val="99"/>
    <w:rsid w:val="00845964"/>
    <w:pPr>
      <w:spacing w:line="301" w:lineRule="atLeast"/>
    </w:pPr>
    <w:rPr>
      <w:rFonts w:ascii="Times New Roman" w:eastAsia="SimSun" w:hAnsi="Times New Roman" w:cs="Times New Roman"/>
      <w:color w:val="auto"/>
      <w:lang w:val="en-US" w:eastAsia="en-US"/>
    </w:rPr>
  </w:style>
  <w:style w:type="paragraph" w:customStyle="1" w:styleId="Style3">
    <w:name w:val="Style3"/>
    <w:basedOn w:val="Heading3"/>
    <w:link w:val="Style3Char"/>
    <w:qFormat/>
    <w:rsid w:val="00845964"/>
    <w:pPr>
      <w:keepLines/>
      <w:numPr>
        <w:ilvl w:val="2"/>
      </w:numPr>
      <w:spacing w:before="200" w:after="0"/>
      <w:ind w:left="720" w:hanging="720"/>
    </w:pPr>
    <w:rPr>
      <w:rFonts w:ascii="Cambria" w:eastAsia="MS Gothic" w:hAnsi="Cambria" w:cs="Times New Roman"/>
      <w:color w:val="4F81BD"/>
      <w:sz w:val="24"/>
      <w:szCs w:val="24"/>
      <w:lang w:val="sq-AL"/>
    </w:rPr>
  </w:style>
  <w:style w:type="paragraph" w:customStyle="1" w:styleId="Style4">
    <w:name w:val="Style4"/>
    <w:basedOn w:val="Heading3"/>
    <w:link w:val="Style4Char"/>
    <w:qFormat/>
    <w:rsid w:val="00845964"/>
    <w:pPr>
      <w:keepLines/>
      <w:numPr>
        <w:ilvl w:val="2"/>
      </w:numPr>
      <w:spacing w:before="200" w:after="0"/>
      <w:ind w:left="720" w:hanging="720"/>
    </w:pPr>
    <w:rPr>
      <w:rFonts w:ascii="Cambria" w:eastAsia="MS Gothic" w:hAnsi="Cambria" w:cs="Times New Roman"/>
      <w:color w:val="4F81BD"/>
      <w:sz w:val="24"/>
      <w:szCs w:val="24"/>
      <w:lang w:val="sq-AL"/>
    </w:rPr>
  </w:style>
  <w:style w:type="character" w:customStyle="1" w:styleId="Style3Char">
    <w:name w:val="Style3 Char"/>
    <w:link w:val="Style3"/>
    <w:rsid w:val="00845964"/>
    <w:rPr>
      <w:rFonts w:ascii="Cambria" w:eastAsia="MS Gothic" w:hAnsi="Cambria"/>
      <w:b/>
      <w:bCs/>
      <w:color w:val="4F81BD"/>
      <w:sz w:val="24"/>
      <w:szCs w:val="24"/>
      <w:lang w:val="sq-AL"/>
    </w:rPr>
  </w:style>
  <w:style w:type="paragraph" w:customStyle="1" w:styleId="Style5">
    <w:name w:val="Style5"/>
    <w:basedOn w:val="Heading3"/>
    <w:link w:val="Style5Char"/>
    <w:qFormat/>
    <w:rsid w:val="00845964"/>
    <w:pPr>
      <w:keepLines/>
      <w:numPr>
        <w:ilvl w:val="2"/>
      </w:numPr>
      <w:spacing w:before="200" w:after="0"/>
      <w:ind w:left="720" w:hanging="720"/>
      <w:jc w:val="both"/>
    </w:pPr>
    <w:rPr>
      <w:rFonts w:ascii="Cambria" w:eastAsia="MS Gothic" w:hAnsi="Cambria" w:cs="Times New Roman"/>
      <w:b w:val="0"/>
      <w:color w:val="4F81BD"/>
      <w:sz w:val="24"/>
      <w:szCs w:val="24"/>
      <w:lang w:val="sq-AL"/>
    </w:rPr>
  </w:style>
  <w:style w:type="character" w:customStyle="1" w:styleId="Style4Char">
    <w:name w:val="Style4 Char"/>
    <w:link w:val="Style4"/>
    <w:rsid w:val="00845964"/>
    <w:rPr>
      <w:rFonts w:ascii="Cambria" w:eastAsia="MS Gothic" w:hAnsi="Cambria"/>
      <w:b/>
      <w:bCs/>
      <w:color w:val="4F81BD"/>
      <w:sz w:val="24"/>
      <w:szCs w:val="24"/>
      <w:lang w:val="sq-AL"/>
    </w:rPr>
  </w:style>
  <w:style w:type="paragraph" w:customStyle="1" w:styleId="Style6">
    <w:name w:val="Style6"/>
    <w:basedOn w:val="Heading3"/>
    <w:link w:val="Style6Char"/>
    <w:qFormat/>
    <w:rsid w:val="00845964"/>
    <w:pPr>
      <w:keepLines/>
      <w:numPr>
        <w:ilvl w:val="2"/>
      </w:numPr>
      <w:spacing w:before="200" w:after="0"/>
      <w:ind w:left="720" w:hanging="720"/>
      <w:jc w:val="both"/>
    </w:pPr>
    <w:rPr>
      <w:rFonts w:ascii="Cambria" w:eastAsia="MS Gothic" w:hAnsi="Cambria" w:cs="Times New Roman"/>
      <w:b w:val="0"/>
      <w:color w:val="4F81BD"/>
      <w:sz w:val="24"/>
      <w:szCs w:val="24"/>
      <w:lang w:val="sq-AL"/>
    </w:rPr>
  </w:style>
  <w:style w:type="character" w:customStyle="1" w:styleId="Style5Char">
    <w:name w:val="Style5 Char"/>
    <w:link w:val="Style5"/>
    <w:rsid w:val="00845964"/>
    <w:rPr>
      <w:rFonts w:ascii="Cambria" w:eastAsia="MS Gothic" w:hAnsi="Cambria"/>
      <w:bCs/>
      <w:color w:val="4F81BD"/>
      <w:sz w:val="24"/>
      <w:szCs w:val="24"/>
      <w:lang w:val="sq-AL"/>
    </w:rPr>
  </w:style>
  <w:style w:type="paragraph" w:customStyle="1" w:styleId="Style7">
    <w:name w:val="Style7"/>
    <w:basedOn w:val="Heading3"/>
    <w:link w:val="Style7Char"/>
    <w:qFormat/>
    <w:rsid w:val="00845964"/>
    <w:pPr>
      <w:keepLines/>
      <w:numPr>
        <w:ilvl w:val="2"/>
      </w:numPr>
      <w:spacing w:before="200" w:after="0"/>
      <w:ind w:left="720" w:hanging="720"/>
      <w:jc w:val="both"/>
    </w:pPr>
    <w:rPr>
      <w:rFonts w:ascii="Cambria" w:eastAsia="MS Gothic" w:hAnsi="Cambria" w:cs="Times New Roman"/>
      <w:b w:val="0"/>
      <w:color w:val="4F81BD"/>
      <w:sz w:val="24"/>
      <w:szCs w:val="24"/>
      <w:lang w:val="sq-AL"/>
    </w:rPr>
  </w:style>
  <w:style w:type="character" w:customStyle="1" w:styleId="Style6Char">
    <w:name w:val="Style6 Char"/>
    <w:link w:val="Style6"/>
    <w:rsid w:val="00845964"/>
    <w:rPr>
      <w:rFonts w:ascii="Cambria" w:eastAsia="MS Gothic" w:hAnsi="Cambria"/>
      <w:bCs/>
      <w:color w:val="4F81BD"/>
      <w:sz w:val="24"/>
      <w:szCs w:val="24"/>
      <w:lang w:val="sq-AL"/>
    </w:rPr>
  </w:style>
  <w:style w:type="paragraph" w:customStyle="1" w:styleId="Style8">
    <w:name w:val="Style8"/>
    <w:basedOn w:val="Heading3"/>
    <w:link w:val="Style8Char"/>
    <w:qFormat/>
    <w:rsid w:val="00845964"/>
    <w:pPr>
      <w:keepLines/>
      <w:numPr>
        <w:ilvl w:val="2"/>
      </w:numPr>
      <w:spacing w:before="200" w:after="0"/>
      <w:ind w:left="720" w:hanging="720"/>
      <w:jc w:val="both"/>
    </w:pPr>
    <w:rPr>
      <w:rFonts w:ascii="Cambria" w:eastAsia="MS Gothic" w:hAnsi="Cambria" w:cs="Times New Roman"/>
      <w:b w:val="0"/>
      <w:color w:val="4F81BD"/>
      <w:sz w:val="24"/>
      <w:szCs w:val="24"/>
      <w:lang w:val="sq-AL"/>
    </w:rPr>
  </w:style>
  <w:style w:type="character" w:customStyle="1" w:styleId="Style7Char">
    <w:name w:val="Style7 Char"/>
    <w:link w:val="Style7"/>
    <w:rsid w:val="00845964"/>
    <w:rPr>
      <w:rFonts w:ascii="Cambria" w:eastAsia="MS Gothic" w:hAnsi="Cambria"/>
      <w:bCs/>
      <w:color w:val="4F81BD"/>
      <w:sz w:val="24"/>
      <w:szCs w:val="24"/>
      <w:lang w:val="sq-AL"/>
    </w:rPr>
  </w:style>
  <w:style w:type="paragraph" w:customStyle="1" w:styleId="Style9">
    <w:name w:val="Style9"/>
    <w:basedOn w:val="Heading4"/>
    <w:link w:val="Style9Char"/>
    <w:qFormat/>
    <w:rsid w:val="00845964"/>
    <w:pPr>
      <w:numPr>
        <w:ilvl w:val="3"/>
      </w:numPr>
      <w:ind w:left="864" w:hanging="864"/>
      <w:jc w:val="both"/>
    </w:pPr>
    <w:rPr>
      <w:b w:val="0"/>
      <w:i w:val="0"/>
    </w:rPr>
  </w:style>
  <w:style w:type="character" w:customStyle="1" w:styleId="Style8Char">
    <w:name w:val="Style8 Char"/>
    <w:link w:val="Style8"/>
    <w:rsid w:val="00845964"/>
    <w:rPr>
      <w:rFonts w:ascii="Cambria" w:eastAsia="MS Gothic" w:hAnsi="Cambria"/>
      <w:bCs/>
      <w:color w:val="4F81BD"/>
      <w:sz w:val="24"/>
      <w:szCs w:val="24"/>
      <w:lang w:val="sq-AL"/>
    </w:rPr>
  </w:style>
  <w:style w:type="paragraph" w:customStyle="1" w:styleId="Style10">
    <w:name w:val="Style10"/>
    <w:basedOn w:val="Heading4"/>
    <w:link w:val="Style10Char"/>
    <w:qFormat/>
    <w:rsid w:val="00845964"/>
    <w:pPr>
      <w:numPr>
        <w:ilvl w:val="3"/>
      </w:numPr>
      <w:ind w:left="864" w:hanging="864"/>
      <w:jc w:val="both"/>
    </w:pPr>
    <w:rPr>
      <w:b w:val="0"/>
      <w:i w:val="0"/>
    </w:rPr>
  </w:style>
  <w:style w:type="character" w:customStyle="1" w:styleId="Style9Char">
    <w:name w:val="Style9 Char"/>
    <w:link w:val="Style9"/>
    <w:rsid w:val="00845964"/>
    <w:rPr>
      <w:rFonts w:ascii="Cambria" w:eastAsia="MS Gothic" w:hAnsi="Cambria"/>
      <w:bCs/>
      <w:iCs/>
      <w:color w:val="4F81BD"/>
      <w:sz w:val="24"/>
      <w:szCs w:val="24"/>
      <w:lang w:val="sq-AL"/>
    </w:rPr>
  </w:style>
  <w:style w:type="paragraph" w:customStyle="1" w:styleId="Style11">
    <w:name w:val="Style11"/>
    <w:basedOn w:val="Heading4"/>
    <w:link w:val="Style11Char"/>
    <w:qFormat/>
    <w:rsid w:val="00845964"/>
    <w:pPr>
      <w:numPr>
        <w:ilvl w:val="3"/>
      </w:numPr>
      <w:ind w:left="864" w:hanging="864"/>
      <w:jc w:val="both"/>
    </w:pPr>
    <w:rPr>
      <w:b w:val="0"/>
      <w:i w:val="0"/>
    </w:rPr>
  </w:style>
  <w:style w:type="character" w:customStyle="1" w:styleId="Style10Char">
    <w:name w:val="Style10 Char"/>
    <w:link w:val="Style10"/>
    <w:rsid w:val="00845964"/>
    <w:rPr>
      <w:rFonts w:ascii="Cambria" w:eastAsia="MS Gothic" w:hAnsi="Cambria"/>
      <w:bCs/>
      <w:iCs/>
      <w:color w:val="4F81BD"/>
      <w:sz w:val="24"/>
      <w:szCs w:val="24"/>
      <w:lang w:val="sq-AL"/>
    </w:rPr>
  </w:style>
  <w:style w:type="paragraph" w:customStyle="1" w:styleId="Style12">
    <w:name w:val="Style12"/>
    <w:basedOn w:val="Heading4"/>
    <w:link w:val="Style12Char"/>
    <w:qFormat/>
    <w:rsid w:val="00845964"/>
    <w:pPr>
      <w:numPr>
        <w:ilvl w:val="3"/>
      </w:numPr>
      <w:ind w:left="864" w:hanging="864"/>
      <w:jc w:val="both"/>
    </w:pPr>
    <w:rPr>
      <w:b w:val="0"/>
      <w:i w:val="0"/>
    </w:rPr>
  </w:style>
  <w:style w:type="character" w:customStyle="1" w:styleId="Style11Char">
    <w:name w:val="Style11 Char"/>
    <w:link w:val="Style11"/>
    <w:rsid w:val="00845964"/>
    <w:rPr>
      <w:rFonts w:ascii="Cambria" w:eastAsia="MS Gothic" w:hAnsi="Cambria"/>
      <w:bCs/>
      <w:iCs/>
      <w:color w:val="4F81BD"/>
      <w:sz w:val="24"/>
      <w:szCs w:val="24"/>
      <w:lang w:val="sq-AL"/>
    </w:rPr>
  </w:style>
  <w:style w:type="paragraph" w:customStyle="1" w:styleId="Style13">
    <w:name w:val="Style13"/>
    <w:basedOn w:val="Heading4"/>
    <w:link w:val="Style13Char"/>
    <w:qFormat/>
    <w:rsid w:val="00845964"/>
    <w:pPr>
      <w:numPr>
        <w:ilvl w:val="3"/>
      </w:numPr>
      <w:ind w:left="864" w:hanging="864"/>
      <w:jc w:val="both"/>
    </w:pPr>
    <w:rPr>
      <w:b w:val="0"/>
      <w:i w:val="0"/>
    </w:rPr>
  </w:style>
  <w:style w:type="character" w:customStyle="1" w:styleId="Style12Char">
    <w:name w:val="Style12 Char"/>
    <w:link w:val="Style12"/>
    <w:rsid w:val="00845964"/>
    <w:rPr>
      <w:rFonts w:ascii="Cambria" w:eastAsia="MS Gothic" w:hAnsi="Cambria"/>
      <w:bCs/>
      <w:iCs/>
      <w:color w:val="4F81BD"/>
      <w:sz w:val="24"/>
      <w:szCs w:val="24"/>
      <w:lang w:val="sq-AL"/>
    </w:rPr>
  </w:style>
  <w:style w:type="paragraph" w:customStyle="1" w:styleId="Style14">
    <w:name w:val="Style14"/>
    <w:basedOn w:val="Heading3"/>
    <w:link w:val="Style14Char"/>
    <w:qFormat/>
    <w:rsid w:val="00845964"/>
    <w:pPr>
      <w:keepLines/>
      <w:numPr>
        <w:ilvl w:val="2"/>
      </w:numPr>
      <w:autoSpaceDE w:val="0"/>
      <w:autoSpaceDN w:val="0"/>
      <w:adjustRightInd w:val="0"/>
      <w:spacing w:before="120" w:after="120" w:line="241" w:lineRule="atLeast"/>
      <w:ind w:left="720" w:hanging="720"/>
      <w:jc w:val="both"/>
    </w:pPr>
    <w:rPr>
      <w:rFonts w:ascii="Cambria" w:eastAsia="MS Gothic" w:hAnsi="Cambria" w:cs="Times New Roman"/>
      <w:b w:val="0"/>
      <w:color w:val="4F81BD"/>
      <w:sz w:val="24"/>
      <w:szCs w:val="24"/>
      <w:lang w:val="sq-AL"/>
    </w:rPr>
  </w:style>
  <w:style w:type="character" w:customStyle="1" w:styleId="Style13Char">
    <w:name w:val="Style13 Char"/>
    <w:link w:val="Style13"/>
    <w:rsid w:val="00845964"/>
    <w:rPr>
      <w:rFonts w:ascii="Cambria" w:eastAsia="MS Gothic" w:hAnsi="Cambria"/>
      <w:bCs/>
      <w:iCs/>
      <w:color w:val="4F81BD"/>
      <w:sz w:val="24"/>
      <w:szCs w:val="24"/>
      <w:lang w:val="sq-AL"/>
    </w:rPr>
  </w:style>
  <w:style w:type="paragraph" w:customStyle="1" w:styleId="Style15">
    <w:name w:val="Style15"/>
    <w:basedOn w:val="Heading4"/>
    <w:link w:val="Style15Char"/>
    <w:qFormat/>
    <w:rsid w:val="00845964"/>
    <w:pPr>
      <w:numPr>
        <w:ilvl w:val="3"/>
      </w:numPr>
      <w:autoSpaceDE w:val="0"/>
      <w:autoSpaceDN w:val="0"/>
      <w:adjustRightInd w:val="0"/>
      <w:spacing w:before="120" w:after="120" w:line="241" w:lineRule="atLeast"/>
      <w:ind w:left="864" w:hanging="864"/>
      <w:jc w:val="both"/>
    </w:pPr>
    <w:rPr>
      <w:b w:val="0"/>
    </w:rPr>
  </w:style>
  <w:style w:type="character" w:customStyle="1" w:styleId="Style14Char">
    <w:name w:val="Style14 Char"/>
    <w:link w:val="Style14"/>
    <w:rsid w:val="00845964"/>
    <w:rPr>
      <w:rFonts w:ascii="Cambria" w:eastAsia="MS Gothic" w:hAnsi="Cambria"/>
      <w:bCs/>
      <w:color w:val="4F81BD"/>
      <w:sz w:val="24"/>
      <w:szCs w:val="24"/>
      <w:lang w:val="sq-AL"/>
    </w:rPr>
  </w:style>
  <w:style w:type="paragraph" w:customStyle="1" w:styleId="Style16">
    <w:name w:val="Style16"/>
    <w:basedOn w:val="Heading4"/>
    <w:link w:val="Style16Char"/>
    <w:qFormat/>
    <w:rsid w:val="00845964"/>
    <w:pPr>
      <w:numPr>
        <w:ilvl w:val="3"/>
      </w:numPr>
      <w:ind w:left="864" w:hanging="864"/>
    </w:pPr>
    <w:rPr>
      <w:b w:val="0"/>
    </w:rPr>
  </w:style>
  <w:style w:type="character" w:customStyle="1" w:styleId="Style15Char">
    <w:name w:val="Style15 Char"/>
    <w:link w:val="Style15"/>
    <w:rsid w:val="00845964"/>
    <w:rPr>
      <w:rFonts w:ascii="Cambria" w:eastAsia="MS Gothic" w:hAnsi="Cambria"/>
      <w:bCs/>
      <w:i/>
      <w:iCs/>
      <w:color w:val="4F81BD"/>
      <w:sz w:val="24"/>
      <w:szCs w:val="24"/>
      <w:lang w:val="sq-AL"/>
    </w:rPr>
  </w:style>
  <w:style w:type="paragraph" w:customStyle="1" w:styleId="Style17">
    <w:name w:val="Style17"/>
    <w:basedOn w:val="Heading3"/>
    <w:link w:val="Style17Char"/>
    <w:qFormat/>
    <w:rsid w:val="00845964"/>
    <w:pPr>
      <w:keepLines/>
      <w:numPr>
        <w:ilvl w:val="2"/>
      </w:numPr>
      <w:spacing w:before="200" w:after="0"/>
      <w:ind w:left="720" w:hanging="720"/>
      <w:jc w:val="both"/>
    </w:pPr>
    <w:rPr>
      <w:rFonts w:ascii="Cambria" w:eastAsia="MS Gothic" w:hAnsi="Cambria" w:cs="Times New Roman"/>
      <w:b w:val="0"/>
      <w:color w:val="4F81BD"/>
      <w:sz w:val="24"/>
      <w:szCs w:val="24"/>
      <w:lang w:val="sq-AL"/>
    </w:rPr>
  </w:style>
  <w:style w:type="character" w:customStyle="1" w:styleId="Style16Char">
    <w:name w:val="Style16 Char"/>
    <w:link w:val="Style16"/>
    <w:rsid w:val="00845964"/>
    <w:rPr>
      <w:rFonts w:ascii="Cambria" w:eastAsia="MS Gothic" w:hAnsi="Cambria"/>
      <w:bCs/>
      <w:i/>
      <w:iCs/>
      <w:color w:val="4F81BD"/>
      <w:sz w:val="24"/>
      <w:szCs w:val="24"/>
      <w:lang w:val="sq-AL"/>
    </w:rPr>
  </w:style>
  <w:style w:type="paragraph" w:customStyle="1" w:styleId="Style18">
    <w:name w:val="Style18"/>
    <w:basedOn w:val="Heading3"/>
    <w:link w:val="Style18Char"/>
    <w:qFormat/>
    <w:rsid w:val="00845964"/>
    <w:pPr>
      <w:keepLines/>
      <w:numPr>
        <w:ilvl w:val="2"/>
      </w:numPr>
      <w:spacing w:before="200" w:after="0"/>
      <w:ind w:left="720" w:hanging="720"/>
      <w:jc w:val="both"/>
    </w:pPr>
    <w:rPr>
      <w:rFonts w:ascii="Cambria" w:eastAsia="MS Gothic" w:hAnsi="Cambria" w:cs="Times New Roman"/>
      <w:b w:val="0"/>
      <w:color w:val="4F81BD"/>
      <w:sz w:val="24"/>
      <w:szCs w:val="24"/>
      <w:lang w:val="sq-AL"/>
    </w:rPr>
  </w:style>
  <w:style w:type="character" w:customStyle="1" w:styleId="Style17Char">
    <w:name w:val="Style17 Char"/>
    <w:link w:val="Style17"/>
    <w:rsid w:val="00845964"/>
    <w:rPr>
      <w:rFonts w:ascii="Cambria" w:eastAsia="MS Gothic" w:hAnsi="Cambria"/>
      <w:bCs/>
      <w:color w:val="4F81BD"/>
      <w:sz w:val="24"/>
      <w:szCs w:val="24"/>
      <w:lang w:val="sq-AL"/>
    </w:rPr>
  </w:style>
  <w:style w:type="paragraph" w:customStyle="1" w:styleId="Style19">
    <w:name w:val="Style19"/>
    <w:basedOn w:val="Heading4"/>
    <w:link w:val="Style19Char"/>
    <w:qFormat/>
    <w:rsid w:val="00845964"/>
    <w:pPr>
      <w:numPr>
        <w:ilvl w:val="3"/>
      </w:numPr>
      <w:ind w:left="864" w:hanging="864"/>
      <w:jc w:val="both"/>
    </w:pPr>
    <w:rPr>
      <w:b w:val="0"/>
    </w:rPr>
  </w:style>
  <w:style w:type="character" w:customStyle="1" w:styleId="Style18Char">
    <w:name w:val="Style18 Char"/>
    <w:link w:val="Style18"/>
    <w:rsid w:val="00845964"/>
    <w:rPr>
      <w:rFonts w:ascii="Cambria" w:eastAsia="MS Gothic" w:hAnsi="Cambria"/>
      <w:bCs/>
      <w:color w:val="4F81BD"/>
      <w:sz w:val="24"/>
      <w:szCs w:val="24"/>
      <w:lang w:val="sq-AL"/>
    </w:rPr>
  </w:style>
  <w:style w:type="paragraph" w:customStyle="1" w:styleId="Style20">
    <w:name w:val="Style20"/>
    <w:basedOn w:val="Heading4"/>
    <w:link w:val="Style20Char"/>
    <w:qFormat/>
    <w:rsid w:val="00845964"/>
    <w:pPr>
      <w:numPr>
        <w:ilvl w:val="3"/>
      </w:numPr>
      <w:ind w:left="864" w:hanging="864"/>
      <w:jc w:val="both"/>
    </w:pPr>
    <w:rPr>
      <w:b w:val="0"/>
    </w:rPr>
  </w:style>
  <w:style w:type="character" w:customStyle="1" w:styleId="Style19Char">
    <w:name w:val="Style19 Char"/>
    <w:link w:val="Style19"/>
    <w:rsid w:val="00845964"/>
    <w:rPr>
      <w:rFonts w:ascii="Cambria" w:eastAsia="MS Gothic" w:hAnsi="Cambria"/>
      <w:bCs/>
      <w:i/>
      <w:iCs/>
      <w:color w:val="4F81BD"/>
      <w:sz w:val="24"/>
      <w:szCs w:val="24"/>
      <w:lang w:val="sq-AL"/>
    </w:rPr>
  </w:style>
  <w:style w:type="paragraph" w:customStyle="1" w:styleId="Style21">
    <w:name w:val="Style21"/>
    <w:basedOn w:val="Heading4"/>
    <w:link w:val="Style21Char"/>
    <w:qFormat/>
    <w:rsid w:val="00845964"/>
    <w:pPr>
      <w:numPr>
        <w:ilvl w:val="3"/>
      </w:numPr>
      <w:ind w:left="864" w:hanging="864"/>
      <w:jc w:val="both"/>
    </w:pPr>
    <w:rPr>
      <w:b w:val="0"/>
    </w:rPr>
  </w:style>
  <w:style w:type="character" w:customStyle="1" w:styleId="Style20Char">
    <w:name w:val="Style20 Char"/>
    <w:link w:val="Style20"/>
    <w:rsid w:val="00845964"/>
    <w:rPr>
      <w:rFonts w:ascii="Cambria" w:eastAsia="MS Gothic" w:hAnsi="Cambria"/>
      <w:bCs/>
      <w:i/>
      <w:iCs/>
      <w:color w:val="4F81BD"/>
      <w:sz w:val="24"/>
      <w:szCs w:val="24"/>
      <w:lang w:val="sq-AL"/>
    </w:rPr>
  </w:style>
  <w:style w:type="paragraph" w:customStyle="1" w:styleId="Style22">
    <w:name w:val="Style22"/>
    <w:basedOn w:val="Heading3"/>
    <w:link w:val="Style22Char"/>
    <w:qFormat/>
    <w:rsid w:val="00845964"/>
    <w:pPr>
      <w:keepLines/>
      <w:numPr>
        <w:ilvl w:val="2"/>
      </w:numPr>
      <w:spacing w:before="200" w:after="0"/>
      <w:ind w:left="720" w:hanging="720"/>
      <w:jc w:val="both"/>
    </w:pPr>
    <w:rPr>
      <w:rFonts w:ascii="Cambria" w:eastAsia="MS Gothic" w:hAnsi="Cambria" w:cs="Times New Roman"/>
      <w:b w:val="0"/>
      <w:i/>
      <w:color w:val="4F81BD"/>
      <w:sz w:val="24"/>
      <w:szCs w:val="24"/>
      <w:lang w:val="sq-AL"/>
    </w:rPr>
  </w:style>
  <w:style w:type="character" w:customStyle="1" w:styleId="Style21Char">
    <w:name w:val="Style21 Char"/>
    <w:link w:val="Style21"/>
    <w:rsid w:val="00845964"/>
    <w:rPr>
      <w:rFonts w:ascii="Cambria" w:eastAsia="MS Gothic" w:hAnsi="Cambria"/>
      <w:bCs/>
      <w:i/>
      <w:iCs/>
      <w:color w:val="4F81BD"/>
      <w:sz w:val="24"/>
      <w:szCs w:val="24"/>
      <w:lang w:val="sq-AL"/>
    </w:rPr>
  </w:style>
  <w:style w:type="paragraph" w:customStyle="1" w:styleId="Style23">
    <w:name w:val="Style23"/>
    <w:basedOn w:val="Heading3"/>
    <w:link w:val="Style23Char"/>
    <w:qFormat/>
    <w:rsid w:val="00845964"/>
    <w:pPr>
      <w:keepLines/>
      <w:numPr>
        <w:ilvl w:val="2"/>
      </w:numPr>
      <w:spacing w:before="200" w:after="0"/>
      <w:ind w:left="720" w:hanging="720"/>
      <w:jc w:val="both"/>
      <w:textAlignment w:val="top"/>
    </w:pPr>
    <w:rPr>
      <w:rFonts w:ascii="Cambria" w:eastAsia="MS Gothic" w:hAnsi="Cambria" w:cs="Times New Roman"/>
      <w:b w:val="0"/>
      <w:i/>
      <w:color w:val="4F81BD"/>
      <w:sz w:val="24"/>
      <w:szCs w:val="24"/>
      <w:lang w:val="sq-AL"/>
    </w:rPr>
  </w:style>
  <w:style w:type="character" w:customStyle="1" w:styleId="Style22Char">
    <w:name w:val="Style22 Char"/>
    <w:link w:val="Style22"/>
    <w:rsid w:val="00845964"/>
    <w:rPr>
      <w:rFonts w:ascii="Cambria" w:eastAsia="MS Gothic" w:hAnsi="Cambria"/>
      <w:bCs/>
      <w:i/>
      <w:color w:val="4F81BD"/>
      <w:sz w:val="24"/>
      <w:szCs w:val="24"/>
      <w:lang w:val="sq-AL"/>
    </w:rPr>
  </w:style>
  <w:style w:type="paragraph" w:customStyle="1" w:styleId="Style24">
    <w:name w:val="Style24"/>
    <w:basedOn w:val="Heading3"/>
    <w:link w:val="Style24Char"/>
    <w:qFormat/>
    <w:rsid w:val="00845964"/>
    <w:pPr>
      <w:keepLines/>
      <w:numPr>
        <w:ilvl w:val="2"/>
      </w:numPr>
      <w:spacing w:before="200" w:after="0"/>
      <w:ind w:left="720" w:hanging="720"/>
      <w:jc w:val="both"/>
    </w:pPr>
    <w:rPr>
      <w:rFonts w:ascii="Cambria" w:eastAsia="MS Gothic" w:hAnsi="Cambria" w:cs="Times New Roman"/>
      <w:b w:val="0"/>
      <w:i/>
      <w:color w:val="4F81BD"/>
      <w:sz w:val="24"/>
      <w:szCs w:val="24"/>
      <w:lang w:val="sq-AL"/>
    </w:rPr>
  </w:style>
  <w:style w:type="character" w:customStyle="1" w:styleId="Style23Char">
    <w:name w:val="Style23 Char"/>
    <w:link w:val="Style23"/>
    <w:rsid w:val="00845964"/>
    <w:rPr>
      <w:rFonts w:ascii="Cambria" w:eastAsia="MS Gothic" w:hAnsi="Cambria"/>
      <w:bCs/>
      <w:i/>
      <w:color w:val="4F81BD"/>
      <w:sz w:val="24"/>
      <w:szCs w:val="24"/>
      <w:lang w:val="sq-AL"/>
    </w:rPr>
  </w:style>
  <w:style w:type="paragraph" w:customStyle="1" w:styleId="Style25">
    <w:name w:val="Style25"/>
    <w:basedOn w:val="Heading3"/>
    <w:link w:val="Style25Char"/>
    <w:qFormat/>
    <w:rsid w:val="00845964"/>
    <w:pPr>
      <w:keepLines/>
      <w:numPr>
        <w:ilvl w:val="2"/>
      </w:numPr>
      <w:spacing w:before="200" w:after="0"/>
      <w:ind w:left="720" w:hanging="720"/>
    </w:pPr>
    <w:rPr>
      <w:rFonts w:ascii="Cambria" w:eastAsia="MS Gothic" w:hAnsi="Cambria" w:cs="Times New Roman"/>
      <w:color w:val="4F81BD"/>
      <w:sz w:val="24"/>
      <w:szCs w:val="24"/>
      <w:lang w:val="sq-AL"/>
    </w:rPr>
  </w:style>
  <w:style w:type="character" w:customStyle="1" w:styleId="Style24Char">
    <w:name w:val="Style24 Char"/>
    <w:link w:val="Style24"/>
    <w:rsid w:val="00845964"/>
    <w:rPr>
      <w:rFonts w:ascii="Cambria" w:eastAsia="MS Gothic" w:hAnsi="Cambria"/>
      <w:bCs/>
      <w:i/>
      <w:color w:val="4F81BD"/>
      <w:sz w:val="24"/>
      <w:szCs w:val="24"/>
      <w:lang w:val="sq-AL"/>
    </w:rPr>
  </w:style>
  <w:style w:type="paragraph" w:customStyle="1" w:styleId="Style26">
    <w:name w:val="Style26"/>
    <w:basedOn w:val="Heading3"/>
    <w:link w:val="Style26Char"/>
    <w:qFormat/>
    <w:rsid w:val="00845964"/>
    <w:pPr>
      <w:keepLines/>
      <w:numPr>
        <w:ilvl w:val="2"/>
      </w:numPr>
      <w:spacing w:before="200" w:after="0"/>
      <w:ind w:left="720" w:hanging="720"/>
      <w:jc w:val="both"/>
      <w:textAlignment w:val="top"/>
    </w:pPr>
    <w:rPr>
      <w:rFonts w:ascii="Cambria" w:eastAsia="MS Gothic" w:hAnsi="Cambria" w:cs="Times New Roman"/>
      <w:b w:val="0"/>
      <w:i/>
      <w:color w:val="4F81BD"/>
      <w:sz w:val="24"/>
      <w:szCs w:val="24"/>
      <w:lang w:val="sq-AL"/>
    </w:rPr>
  </w:style>
  <w:style w:type="character" w:customStyle="1" w:styleId="Style25Char">
    <w:name w:val="Style25 Char"/>
    <w:link w:val="Style25"/>
    <w:rsid w:val="00845964"/>
    <w:rPr>
      <w:rFonts w:ascii="Cambria" w:eastAsia="MS Gothic" w:hAnsi="Cambria"/>
      <w:b/>
      <w:bCs/>
      <w:color w:val="4F81BD"/>
      <w:sz w:val="24"/>
      <w:szCs w:val="24"/>
      <w:lang w:val="sq-AL"/>
    </w:rPr>
  </w:style>
  <w:style w:type="paragraph" w:customStyle="1" w:styleId="Style27">
    <w:name w:val="Style27"/>
    <w:basedOn w:val="Heading3"/>
    <w:link w:val="Style27Char"/>
    <w:qFormat/>
    <w:rsid w:val="00845964"/>
    <w:pPr>
      <w:keepLines/>
      <w:numPr>
        <w:ilvl w:val="2"/>
      </w:numPr>
      <w:spacing w:before="200" w:after="0"/>
      <w:ind w:left="720" w:hanging="720"/>
      <w:jc w:val="both"/>
    </w:pPr>
    <w:rPr>
      <w:rFonts w:ascii="Cambria" w:eastAsia="MS Gothic" w:hAnsi="Cambria" w:cs="Times New Roman"/>
      <w:b w:val="0"/>
      <w:i/>
      <w:color w:val="4F81BD"/>
      <w:sz w:val="24"/>
      <w:szCs w:val="24"/>
      <w:lang w:val="sq-AL"/>
    </w:rPr>
  </w:style>
  <w:style w:type="character" w:customStyle="1" w:styleId="Style26Char">
    <w:name w:val="Style26 Char"/>
    <w:link w:val="Style26"/>
    <w:rsid w:val="00845964"/>
    <w:rPr>
      <w:rFonts w:ascii="Cambria" w:eastAsia="MS Gothic" w:hAnsi="Cambria"/>
      <w:bCs/>
      <w:i/>
      <w:color w:val="4F81BD"/>
      <w:sz w:val="24"/>
      <w:szCs w:val="24"/>
      <w:lang w:val="sq-AL"/>
    </w:rPr>
  </w:style>
  <w:style w:type="paragraph" w:customStyle="1" w:styleId="Style28">
    <w:name w:val="Style28"/>
    <w:basedOn w:val="Heading3"/>
    <w:link w:val="Style28Char"/>
    <w:qFormat/>
    <w:rsid w:val="00845964"/>
    <w:pPr>
      <w:keepLines/>
      <w:numPr>
        <w:ilvl w:val="2"/>
      </w:numPr>
      <w:spacing w:before="200" w:after="0"/>
      <w:ind w:left="720" w:hanging="720"/>
    </w:pPr>
    <w:rPr>
      <w:rFonts w:ascii="Cambria" w:eastAsia="MS Gothic" w:hAnsi="Cambria" w:cs="Times New Roman"/>
      <w:b w:val="0"/>
      <w:i/>
      <w:color w:val="4F81BD"/>
      <w:sz w:val="24"/>
      <w:szCs w:val="24"/>
      <w:lang w:val="sq-AL"/>
    </w:rPr>
  </w:style>
  <w:style w:type="character" w:customStyle="1" w:styleId="Style27Char">
    <w:name w:val="Style27 Char"/>
    <w:link w:val="Style27"/>
    <w:rsid w:val="00845964"/>
    <w:rPr>
      <w:rFonts w:ascii="Cambria" w:eastAsia="MS Gothic" w:hAnsi="Cambria"/>
      <w:bCs/>
      <w:i/>
      <w:color w:val="4F81BD"/>
      <w:sz w:val="24"/>
      <w:szCs w:val="24"/>
      <w:lang w:val="sq-AL"/>
    </w:rPr>
  </w:style>
  <w:style w:type="paragraph" w:styleId="TOCHeading">
    <w:name w:val="TOC Heading"/>
    <w:basedOn w:val="Heading1"/>
    <w:next w:val="Normal"/>
    <w:uiPriority w:val="39"/>
    <w:unhideWhenUsed/>
    <w:qFormat/>
    <w:rsid w:val="00845964"/>
    <w:pPr>
      <w:outlineLvl w:val="9"/>
    </w:pPr>
    <w:rPr>
      <w:rFonts w:eastAsia="MS Gothic"/>
      <w:color w:val="auto"/>
      <w:lang w:val="en-US" w:eastAsia="ja-JP"/>
    </w:rPr>
  </w:style>
  <w:style w:type="character" w:customStyle="1" w:styleId="Style28Char">
    <w:name w:val="Style28 Char"/>
    <w:link w:val="Style28"/>
    <w:rsid w:val="00845964"/>
    <w:rPr>
      <w:rFonts w:ascii="Cambria" w:eastAsia="MS Gothic" w:hAnsi="Cambria"/>
      <w:bCs/>
      <w:i/>
      <w:color w:val="4F81BD"/>
      <w:sz w:val="24"/>
      <w:szCs w:val="24"/>
      <w:lang w:val="sq-AL"/>
    </w:rPr>
  </w:style>
  <w:style w:type="paragraph" w:customStyle="1" w:styleId="Style29">
    <w:name w:val="Style29"/>
    <w:basedOn w:val="Heading3"/>
    <w:link w:val="Style29Char"/>
    <w:qFormat/>
    <w:rsid w:val="00845964"/>
    <w:pPr>
      <w:keepLines/>
      <w:spacing w:before="200" w:after="0"/>
      <w:ind w:left="720" w:hanging="360"/>
      <w:jc w:val="both"/>
      <w:textAlignment w:val="top"/>
    </w:pPr>
    <w:rPr>
      <w:rFonts w:ascii="Cambria" w:eastAsia="MS Gothic" w:hAnsi="Cambria" w:cs="Times New Roman"/>
      <w:b w:val="0"/>
      <w:color w:val="4F81BD"/>
      <w:lang w:val="sq-AL"/>
    </w:rPr>
  </w:style>
  <w:style w:type="paragraph" w:customStyle="1" w:styleId="Style30">
    <w:name w:val="Style30"/>
    <w:basedOn w:val="Heading4"/>
    <w:link w:val="Style30Char"/>
    <w:qFormat/>
    <w:rsid w:val="00845964"/>
    <w:pPr>
      <w:numPr>
        <w:ilvl w:val="3"/>
      </w:numPr>
      <w:ind w:left="864" w:hanging="864"/>
      <w:jc w:val="both"/>
    </w:pPr>
    <w:rPr>
      <w:b w:val="0"/>
      <w:i w:val="0"/>
    </w:rPr>
  </w:style>
  <w:style w:type="character" w:customStyle="1" w:styleId="Style29Char">
    <w:name w:val="Style29 Char"/>
    <w:link w:val="Style29"/>
    <w:rsid w:val="00845964"/>
    <w:rPr>
      <w:rFonts w:ascii="Cambria" w:eastAsia="MS Gothic" w:hAnsi="Cambria"/>
      <w:bCs/>
      <w:color w:val="4F81BD"/>
      <w:sz w:val="26"/>
      <w:szCs w:val="26"/>
      <w:lang w:val="sq-AL"/>
    </w:rPr>
  </w:style>
  <w:style w:type="paragraph" w:customStyle="1" w:styleId="Style31">
    <w:name w:val="Style31"/>
    <w:basedOn w:val="Heading4"/>
    <w:link w:val="Style31Char"/>
    <w:qFormat/>
    <w:rsid w:val="00845964"/>
    <w:pPr>
      <w:numPr>
        <w:ilvl w:val="3"/>
      </w:numPr>
      <w:autoSpaceDE w:val="0"/>
      <w:autoSpaceDN w:val="0"/>
      <w:adjustRightInd w:val="0"/>
      <w:ind w:left="864" w:hanging="864"/>
      <w:jc w:val="both"/>
    </w:pPr>
    <w:rPr>
      <w:b w:val="0"/>
      <w:i w:val="0"/>
    </w:rPr>
  </w:style>
  <w:style w:type="character" w:customStyle="1" w:styleId="Style30Char">
    <w:name w:val="Style30 Char"/>
    <w:link w:val="Style30"/>
    <w:rsid w:val="00845964"/>
    <w:rPr>
      <w:rFonts w:ascii="Cambria" w:eastAsia="MS Gothic" w:hAnsi="Cambria"/>
      <w:bCs/>
      <w:iCs/>
      <w:color w:val="4F81BD"/>
      <w:sz w:val="24"/>
      <w:szCs w:val="24"/>
      <w:lang w:val="sq-AL"/>
    </w:rPr>
  </w:style>
  <w:style w:type="paragraph" w:customStyle="1" w:styleId="Style32">
    <w:name w:val="Style32"/>
    <w:basedOn w:val="Heading3"/>
    <w:link w:val="Style32Char"/>
    <w:qFormat/>
    <w:rsid w:val="00845964"/>
    <w:pPr>
      <w:keepLines/>
      <w:spacing w:before="200" w:after="0"/>
      <w:ind w:left="720" w:hanging="360"/>
      <w:jc w:val="both"/>
      <w:textAlignment w:val="top"/>
    </w:pPr>
    <w:rPr>
      <w:rFonts w:ascii="Cambria" w:eastAsia="MS Gothic" w:hAnsi="Cambria" w:cs="Times New Roman"/>
      <w:b w:val="0"/>
      <w:color w:val="4F81BD"/>
      <w:lang w:val="sq-AL"/>
    </w:rPr>
  </w:style>
  <w:style w:type="character" w:customStyle="1" w:styleId="Style31Char">
    <w:name w:val="Style31 Char"/>
    <w:link w:val="Style31"/>
    <w:rsid w:val="00845964"/>
    <w:rPr>
      <w:rFonts w:ascii="Cambria" w:eastAsia="MS Gothic" w:hAnsi="Cambria"/>
      <w:bCs/>
      <w:iCs/>
      <w:color w:val="4F81BD"/>
      <w:sz w:val="24"/>
      <w:szCs w:val="24"/>
      <w:lang w:val="sq-AL"/>
    </w:rPr>
  </w:style>
  <w:style w:type="paragraph" w:customStyle="1" w:styleId="Style33">
    <w:name w:val="Style33"/>
    <w:basedOn w:val="Heading4"/>
    <w:link w:val="Style33Char"/>
    <w:qFormat/>
    <w:rsid w:val="00845964"/>
    <w:pPr>
      <w:numPr>
        <w:ilvl w:val="1"/>
      </w:numPr>
      <w:spacing w:line="276" w:lineRule="auto"/>
      <w:ind w:left="864" w:hanging="864"/>
      <w:outlineLvl w:val="1"/>
    </w:pPr>
    <w:rPr>
      <w:b w:val="0"/>
      <w:bCs w:val="0"/>
      <w:color w:val="000000"/>
      <w:sz w:val="26"/>
      <w:szCs w:val="26"/>
      <w:lang w:eastAsia="hr-HR"/>
    </w:rPr>
  </w:style>
  <w:style w:type="character" w:customStyle="1" w:styleId="Style32Char">
    <w:name w:val="Style32 Char"/>
    <w:link w:val="Style32"/>
    <w:rsid w:val="00845964"/>
    <w:rPr>
      <w:rFonts w:ascii="Cambria" w:eastAsia="MS Gothic" w:hAnsi="Cambria"/>
      <w:bCs/>
      <w:color w:val="4F81BD"/>
      <w:sz w:val="26"/>
      <w:szCs w:val="26"/>
      <w:lang w:val="sq-AL"/>
    </w:rPr>
  </w:style>
  <w:style w:type="paragraph" w:customStyle="1" w:styleId="Style34">
    <w:name w:val="Style34"/>
    <w:basedOn w:val="Heading4"/>
    <w:link w:val="Style34Char"/>
    <w:qFormat/>
    <w:rsid w:val="00845964"/>
    <w:pPr>
      <w:numPr>
        <w:ilvl w:val="3"/>
      </w:numPr>
      <w:ind w:left="864" w:hanging="864"/>
    </w:pPr>
  </w:style>
  <w:style w:type="character" w:customStyle="1" w:styleId="Style33Char">
    <w:name w:val="Style33 Char"/>
    <w:link w:val="Style33"/>
    <w:rsid w:val="00845964"/>
    <w:rPr>
      <w:rFonts w:ascii="Cambria" w:eastAsia="MS Gothic" w:hAnsi="Cambria"/>
      <w:i/>
      <w:iCs/>
      <w:color w:val="000000"/>
      <w:sz w:val="26"/>
      <w:szCs w:val="26"/>
      <w:lang w:val="sq-AL" w:eastAsia="hr-HR"/>
    </w:rPr>
  </w:style>
  <w:style w:type="paragraph" w:customStyle="1" w:styleId="Style35">
    <w:name w:val="Style35"/>
    <w:basedOn w:val="Heading3"/>
    <w:link w:val="Style35Char"/>
    <w:qFormat/>
    <w:rsid w:val="00845964"/>
    <w:pPr>
      <w:keepLines/>
      <w:numPr>
        <w:ilvl w:val="2"/>
      </w:numPr>
      <w:spacing w:before="200" w:after="0"/>
      <w:ind w:left="720" w:hanging="720"/>
      <w:jc w:val="both"/>
    </w:pPr>
    <w:rPr>
      <w:rFonts w:ascii="Cambria" w:eastAsia="MS Gothic" w:hAnsi="Cambria" w:cs="Times New Roman"/>
      <w:b w:val="0"/>
      <w:color w:val="4F81BD"/>
      <w:sz w:val="24"/>
      <w:szCs w:val="24"/>
      <w:lang w:val="sq-AL"/>
    </w:rPr>
  </w:style>
  <w:style w:type="character" w:customStyle="1" w:styleId="Style34Char">
    <w:name w:val="Style34 Char"/>
    <w:link w:val="Style34"/>
    <w:rsid w:val="00845964"/>
    <w:rPr>
      <w:rFonts w:ascii="Cambria" w:eastAsia="MS Gothic" w:hAnsi="Cambria"/>
      <w:b/>
      <w:bCs/>
      <w:i/>
      <w:iCs/>
      <w:color w:val="4F81BD"/>
      <w:sz w:val="24"/>
      <w:szCs w:val="24"/>
      <w:lang w:val="sq-AL"/>
    </w:rPr>
  </w:style>
  <w:style w:type="paragraph" w:customStyle="1" w:styleId="Style36">
    <w:name w:val="Style36"/>
    <w:basedOn w:val="Heading3"/>
    <w:link w:val="Style36Char"/>
    <w:qFormat/>
    <w:rsid w:val="00845964"/>
    <w:pPr>
      <w:keepLines/>
      <w:numPr>
        <w:ilvl w:val="2"/>
      </w:numPr>
      <w:autoSpaceDE w:val="0"/>
      <w:autoSpaceDN w:val="0"/>
      <w:adjustRightInd w:val="0"/>
      <w:spacing w:before="200" w:after="0"/>
      <w:ind w:left="720" w:hanging="720"/>
      <w:jc w:val="both"/>
    </w:pPr>
    <w:rPr>
      <w:rFonts w:ascii="Cambria" w:eastAsia="MS Gothic" w:hAnsi="Cambria" w:cs="Times New Roman"/>
      <w:b w:val="0"/>
      <w:color w:val="4F81BD"/>
      <w:sz w:val="24"/>
      <w:szCs w:val="24"/>
      <w:lang w:val="sq-AL"/>
    </w:rPr>
  </w:style>
  <w:style w:type="character" w:customStyle="1" w:styleId="Style35Char">
    <w:name w:val="Style35 Char"/>
    <w:link w:val="Style35"/>
    <w:rsid w:val="00845964"/>
    <w:rPr>
      <w:rFonts w:ascii="Cambria" w:eastAsia="MS Gothic" w:hAnsi="Cambria"/>
      <w:bCs/>
      <w:color w:val="4F81BD"/>
      <w:sz w:val="24"/>
      <w:szCs w:val="24"/>
      <w:lang w:val="sq-AL"/>
    </w:rPr>
  </w:style>
  <w:style w:type="paragraph" w:customStyle="1" w:styleId="Style37">
    <w:name w:val="Style37"/>
    <w:basedOn w:val="Heading3"/>
    <w:link w:val="Style37Char"/>
    <w:qFormat/>
    <w:rsid w:val="00845964"/>
    <w:pPr>
      <w:keepLines/>
      <w:numPr>
        <w:ilvl w:val="2"/>
      </w:numPr>
      <w:spacing w:before="200" w:after="0" w:line="360" w:lineRule="auto"/>
      <w:ind w:left="720" w:hanging="720"/>
      <w:jc w:val="both"/>
    </w:pPr>
    <w:rPr>
      <w:rFonts w:ascii="Cambria" w:eastAsia="MS Gothic" w:hAnsi="Cambria" w:cs="Times New Roman"/>
      <w:b w:val="0"/>
      <w:color w:val="4F81BD"/>
      <w:sz w:val="24"/>
      <w:szCs w:val="24"/>
      <w:lang w:val="sq-AL"/>
    </w:rPr>
  </w:style>
  <w:style w:type="character" w:customStyle="1" w:styleId="Style36Char">
    <w:name w:val="Style36 Char"/>
    <w:link w:val="Style36"/>
    <w:rsid w:val="00845964"/>
    <w:rPr>
      <w:rFonts w:ascii="Cambria" w:eastAsia="MS Gothic" w:hAnsi="Cambria"/>
      <w:bCs/>
      <w:color w:val="4F81BD"/>
      <w:sz w:val="24"/>
      <w:szCs w:val="24"/>
      <w:lang w:val="sq-AL"/>
    </w:rPr>
  </w:style>
  <w:style w:type="paragraph" w:customStyle="1" w:styleId="Style38">
    <w:name w:val="Style38"/>
    <w:basedOn w:val="Heading3"/>
    <w:link w:val="Style38Char"/>
    <w:qFormat/>
    <w:rsid w:val="00845964"/>
    <w:pPr>
      <w:keepLines/>
      <w:numPr>
        <w:ilvl w:val="2"/>
      </w:numPr>
      <w:autoSpaceDE w:val="0"/>
      <w:autoSpaceDN w:val="0"/>
      <w:adjustRightInd w:val="0"/>
      <w:spacing w:before="200" w:after="0" w:line="221" w:lineRule="atLeast"/>
      <w:ind w:left="810" w:hanging="720"/>
      <w:jc w:val="both"/>
    </w:pPr>
    <w:rPr>
      <w:rFonts w:ascii="Cambria" w:eastAsia="MS Gothic" w:hAnsi="Cambria" w:cs="Times New Roman"/>
      <w:b w:val="0"/>
      <w:color w:val="4F81BD"/>
      <w:sz w:val="24"/>
      <w:szCs w:val="24"/>
      <w:lang w:val="sq-AL"/>
    </w:rPr>
  </w:style>
  <w:style w:type="character" w:customStyle="1" w:styleId="Style37Char">
    <w:name w:val="Style37 Char"/>
    <w:link w:val="Style37"/>
    <w:rsid w:val="00845964"/>
    <w:rPr>
      <w:rFonts w:ascii="Cambria" w:eastAsia="MS Gothic" w:hAnsi="Cambria"/>
      <w:bCs/>
      <w:color w:val="4F81BD"/>
      <w:sz w:val="24"/>
      <w:szCs w:val="24"/>
      <w:lang w:val="sq-AL"/>
    </w:rPr>
  </w:style>
  <w:style w:type="paragraph" w:customStyle="1" w:styleId="Style39">
    <w:name w:val="Style39"/>
    <w:basedOn w:val="Heading4"/>
    <w:link w:val="Style39Char"/>
    <w:qFormat/>
    <w:rsid w:val="00845964"/>
    <w:pPr>
      <w:numPr>
        <w:ilvl w:val="3"/>
      </w:numPr>
      <w:spacing w:line="360" w:lineRule="auto"/>
      <w:ind w:left="864" w:hanging="864"/>
      <w:jc w:val="both"/>
    </w:pPr>
    <w:rPr>
      <w:b w:val="0"/>
      <w:i w:val="0"/>
    </w:rPr>
  </w:style>
  <w:style w:type="character" w:customStyle="1" w:styleId="Style38Char">
    <w:name w:val="Style38 Char"/>
    <w:link w:val="Style38"/>
    <w:rsid w:val="00845964"/>
    <w:rPr>
      <w:rFonts w:ascii="Cambria" w:eastAsia="MS Gothic" w:hAnsi="Cambria"/>
      <w:bCs/>
      <w:color w:val="4F81BD"/>
      <w:sz w:val="24"/>
      <w:szCs w:val="24"/>
      <w:lang w:val="sq-AL"/>
    </w:rPr>
  </w:style>
  <w:style w:type="paragraph" w:customStyle="1" w:styleId="Style40">
    <w:name w:val="Style40"/>
    <w:basedOn w:val="Heading4"/>
    <w:link w:val="Style40Char"/>
    <w:qFormat/>
    <w:rsid w:val="00845964"/>
    <w:pPr>
      <w:numPr>
        <w:ilvl w:val="3"/>
      </w:numPr>
      <w:spacing w:line="360" w:lineRule="auto"/>
      <w:ind w:left="864" w:hanging="864"/>
      <w:jc w:val="both"/>
    </w:pPr>
    <w:rPr>
      <w:b w:val="0"/>
      <w:i w:val="0"/>
    </w:rPr>
  </w:style>
  <w:style w:type="character" w:customStyle="1" w:styleId="Style39Char">
    <w:name w:val="Style39 Char"/>
    <w:link w:val="Style39"/>
    <w:rsid w:val="00845964"/>
    <w:rPr>
      <w:rFonts w:ascii="Cambria" w:eastAsia="MS Gothic" w:hAnsi="Cambria"/>
      <w:bCs/>
      <w:iCs/>
      <w:color w:val="4F81BD"/>
      <w:sz w:val="24"/>
      <w:szCs w:val="24"/>
      <w:lang w:val="sq-AL"/>
    </w:rPr>
  </w:style>
  <w:style w:type="paragraph" w:customStyle="1" w:styleId="Style41">
    <w:name w:val="Style41"/>
    <w:basedOn w:val="Heading4"/>
    <w:link w:val="Style41Char"/>
    <w:qFormat/>
    <w:rsid w:val="00845964"/>
    <w:pPr>
      <w:numPr>
        <w:ilvl w:val="3"/>
      </w:numPr>
      <w:spacing w:before="120" w:after="120"/>
      <w:ind w:left="864" w:hanging="864"/>
      <w:jc w:val="both"/>
    </w:pPr>
    <w:rPr>
      <w:rFonts w:eastAsia="Times New Roman"/>
      <w:b w:val="0"/>
      <w:i w:val="0"/>
    </w:rPr>
  </w:style>
  <w:style w:type="character" w:customStyle="1" w:styleId="Style40Char">
    <w:name w:val="Style40 Char"/>
    <w:link w:val="Style40"/>
    <w:rsid w:val="00845964"/>
    <w:rPr>
      <w:rFonts w:ascii="Cambria" w:eastAsia="MS Gothic" w:hAnsi="Cambria"/>
      <w:bCs/>
      <w:iCs/>
      <w:color w:val="4F81BD"/>
      <w:sz w:val="24"/>
      <w:szCs w:val="24"/>
      <w:lang w:val="sq-AL"/>
    </w:rPr>
  </w:style>
  <w:style w:type="paragraph" w:customStyle="1" w:styleId="Style42">
    <w:name w:val="Style42"/>
    <w:basedOn w:val="Heading3"/>
    <w:link w:val="Style42Char"/>
    <w:qFormat/>
    <w:rsid w:val="00845964"/>
    <w:pPr>
      <w:keepLines/>
      <w:numPr>
        <w:ilvl w:val="2"/>
      </w:numPr>
      <w:autoSpaceDE w:val="0"/>
      <w:autoSpaceDN w:val="0"/>
      <w:adjustRightInd w:val="0"/>
      <w:spacing w:before="200" w:after="0"/>
      <w:ind w:left="720" w:hanging="720"/>
      <w:jc w:val="both"/>
    </w:pPr>
    <w:rPr>
      <w:rFonts w:ascii="Cambria" w:eastAsia="MS Gothic" w:hAnsi="Cambria" w:cs="Times New Roman"/>
      <w:b w:val="0"/>
      <w:color w:val="4F81BD"/>
      <w:sz w:val="24"/>
      <w:szCs w:val="24"/>
      <w:lang w:val="sq-AL"/>
    </w:rPr>
  </w:style>
  <w:style w:type="character" w:customStyle="1" w:styleId="Style41Char">
    <w:name w:val="Style41 Char"/>
    <w:link w:val="Style41"/>
    <w:rsid w:val="00845964"/>
    <w:rPr>
      <w:rFonts w:ascii="Cambria" w:hAnsi="Cambria"/>
      <w:bCs/>
      <w:iCs/>
      <w:color w:val="4F81BD"/>
      <w:sz w:val="24"/>
      <w:szCs w:val="24"/>
      <w:lang w:val="sq-AL"/>
    </w:rPr>
  </w:style>
  <w:style w:type="paragraph" w:customStyle="1" w:styleId="Style43">
    <w:name w:val="Style43"/>
    <w:basedOn w:val="Heading3"/>
    <w:link w:val="Style43Char"/>
    <w:qFormat/>
    <w:rsid w:val="00845964"/>
    <w:pPr>
      <w:keepLines/>
      <w:numPr>
        <w:ilvl w:val="2"/>
      </w:numPr>
      <w:spacing w:before="120" w:after="120"/>
      <w:ind w:left="810" w:hanging="720"/>
      <w:jc w:val="both"/>
    </w:pPr>
    <w:rPr>
      <w:rFonts w:ascii="Cambria" w:eastAsia="MS Gothic" w:hAnsi="Cambria" w:cs="Times New Roman"/>
      <w:b w:val="0"/>
      <w:color w:val="4F81BD"/>
      <w:sz w:val="24"/>
      <w:szCs w:val="24"/>
      <w:lang w:val="sq-AL"/>
    </w:rPr>
  </w:style>
  <w:style w:type="character" w:customStyle="1" w:styleId="Style42Char">
    <w:name w:val="Style42 Char"/>
    <w:link w:val="Style42"/>
    <w:rsid w:val="00845964"/>
    <w:rPr>
      <w:rFonts w:ascii="Cambria" w:eastAsia="MS Gothic" w:hAnsi="Cambria"/>
      <w:bCs/>
      <w:color w:val="4F81BD"/>
      <w:sz w:val="24"/>
      <w:szCs w:val="24"/>
      <w:lang w:val="sq-AL"/>
    </w:rPr>
  </w:style>
  <w:style w:type="paragraph" w:customStyle="1" w:styleId="Style44">
    <w:name w:val="Style44"/>
    <w:basedOn w:val="Heading3"/>
    <w:link w:val="Style44Char"/>
    <w:qFormat/>
    <w:rsid w:val="00845964"/>
    <w:pPr>
      <w:keepLines/>
      <w:numPr>
        <w:ilvl w:val="2"/>
      </w:numPr>
      <w:autoSpaceDE w:val="0"/>
      <w:autoSpaceDN w:val="0"/>
      <w:adjustRightInd w:val="0"/>
      <w:spacing w:before="200" w:after="0"/>
      <w:ind w:left="720" w:hanging="720"/>
      <w:jc w:val="both"/>
    </w:pPr>
    <w:rPr>
      <w:rFonts w:ascii="Cambria" w:eastAsia="MS Gothic" w:hAnsi="Cambria" w:cs="Times New Roman"/>
      <w:b w:val="0"/>
      <w:color w:val="4F81BD"/>
      <w:sz w:val="24"/>
      <w:szCs w:val="24"/>
      <w:lang w:val="sq-AL"/>
    </w:rPr>
  </w:style>
  <w:style w:type="character" w:customStyle="1" w:styleId="Style43Char">
    <w:name w:val="Style43 Char"/>
    <w:link w:val="Style43"/>
    <w:rsid w:val="00845964"/>
    <w:rPr>
      <w:rFonts w:ascii="Cambria" w:eastAsia="MS Gothic" w:hAnsi="Cambria"/>
      <w:bCs/>
      <w:color w:val="4F81BD"/>
      <w:sz w:val="24"/>
      <w:szCs w:val="24"/>
      <w:lang w:val="sq-AL"/>
    </w:rPr>
  </w:style>
  <w:style w:type="paragraph" w:customStyle="1" w:styleId="Style45">
    <w:name w:val="Style45"/>
    <w:basedOn w:val="Heading3"/>
    <w:link w:val="Style45Char"/>
    <w:qFormat/>
    <w:rsid w:val="00845964"/>
    <w:pPr>
      <w:keepLines/>
      <w:spacing w:before="200" w:after="0"/>
      <w:ind w:left="720" w:hanging="360"/>
      <w:jc w:val="both"/>
      <w:textAlignment w:val="top"/>
    </w:pPr>
    <w:rPr>
      <w:rFonts w:ascii="Cambria" w:eastAsia="MS Gothic" w:hAnsi="Cambria" w:cs="Times New Roman"/>
      <w:b w:val="0"/>
      <w:color w:val="4F81BD"/>
      <w:sz w:val="28"/>
      <w:szCs w:val="28"/>
      <w:lang w:val="sq-AL"/>
    </w:rPr>
  </w:style>
  <w:style w:type="character" w:customStyle="1" w:styleId="Style44Char">
    <w:name w:val="Style44 Char"/>
    <w:link w:val="Style44"/>
    <w:rsid w:val="00845964"/>
    <w:rPr>
      <w:rFonts w:ascii="Cambria" w:eastAsia="MS Gothic" w:hAnsi="Cambria"/>
      <w:bCs/>
      <w:color w:val="4F81BD"/>
      <w:sz w:val="24"/>
      <w:szCs w:val="24"/>
      <w:lang w:val="sq-AL"/>
    </w:rPr>
  </w:style>
  <w:style w:type="paragraph" w:customStyle="1" w:styleId="Style46">
    <w:name w:val="Style46"/>
    <w:basedOn w:val="Heading3"/>
    <w:link w:val="Style46Char"/>
    <w:qFormat/>
    <w:rsid w:val="00845964"/>
    <w:pPr>
      <w:keepLines/>
      <w:numPr>
        <w:numId w:val="4"/>
      </w:numPr>
      <w:spacing w:before="200" w:after="0"/>
      <w:jc w:val="both"/>
      <w:textAlignment w:val="top"/>
    </w:pPr>
    <w:rPr>
      <w:rFonts w:ascii="Cambria" w:eastAsia="MS Gothic" w:hAnsi="Cambria" w:cs="Times New Roman"/>
      <w:b w:val="0"/>
      <w:color w:val="4F81BD"/>
      <w:sz w:val="28"/>
      <w:szCs w:val="28"/>
      <w:lang w:val="sq-AL"/>
    </w:rPr>
  </w:style>
  <w:style w:type="character" w:customStyle="1" w:styleId="Style45Char">
    <w:name w:val="Style45 Char"/>
    <w:link w:val="Style45"/>
    <w:rsid w:val="00845964"/>
    <w:rPr>
      <w:rFonts w:ascii="Cambria" w:eastAsia="MS Gothic" w:hAnsi="Cambria"/>
      <w:bCs/>
      <w:color w:val="4F81BD"/>
      <w:sz w:val="28"/>
      <w:szCs w:val="28"/>
      <w:lang w:val="sq-AL"/>
    </w:rPr>
  </w:style>
  <w:style w:type="paragraph" w:customStyle="1" w:styleId="Style47">
    <w:name w:val="Style47"/>
    <w:basedOn w:val="Heading4"/>
    <w:link w:val="Style47Char"/>
    <w:qFormat/>
    <w:rsid w:val="00845964"/>
    <w:rPr>
      <w:color w:val="auto"/>
    </w:rPr>
  </w:style>
  <w:style w:type="character" w:customStyle="1" w:styleId="Style46Char">
    <w:name w:val="Style46 Char"/>
    <w:link w:val="Style46"/>
    <w:rsid w:val="00845964"/>
    <w:rPr>
      <w:rFonts w:ascii="Cambria" w:eastAsia="MS Gothic" w:hAnsi="Cambria"/>
      <w:bCs/>
      <w:color w:val="4F81BD"/>
      <w:sz w:val="28"/>
      <w:szCs w:val="28"/>
      <w:lang w:val="sq-AL"/>
    </w:rPr>
  </w:style>
  <w:style w:type="paragraph" w:customStyle="1" w:styleId="Style48">
    <w:name w:val="Style48"/>
    <w:basedOn w:val="Heading3"/>
    <w:link w:val="Style48Char"/>
    <w:qFormat/>
    <w:rsid w:val="00845964"/>
    <w:pPr>
      <w:keepLines/>
      <w:numPr>
        <w:ilvl w:val="2"/>
      </w:numPr>
      <w:spacing w:before="200" w:after="0"/>
      <w:ind w:left="720" w:hanging="720"/>
    </w:pPr>
    <w:rPr>
      <w:rFonts w:ascii="Cambria" w:eastAsia="MS Gothic" w:hAnsi="Cambria" w:cs="Times New Roman"/>
      <w:b w:val="0"/>
      <w:color w:val="4F81BD"/>
      <w:sz w:val="24"/>
      <w:szCs w:val="24"/>
      <w:lang w:val="sq-AL"/>
    </w:rPr>
  </w:style>
  <w:style w:type="character" w:customStyle="1" w:styleId="Style47Char">
    <w:name w:val="Style47 Char"/>
    <w:link w:val="Style47"/>
    <w:rsid w:val="00845964"/>
    <w:rPr>
      <w:rFonts w:ascii="Cambria" w:eastAsia="MS Gothic" w:hAnsi="Cambria"/>
      <w:b/>
      <w:bCs/>
      <w:i/>
      <w:iCs/>
      <w:sz w:val="24"/>
      <w:szCs w:val="24"/>
      <w:lang w:val="sq-AL"/>
    </w:rPr>
  </w:style>
  <w:style w:type="paragraph" w:customStyle="1" w:styleId="Style49">
    <w:name w:val="Style49"/>
    <w:basedOn w:val="Heading4"/>
    <w:link w:val="Style49Char"/>
    <w:qFormat/>
    <w:rsid w:val="00845964"/>
    <w:pPr>
      <w:numPr>
        <w:ilvl w:val="3"/>
      </w:numPr>
      <w:ind w:left="864" w:hanging="864"/>
    </w:pPr>
  </w:style>
  <w:style w:type="character" w:customStyle="1" w:styleId="Style48Char">
    <w:name w:val="Style48 Char"/>
    <w:link w:val="Style48"/>
    <w:rsid w:val="00845964"/>
    <w:rPr>
      <w:rFonts w:ascii="Cambria" w:eastAsia="MS Gothic" w:hAnsi="Cambria"/>
      <w:bCs/>
      <w:color w:val="4F81BD"/>
      <w:sz w:val="24"/>
      <w:szCs w:val="24"/>
      <w:lang w:val="sq-AL"/>
    </w:rPr>
  </w:style>
  <w:style w:type="paragraph" w:customStyle="1" w:styleId="Style50">
    <w:name w:val="Style50"/>
    <w:basedOn w:val="Heading3"/>
    <w:link w:val="Style50Char"/>
    <w:qFormat/>
    <w:rsid w:val="00845964"/>
    <w:pPr>
      <w:keepLines/>
      <w:spacing w:before="200" w:after="0"/>
      <w:ind w:left="864" w:hanging="864"/>
    </w:pPr>
    <w:rPr>
      <w:rFonts w:ascii="Cambria" w:eastAsia="MS Gothic" w:hAnsi="Cambria" w:cs="Times New Roman"/>
      <w:sz w:val="24"/>
      <w:szCs w:val="24"/>
      <w:lang w:val="sq-AL"/>
    </w:rPr>
  </w:style>
  <w:style w:type="character" w:customStyle="1" w:styleId="Style49Char">
    <w:name w:val="Style49 Char"/>
    <w:link w:val="Style49"/>
    <w:rsid w:val="00845964"/>
    <w:rPr>
      <w:rFonts w:ascii="Cambria" w:eastAsia="MS Gothic" w:hAnsi="Cambria"/>
      <w:b/>
      <w:bCs/>
      <w:i/>
      <w:iCs/>
      <w:color w:val="4F81BD"/>
      <w:sz w:val="24"/>
      <w:szCs w:val="24"/>
      <w:lang w:val="sq-AL"/>
    </w:rPr>
  </w:style>
  <w:style w:type="character" w:customStyle="1" w:styleId="Style50Char">
    <w:name w:val="Style50 Char"/>
    <w:link w:val="Style50"/>
    <w:rsid w:val="00845964"/>
    <w:rPr>
      <w:rFonts w:ascii="Cambria" w:eastAsia="MS Gothic" w:hAnsi="Cambria"/>
      <w:b/>
      <w:bCs/>
      <w:sz w:val="24"/>
      <w:szCs w:val="24"/>
      <w:lang w:val="sq-AL"/>
    </w:rPr>
  </w:style>
  <w:style w:type="character" w:styleId="Emphasis">
    <w:name w:val="Emphasis"/>
    <w:qFormat/>
    <w:rsid w:val="00845964"/>
    <w:rPr>
      <w:i/>
      <w:iCs/>
    </w:rPr>
  </w:style>
  <w:style w:type="paragraph" w:styleId="Caption">
    <w:name w:val="caption"/>
    <w:basedOn w:val="Normal"/>
    <w:next w:val="Normal"/>
    <w:unhideWhenUsed/>
    <w:qFormat/>
    <w:rsid w:val="00845964"/>
    <w:pPr>
      <w:spacing w:line="240" w:lineRule="auto"/>
    </w:pPr>
    <w:rPr>
      <w:rFonts w:ascii="Times New Roman" w:hAnsi="Times New Roman"/>
      <w:b/>
      <w:bCs/>
      <w:color w:val="4F81BD"/>
      <w:sz w:val="18"/>
      <w:szCs w:val="18"/>
      <w:lang w:eastAsia="en-US"/>
    </w:rPr>
  </w:style>
  <w:style w:type="paragraph" w:styleId="TableofFigures">
    <w:name w:val="table of figures"/>
    <w:basedOn w:val="Normal"/>
    <w:next w:val="Normal"/>
    <w:uiPriority w:val="99"/>
    <w:rsid w:val="00845964"/>
    <w:pPr>
      <w:spacing w:after="0" w:line="240" w:lineRule="auto"/>
    </w:pPr>
    <w:rPr>
      <w:rFonts w:ascii="Times New Roman" w:hAnsi="Times New Roman"/>
      <w:sz w:val="24"/>
      <w:szCs w:val="24"/>
      <w:lang w:eastAsia="en-US"/>
    </w:rPr>
  </w:style>
  <w:style w:type="paragraph" w:customStyle="1" w:styleId="pf0">
    <w:name w:val="pf0"/>
    <w:basedOn w:val="Normal"/>
    <w:rsid w:val="004A4DFC"/>
    <w:pPr>
      <w:spacing w:before="100" w:beforeAutospacing="1" w:after="100" w:afterAutospacing="1" w:line="240" w:lineRule="auto"/>
    </w:pPr>
    <w:rPr>
      <w:rFonts w:ascii="Times New Roman" w:hAnsi="Times New Roman"/>
      <w:sz w:val="24"/>
      <w:szCs w:val="24"/>
      <w:lang w:val="en-US" w:eastAsia="en-US"/>
    </w:rPr>
  </w:style>
  <w:style w:type="character" w:customStyle="1" w:styleId="cf01">
    <w:name w:val="cf01"/>
    <w:basedOn w:val="DefaultParagraphFont"/>
    <w:rsid w:val="004A4DFC"/>
    <w:rPr>
      <w:rFonts w:ascii="Segoe UI" w:hAnsi="Segoe UI" w:cs="Segoe UI" w:hint="default"/>
      <w:sz w:val="18"/>
      <w:szCs w:val="18"/>
    </w:rPr>
  </w:style>
  <w:style w:type="character" w:customStyle="1" w:styleId="cf21">
    <w:name w:val="cf21"/>
    <w:basedOn w:val="DefaultParagraphFont"/>
    <w:rsid w:val="004A4DFC"/>
    <w:rPr>
      <w:rFonts w:ascii="Segoe UI" w:hAnsi="Segoe UI" w:cs="Segoe UI" w:hint="default"/>
      <w:i/>
      <w:iCs/>
      <w:sz w:val="18"/>
      <w:szCs w:val="18"/>
    </w:rPr>
  </w:style>
  <w:style w:type="character" w:customStyle="1" w:styleId="cf31">
    <w:name w:val="cf31"/>
    <w:basedOn w:val="DefaultParagraphFont"/>
    <w:rsid w:val="004A4DFC"/>
    <w:rPr>
      <w:rFonts w:ascii="Segoe UI" w:hAnsi="Segoe UI" w:cs="Segoe UI" w:hint="default"/>
      <w:b/>
      <w:bCs/>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773427">
      <w:bodyDiv w:val="1"/>
      <w:marLeft w:val="0"/>
      <w:marRight w:val="0"/>
      <w:marTop w:val="0"/>
      <w:marBottom w:val="0"/>
      <w:divBdr>
        <w:top w:val="none" w:sz="0" w:space="0" w:color="auto"/>
        <w:left w:val="none" w:sz="0" w:space="0" w:color="auto"/>
        <w:bottom w:val="none" w:sz="0" w:space="0" w:color="auto"/>
        <w:right w:val="none" w:sz="0" w:space="0" w:color="auto"/>
      </w:divBdr>
    </w:div>
    <w:div w:id="837236012">
      <w:bodyDiv w:val="1"/>
      <w:marLeft w:val="0"/>
      <w:marRight w:val="0"/>
      <w:marTop w:val="0"/>
      <w:marBottom w:val="0"/>
      <w:divBdr>
        <w:top w:val="none" w:sz="0" w:space="0" w:color="auto"/>
        <w:left w:val="none" w:sz="0" w:space="0" w:color="auto"/>
        <w:bottom w:val="none" w:sz="0" w:space="0" w:color="auto"/>
        <w:right w:val="none" w:sz="0" w:space="0" w:color="auto"/>
      </w:divBdr>
    </w:div>
    <w:div w:id="1828863209">
      <w:bodyDiv w:val="1"/>
      <w:marLeft w:val="0"/>
      <w:marRight w:val="0"/>
      <w:marTop w:val="0"/>
      <w:marBottom w:val="0"/>
      <w:divBdr>
        <w:top w:val="none" w:sz="0" w:space="0" w:color="auto"/>
        <w:left w:val="none" w:sz="0" w:space="0" w:color="auto"/>
        <w:bottom w:val="none" w:sz="0" w:space="0" w:color="auto"/>
        <w:right w:val="none" w:sz="0" w:space="0" w:color="auto"/>
      </w:divBdr>
    </w:div>
    <w:div w:id="202709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0DE3B1E042E4986A7598B4562DEA2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2025-01-16T09:54:02Z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2025-01-15T00:00:00Z</Date_x0020_protokolli>
    <Titulli xmlns="0e656187-b300-4fb0-8bf4-3a50f872073c">Për përgjegjësitë dhe detyrat lidhur me koordinimin e menaxhimit financiar dhe kontrollit dhe funksionimin e grupit të menaxhimit të risqeve në njësitë publike</Titulli>
    <Modifikuesi xmlns="0e656187-b300-4fb0-8bf4-3a50f872073c">Suada.Daci</Modifikuesi>
    <Nr_x002e__x0020_prot_x0020_QBZ xmlns="0e656187-b300-4fb0-8bf4-3a50f872073c">78/1</Nr_x002e__x0020_prot_x0020_QBZ>
    <Data_x0020_e_x0020_Modifikimit xmlns="0e656187-b300-4fb0-8bf4-3a50f872073c">2025-01-16T11:09:31Z</Data_x0020_e_x0020_Modifikimit>
    <Dekretuar xmlns="0e656187-b300-4fb0-8bf4-3a50f872073c">false</Dekretuar>
    <Data xmlns="0e656187-b300-4fb0-8bf4-3a50f872073c">2024-12-31T00:00:00Z</Data>
    <Nr_x002e__x0020_protokolli_x0020_i_x0020_aktit xmlns="0e656187-b300-4fb0-8bf4-3a50f872073c">17945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0DE3B1E042E4986A7598B4562DEA2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0CEA8-4D1A-416B-8546-773044AB5349}">
  <ds:schemaRefs>
    <ds:schemaRef ds:uri="http://schemas.microsoft.com/sharepoint/v3/contenttype/forms"/>
  </ds:schemaRefs>
</ds:datastoreItem>
</file>

<file path=customXml/itemProps2.xml><?xml version="1.0" encoding="utf-8"?>
<ds:datastoreItem xmlns:ds="http://schemas.openxmlformats.org/officeDocument/2006/customXml" ds:itemID="{64D4C760-3A2E-4D88-93C7-33F404A90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C33EA79-9865-4242-B012-33CEA96EC9B8}">
  <ds:schemaRefs>
    <ds:schemaRef ds:uri="http://schemas.openxmlformats.org/package/2006/metadata/core-properties"/>
    <ds:schemaRef ds:uri="http://purl.org/dc/terms/"/>
    <ds:schemaRef ds:uri="http://purl.org/dc/elements/1.1/"/>
    <ds:schemaRef ds:uri="http://schemas.microsoft.com/office/2006/documentManagement/types"/>
    <ds:schemaRef ds:uri="0e656187-b300-4fb0-8bf4-3a50f872073c"/>
    <ds:schemaRef ds:uri="http://schemas.microsoft.com/office/2006/metadata/properties"/>
    <ds:schemaRef ds:uri="http://purl.org/dc/dcmitype/"/>
    <ds:schemaRef ds:uri="http://www.w3.org/XML/1998/namespace"/>
  </ds:schemaRefs>
</ds:datastoreItem>
</file>

<file path=customXml/itemProps4.xml><?xml version="1.0" encoding="utf-8"?>
<ds:datastoreItem xmlns:ds="http://schemas.openxmlformats.org/officeDocument/2006/customXml" ds:itemID="{612155D4-037F-455F-B197-F6D2111120C5}">
  <ds:schemaRefs>
    <ds:schemaRef ds:uri="http://schemas.microsoft.com/sharepoint/v3/contenttype/forms"/>
  </ds:schemaRefs>
</ds:datastoreItem>
</file>

<file path=customXml/itemProps5.xml><?xml version="1.0" encoding="utf-8"?>
<ds:datastoreItem xmlns:ds="http://schemas.openxmlformats.org/officeDocument/2006/customXml" ds:itemID="{CD164981-49FE-417E-A9BA-155607070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5941A24-2F64-4A68-BCF7-9C05A5B4D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11</Pages>
  <Words>4635</Words>
  <Characters>26422</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ardian.kola</dc:creator>
  <cp:lastModifiedBy>Fjora Cahani</cp:lastModifiedBy>
  <cp:revision>11</cp:revision>
  <cp:lastPrinted>2024-10-08T09:39:00Z</cp:lastPrinted>
  <dcterms:created xsi:type="dcterms:W3CDTF">2025-01-16T09:44:00Z</dcterms:created>
  <dcterms:modified xsi:type="dcterms:W3CDTF">2025-01-16T11:06:00Z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