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E8257" w14:textId="77777777" w:rsidR="00702A09" w:rsidRPr="00702A09" w:rsidRDefault="00702A09" w:rsidP="00702A09">
      <w:pPr>
        <w:jc w:val="center"/>
        <w:rPr>
          <w:rFonts w:ascii="Garamond" w:hAnsi="Garamond"/>
          <w:b/>
          <w:sz w:val="24"/>
        </w:rPr>
      </w:pPr>
      <w:r w:rsidRPr="00702A09">
        <w:rPr>
          <w:rFonts w:ascii="Garamond" w:hAnsi="Garamond"/>
          <w:b/>
          <w:sz w:val="24"/>
        </w:rPr>
        <w:t>UDHËZIM</w:t>
      </w:r>
    </w:p>
    <w:p w14:paraId="409B2E87" w14:textId="77777777" w:rsidR="00702A09" w:rsidRPr="00702A09" w:rsidRDefault="00702A09" w:rsidP="00702A09">
      <w:pPr>
        <w:jc w:val="center"/>
        <w:rPr>
          <w:rFonts w:ascii="Garamond" w:hAnsi="Garamond"/>
          <w:b/>
          <w:sz w:val="24"/>
        </w:rPr>
      </w:pPr>
      <w:r w:rsidRPr="00702A09">
        <w:rPr>
          <w:rFonts w:ascii="Garamond" w:hAnsi="Garamond"/>
          <w:b/>
          <w:sz w:val="24"/>
        </w:rPr>
        <w:t>Nr. 1</w:t>
      </w:r>
      <w:r>
        <w:rPr>
          <w:rFonts w:ascii="Garamond" w:hAnsi="Garamond"/>
          <w:b/>
          <w:sz w:val="24"/>
        </w:rPr>
        <w:t>1</w:t>
      </w:r>
      <w:r w:rsidRPr="00702A09">
        <w:rPr>
          <w:rFonts w:ascii="Garamond" w:hAnsi="Garamond"/>
          <w:b/>
          <w:sz w:val="24"/>
        </w:rPr>
        <w:t xml:space="preserve"> datë 28.5 2</w:t>
      </w:r>
      <w:r>
        <w:rPr>
          <w:rFonts w:ascii="Garamond" w:hAnsi="Garamond"/>
          <w:b/>
          <w:sz w:val="24"/>
        </w:rPr>
        <w:t>025</w:t>
      </w:r>
    </w:p>
    <w:p w14:paraId="1C54D2AD" w14:textId="77777777" w:rsidR="00702A09" w:rsidRPr="00702A09" w:rsidRDefault="00702A09" w:rsidP="00702A09">
      <w:pPr>
        <w:jc w:val="center"/>
        <w:rPr>
          <w:rFonts w:ascii="Garamond" w:hAnsi="Garamond"/>
          <w:b/>
          <w:sz w:val="24"/>
        </w:rPr>
      </w:pPr>
    </w:p>
    <w:p w14:paraId="7D230452" w14:textId="77777777" w:rsidR="00702A09" w:rsidRPr="00702A09" w:rsidRDefault="00702A09" w:rsidP="00702A09">
      <w:pPr>
        <w:jc w:val="center"/>
        <w:rPr>
          <w:rFonts w:ascii="Garamond" w:hAnsi="Garamond"/>
          <w:b/>
          <w:sz w:val="24"/>
        </w:rPr>
      </w:pPr>
      <w:r w:rsidRPr="00702A09">
        <w:rPr>
          <w:rFonts w:ascii="Garamond" w:hAnsi="Garamond"/>
          <w:b/>
          <w:sz w:val="24"/>
        </w:rPr>
        <w:t>PËR PËRCAKTIMIN E KUFIRIT FINANCIAR TË VLERËS SË PLOTË TË PROJEKTIT</w:t>
      </w:r>
      <w:r w:rsidR="000934A4">
        <w:rPr>
          <w:rFonts w:ascii="Garamond" w:hAnsi="Garamond"/>
          <w:b/>
          <w:sz w:val="24"/>
        </w:rPr>
        <w:t>,</w:t>
      </w:r>
      <w:r w:rsidRPr="00702A09">
        <w:rPr>
          <w:rFonts w:ascii="Garamond" w:hAnsi="Garamond"/>
          <w:b/>
          <w:sz w:val="24"/>
        </w:rPr>
        <w:t xml:space="preserve"> NË PËRPUTHJE ME SPECIFIKAT E SEKTORIT, MBI BAZËN E TË CILIT PËRCAKTOHET MËNYRA DHE PROCEDURA E VLERËSIMIT TË PROJEKTIT TË INVESTIMIT PUBLIK</w:t>
      </w:r>
    </w:p>
    <w:p w14:paraId="4369B6F3" w14:textId="77777777" w:rsidR="00702A09" w:rsidRPr="00702A09" w:rsidRDefault="00702A09" w:rsidP="00702A09">
      <w:pPr>
        <w:jc w:val="both"/>
        <w:rPr>
          <w:rFonts w:ascii="Garamond" w:hAnsi="Garamond"/>
          <w:b/>
          <w:sz w:val="24"/>
        </w:rPr>
      </w:pPr>
    </w:p>
    <w:p w14:paraId="499C572D" w14:textId="17B15D81" w:rsidR="00702A09" w:rsidRDefault="00702A09" w:rsidP="00702A09">
      <w:pPr>
        <w:jc w:val="both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>Në përputhje me nenin 25</w:t>
      </w:r>
      <w:r w:rsidR="000934A4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të ligjit nr. 9936, datë 26.</w:t>
      </w:r>
      <w:r w:rsidRPr="00702A09">
        <w:rPr>
          <w:rFonts w:ascii="Garamond" w:hAnsi="Garamond"/>
          <w:sz w:val="24"/>
        </w:rPr>
        <w:t>6</w:t>
      </w:r>
      <w:r w:rsidRPr="00702A09">
        <w:rPr>
          <w:rFonts w:ascii="Garamond" w:hAnsi="Garamond"/>
          <w:sz w:val="24"/>
        </w:rPr>
        <w:t>.2008</w:t>
      </w:r>
      <w:r w:rsidR="000934A4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</w:t>
      </w:r>
      <w:r w:rsidR="000934A4">
        <w:rPr>
          <w:rFonts w:ascii="Garamond" w:hAnsi="Garamond"/>
          <w:sz w:val="24"/>
        </w:rPr>
        <w:t>“</w:t>
      </w:r>
      <w:r w:rsidRPr="00702A09">
        <w:rPr>
          <w:rFonts w:ascii="Garamond" w:hAnsi="Garamond"/>
          <w:sz w:val="24"/>
        </w:rPr>
        <w:t>Për menaxhimin e sistemit buxhetor në Republikën e Shqipërisë</w:t>
      </w:r>
      <w:r w:rsidR="000934A4">
        <w:rPr>
          <w:rFonts w:ascii="Garamond" w:hAnsi="Garamond"/>
          <w:sz w:val="24"/>
        </w:rPr>
        <w:t>”</w:t>
      </w:r>
      <w:r w:rsidRPr="00702A09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i ndryshuar, pikën 2</w:t>
      </w:r>
      <w:r w:rsidR="000934A4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të </w:t>
      </w:r>
      <w:r w:rsidR="000934A4">
        <w:rPr>
          <w:rFonts w:ascii="Garamond" w:hAnsi="Garamond"/>
          <w:sz w:val="24"/>
        </w:rPr>
        <w:t>v</w:t>
      </w:r>
      <w:r w:rsidRPr="00702A09">
        <w:rPr>
          <w:rFonts w:ascii="Garamond" w:hAnsi="Garamond"/>
          <w:sz w:val="24"/>
        </w:rPr>
        <w:t>endimit</w:t>
      </w:r>
      <w:r w:rsidRPr="00702A09">
        <w:rPr>
          <w:rFonts w:ascii="Garamond" w:hAnsi="Garamond"/>
          <w:sz w:val="24"/>
        </w:rPr>
        <w:t xml:space="preserve"> të Këshillit të Ministrave nr. 887, datë 27.12.2022</w:t>
      </w:r>
      <w:r w:rsidR="000934A4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</w:t>
      </w:r>
      <w:r w:rsidR="000934A4">
        <w:rPr>
          <w:rFonts w:ascii="Garamond" w:hAnsi="Garamond"/>
          <w:sz w:val="24"/>
        </w:rPr>
        <w:t>“</w:t>
      </w:r>
      <w:r w:rsidRPr="00702A09">
        <w:rPr>
          <w:rFonts w:ascii="Garamond" w:hAnsi="Garamond"/>
          <w:sz w:val="24"/>
        </w:rPr>
        <w:t>Për procedurat e menaxhimit të investimeve publike</w:t>
      </w:r>
      <w:r w:rsidR="000934A4">
        <w:rPr>
          <w:rFonts w:ascii="Garamond" w:hAnsi="Garamond"/>
          <w:sz w:val="24"/>
        </w:rPr>
        <w:t>”</w:t>
      </w:r>
      <w:r w:rsidRPr="00702A09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i ndryshuar, </w:t>
      </w:r>
      <w:r w:rsidR="000934A4">
        <w:rPr>
          <w:rFonts w:ascii="Garamond" w:hAnsi="Garamond"/>
          <w:sz w:val="24"/>
        </w:rPr>
        <w:t>m</w:t>
      </w:r>
      <w:r w:rsidRPr="00702A09">
        <w:rPr>
          <w:rFonts w:ascii="Garamond" w:hAnsi="Garamond"/>
          <w:sz w:val="24"/>
        </w:rPr>
        <w:t>inistri</w:t>
      </w:r>
      <w:r w:rsidRPr="00702A09">
        <w:rPr>
          <w:rFonts w:ascii="Garamond" w:hAnsi="Garamond"/>
          <w:sz w:val="24"/>
        </w:rPr>
        <w:t xml:space="preserve"> i Financave</w:t>
      </w:r>
    </w:p>
    <w:p w14:paraId="0DC93D75" w14:textId="77777777" w:rsidR="00702A09" w:rsidRPr="00702A09" w:rsidRDefault="00702A09" w:rsidP="00702A09">
      <w:pPr>
        <w:jc w:val="both"/>
        <w:rPr>
          <w:rFonts w:ascii="Garamond" w:hAnsi="Garamond"/>
          <w:sz w:val="24"/>
        </w:rPr>
      </w:pPr>
    </w:p>
    <w:p w14:paraId="7C475863" w14:textId="77777777" w:rsidR="00702A09" w:rsidRDefault="00702A09" w:rsidP="00702A09">
      <w:pPr>
        <w:jc w:val="center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>UDHËZON:</w:t>
      </w:r>
    </w:p>
    <w:p w14:paraId="5816D895" w14:textId="77777777" w:rsidR="00702A09" w:rsidRPr="00702A09" w:rsidRDefault="00702A09" w:rsidP="00702A09">
      <w:pPr>
        <w:jc w:val="both"/>
        <w:rPr>
          <w:rFonts w:ascii="Garamond" w:hAnsi="Garamond"/>
          <w:sz w:val="24"/>
        </w:rPr>
      </w:pPr>
    </w:p>
    <w:p w14:paraId="7F7FA777" w14:textId="113B90C6" w:rsidR="00702A09" w:rsidRPr="00702A09" w:rsidRDefault="00702A09" w:rsidP="00702A09">
      <w:pPr>
        <w:jc w:val="both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 xml:space="preserve">1. Çdo propozim për projekt investimesh publike, që ka një vlerë të plotë mbi kufirin e përcaktuar sipas lidhjes </w:t>
      </w:r>
      <w:r w:rsidR="000934A4">
        <w:rPr>
          <w:rFonts w:ascii="Garamond" w:hAnsi="Garamond"/>
          <w:sz w:val="24"/>
        </w:rPr>
        <w:t>n</w:t>
      </w:r>
      <w:r w:rsidRPr="00702A09">
        <w:rPr>
          <w:rFonts w:ascii="Garamond" w:hAnsi="Garamond"/>
          <w:sz w:val="24"/>
        </w:rPr>
        <w:t>r.</w:t>
      </w:r>
      <w:r w:rsidR="000934A4">
        <w:rPr>
          <w:rFonts w:ascii="Garamond" w:hAnsi="Garamond"/>
          <w:sz w:val="24"/>
        </w:rPr>
        <w:t xml:space="preserve"> </w:t>
      </w:r>
      <w:r w:rsidRPr="00702A09">
        <w:rPr>
          <w:rFonts w:ascii="Garamond" w:hAnsi="Garamond"/>
          <w:sz w:val="24"/>
        </w:rPr>
        <w:t xml:space="preserve">1, për </w:t>
      </w:r>
      <w:r w:rsidRPr="00702A09">
        <w:rPr>
          <w:rFonts w:ascii="Garamond" w:hAnsi="Garamond"/>
          <w:sz w:val="24"/>
        </w:rPr>
        <w:t>t</w:t>
      </w:r>
      <w:r w:rsidR="000934A4">
        <w:rPr>
          <w:rFonts w:ascii="Garamond" w:hAnsi="Garamond"/>
          <w:sz w:val="24"/>
        </w:rPr>
        <w:t>’</w:t>
      </w:r>
      <w:r w:rsidRPr="00702A09">
        <w:rPr>
          <w:rFonts w:ascii="Garamond" w:hAnsi="Garamond"/>
          <w:sz w:val="24"/>
        </w:rPr>
        <w:t>u</w:t>
      </w:r>
      <w:r w:rsidRPr="00702A09">
        <w:rPr>
          <w:rFonts w:ascii="Garamond" w:hAnsi="Garamond"/>
          <w:sz w:val="24"/>
        </w:rPr>
        <w:t xml:space="preserve"> përfshirë në Listën Unike të Projekteve me Rëndësi Kombëtare, duhet </w:t>
      </w:r>
      <w:r w:rsidRPr="00702A09">
        <w:rPr>
          <w:rFonts w:ascii="Garamond" w:hAnsi="Garamond"/>
          <w:sz w:val="24"/>
        </w:rPr>
        <w:t>t</w:t>
      </w:r>
      <w:r w:rsidR="000934A4">
        <w:rPr>
          <w:rFonts w:ascii="Garamond" w:hAnsi="Garamond"/>
          <w:sz w:val="24"/>
        </w:rPr>
        <w:t>’</w:t>
      </w:r>
      <w:r w:rsidRPr="00702A09">
        <w:rPr>
          <w:rFonts w:ascii="Garamond" w:hAnsi="Garamond"/>
          <w:sz w:val="24"/>
        </w:rPr>
        <w:t>i</w:t>
      </w:r>
      <w:r w:rsidRPr="00702A09">
        <w:rPr>
          <w:rFonts w:ascii="Garamond" w:hAnsi="Garamond"/>
          <w:sz w:val="24"/>
        </w:rPr>
        <w:t xml:space="preserve"> nënshtrohet një procesi të plotë vlerësimi përpara fillimit të procesit buxhetor.</w:t>
      </w:r>
    </w:p>
    <w:p w14:paraId="5F486A2D" w14:textId="352DAD62" w:rsidR="00702A09" w:rsidRPr="00702A09" w:rsidRDefault="00702A09" w:rsidP="00702A09">
      <w:pPr>
        <w:jc w:val="both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 xml:space="preserve">2. Çdo propozim për projekt investimesh publike që ka një vlerë të plotë brenda kufijve financiarë të përcaktuara sipas lidhjes </w:t>
      </w:r>
      <w:r w:rsidR="000934A4">
        <w:rPr>
          <w:rFonts w:ascii="Garamond" w:hAnsi="Garamond"/>
          <w:sz w:val="24"/>
        </w:rPr>
        <w:t>n</w:t>
      </w:r>
      <w:r w:rsidRPr="00702A09">
        <w:rPr>
          <w:rFonts w:ascii="Garamond" w:hAnsi="Garamond"/>
          <w:sz w:val="24"/>
        </w:rPr>
        <w:t>r.</w:t>
      </w:r>
      <w:r w:rsidR="000934A4">
        <w:rPr>
          <w:rFonts w:ascii="Garamond" w:hAnsi="Garamond"/>
          <w:sz w:val="24"/>
        </w:rPr>
        <w:t xml:space="preserve"> </w:t>
      </w:r>
      <w:r w:rsidRPr="00702A09">
        <w:rPr>
          <w:rFonts w:ascii="Garamond" w:hAnsi="Garamond"/>
          <w:sz w:val="24"/>
        </w:rPr>
        <w:t xml:space="preserve">2, përpara fillimit të procesit buxhetor duhet të përgatisë studimin e </w:t>
      </w:r>
      <w:proofErr w:type="spellStart"/>
      <w:r w:rsidRPr="00702A09">
        <w:rPr>
          <w:rFonts w:ascii="Garamond" w:hAnsi="Garamond"/>
          <w:sz w:val="24"/>
        </w:rPr>
        <w:t>fizibilitetit</w:t>
      </w:r>
      <w:proofErr w:type="spellEnd"/>
      <w:r w:rsidRPr="00702A09">
        <w:rPr>
          <w:rFonts w:ascii="Garamond" w:hAnsi="Garamond"/>
          <w:sz w:val="24"/>
        </w:rPr>
        <w:t xml:space="preserve"> të thjeshtuar.</w:t>
      </w:r>
    </w:p>
    <w:p w14:paraId="781E3A8D" w14:textId="1A3CA3A5" w:rsidR="00702A09" w:rsidRPr="00702A09" w:rsidRDefault="00702A09" w:rsidP="00702A09">
      <w:pPr>
        <w:jc w:val="both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 xml:space="preserve">3. Udhëzimi </w:t>
      </w:r>
      <w:r w:rsidR="000934A4">
        <w:rPr>
          <w:rFonts w:ascii="Garamond" w:hAnsi="Garamond"/>
          <w:sz w:val="24"/>
        </w:rPr>
        <w:t>n</w:t>
      </w:r>
      <w:r w:rsidRPr="00702A09">
        <w:rPr>
          <w:rFonts w:ascii="Garamond" w:hAnsi="Garamond"/>
          <w:sz w:val="24"/>
        </w:rPr>
        <w:t>r</w:t>
      </w:r>
      <w:r w:rsidRPr="00702A09">
        <w:rPr>
          <w:rFonts w:ascii="Garamond" w:hAnsi="Garamond"/>
          <w:sz w:val="24"/>
        </w:rPr>
        <w:t xml:space="preserve">. 5, datë </w:t>
      </w:r>
      <w:r w:rsidRPr="00702A09">
        <w:rPr>
          <w:rFonts w:ascii="Garamond" w:hAnsi="Garamond"/>
          <w:sz w:val="24"/>
        </w:rPr>
        <w:t>5.4</w:t>
      </w:r>
      <w:r w:rsidRPr="00702A09">
        <w:rPr>
          <w:rFonts w:ascii="Garamond" w:hAnsi="Garamond"/>
          <w:sz w:val="24"/>
        </w:rPr>
        <w:t>.2024</w:t>
      </w:r>
      <w:r w:rsidR="000934A4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</w:t>
      </w:r>
      <w:r w:rsidR="000934A4">
        <w:rPr>
          <w:rFonts w:ascii="Garamond" w:hAnsi="Garamond"/>
          <w:sz w:val="24"/>
        </w:rPr>
        <w:t>“</w:t>
      </w:r>
      <w:r w:rsidRPr="00702A09">
        <w:rPr>
          <w:rFonts w:ascii="Garamond" w:hAnsi="Garamond"/>
          <w:sz w:val="24"/>
        </w:rPr>
        <w:t>Për përcaktimin e kufirit financiar të vlerës së plotë të projektit në përputhje me specifikat e sektorit, mbi bazën e të cilit përcaktohet mënyra dhe procedura e vlerësimit të projektit të investimit publik</w:t>
      </w:r>
      <w:r w:rsidR="000934A4">
        <w:rPr>
          <w:rFonts w:ascii="Garamond" w:hAnsi="Garamond"/>
          <w:sz w:val="24"/>
        </w:rPr>
        <w:t>”</w:t>
      </w:r>
      <w:r w:rsidRPr="00702A09">
        <w:rPr>
          <w:rFonts w:ascii="Garamond" w:hAnsi="Garamond"/>
          <w:sz w:val="24"/>
        </w:rPr>
        <w:t>,</w:t>
      </w:r>
      <w:r w:rsidRPr="00702A09">
        <w:rPr>
          <w:rFonts w:ascii="Garamond" w:hAnsi="Garamond"/>
          <w:sz w:val="24"/>
        </w:rPr>
        <w:t xml:space="preserve"> shfuqizohet.</w:t>
      </w:r>
    </w:p>
    <w:p w14:paraId="3AB93D3E" w14:textId="77777777" w:rsidR="00702A09" w:rsidRDefault="00702A09" w:rsidP="00702A09">
      <w:pPr>
        <w:jc w:val="both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>4. Ky udhëzim hyn në fuqi pas botimit në Fletoren Zyrtare.</w:t>
      </w:r>
    </w:p>
    <w:p w14:paraId="6F6F3D7A" w14:textId="77777777" w:rsidR="00702A09" w:rsidRPr="00702A09" w:rsidRDefault="00702A09" w:rsidP="00702A09">
      <w:pPr>
        <w:jc w:val="both"/>
        <w:rPr>
          <w:rFonts w:ascii="Garamond" w:hAnsi="Garamond"/>
          <w:sz w:val="24"/>
        </w:rPr>
      </w:pPr>
    </w:p>
    <w:p w14:paraId="199655E0" w14:textId="77777777" w:rsidR="00702A09" w:rsidRPr="00702A09" w:rsidRDefault="00702A09" w:rsidP="00702A09">
      <w:pPr>
        <w:jc w:val="right"/>
        <w:rPr>
          <w:rFonts w:ascii="Garamond" w:hAnsi="Garamond"/>
          <w:sz w:val="24"/>
        </w:rPr>
      </w:pPr>
      <w:r w:rsidRPr="00702A09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702A09">
        <w:rPr>
          <w:rFonts w:ascii="Garamond" w:hAnsi="Garamond"/>
          <w:sz w:val="24"/>
        </w:rPr>
        <w:t>R</w:t>
      </w:r>
      <w:r>
        <w:rPr>
          <w:rFonts w:ascii="Garamond" w:hAnsi="Garamond"/>
          <w:sz w:val="24"/>
        </w:rPr>
        <w:t xml:space="preserve"> I FINANCAVE</w:t>
      </w:r>
    </w:p>
    <w:p w14:paraId="37694339" w14:textId="77777777" w:rsidR="003C3138" w:rsidRDefault="00702A09" w:rsidP="00702A09">
      <w:pPr>
        <w:jc w:val="right"/>
        <w:rPr>
          <w:rFonts w:ascii="Garamond" w:hAnsi="Garamond"/>
          <w:b/>
          <w:sz w:val="24"/>
        </w:rPr>
      </w:pPr>
      <w:r w:rsidRPr="00702A09">
        <w:rPr>
          <w:rFonts w:ascii="Garamond" w:hAnsi="Garamond"/>
          <w:b/>
          <w:sz w:val="24"/>
        </w:rPr>
        <w:t xml:space="preserve">Petrit </w:t>
      </w:r>
      <w:proofErr w:type="spellStart"/>
      <w:r w:rsidRPr="00702A09">
        <w:rPr>
          <w:rFonts w:ascii="Garamond" w:hAnsi="Garamond"/>
          <w:b/>
          <w:sz w:val="24"/>
        </w:rPr>
        <w:t>Malaj</w:t>
      </w:r>
      <w:proofErr w:type="spellEnd"/>
    </w:p>
    <w:p w14:paraId="5C44BB2C" w14:textId="77777777" w:rsidR="00702A09" w:rsidRDefault="00702A09" w:rsidP="00702A09">
      <w:pPr>
        <w:jc w:val="right"/>
        <w:rPr>
          <w:rFonts w:ascii="Garamond" w:hAnsi="Garamond"/>
          <w:b/>
          <w:sz w:val="24"/>
        </w:rPr>
      </w:pPr>
    </w:p>
    <w:p w14:paraId="53CD5C2D" w14:textId="77777777" w:rsidR="00702A09" w:rsidRDefault="00702A09" w:rsidP="00702A09">
      <w:pPr>
        <w:jc w:val="right"/>
        <w:rPr>
          <w:rFonts w:ascii="Garamond" w:hAnsi="Garamond"/>
          <w:b/>
          <w:sz w:val="24"/>
        </w:rPr>
      </w:pPr>
    </w:p>
    <w:p w14:paraId="08561859" w14:textId="77777777" w:rsidR="00702A09" w:rsidRDefault="00702A09" w:rsidP="00702A09">
      <w:pPr>
        <w:jc w:val="right"/>
        <w:rPr>
          <w:rFonts w:ascii="Garamond" w:hAnsi="Garamond"/>
          <w:b/>
          <w:sz w:val="24"/>
        </w:rPr>
      </w:pPr>
    </w:p>
    <w:p w14:paraId="69F0B452" w14:textId="77777777" w:rsidR="00702A09" w:rsidRDefault="00702A09" w:rsidP="00702A09">
      <w:pPr>
        <w:ind w:firstLine="0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DE11715" wp14:editId="1F3F5826">
            <wp:extent cx="5836722" cy="86877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8" t="585" r="3303"/>
                    <a:stretch/>
                  </pic:blipFill>
                  <pic:spPr bwMode="auto">
                    <a:xfrm>
                      <a:off x="0" y="0"/>
                      <a:ext cx="5840052" cy="869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28B26" w14:textId="77777777" w:rsidR="00702A09" w:rsidRPr="00702A09" w:rsidRDefault="00702A09" w:rsidP="00702A09">
      <w:pPr>
        <w:ind w:firstLine="0"/>
        <w:rPr>
          <w:rFonts w:ascii="Garamond" w:hAnsi="Garamond"/>
          <w:b/>
          <w:sz w:val="24"/>
        </w:rPr>
      </w:pPr>
      <w:bookmarkStart w:id="0" w:name="_GoBack"/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C256346" wp14:editId="215E5A7C">
            <wp:extent cx="6020046" cy="8585860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5" t="1552" r="5185" b="2663"/>
                    <a:stretch/>
                  </pic:blipFill>
                  <pic:spPr bwMode="auto">
                    <a:xfrm>
                      <a:off x="0" y="0"/>
                      <a:ext cx="6026563" cy="859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02A09" w:rsidRPr="00702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A09"/>
    <w:rsid w:val="000934A4"/>
    <w:rsid w:val="000B6756"/>
    <w:rsid w:val="000F42AF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02A09"/>
    <w:rsid w:val="007D39B1"/>
    <w:rsid w:val="00AF0F93"/>
    <w:rsid w:val="00B01E81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0BC01"/>
  <w15:chartTrackingRefBased/>
  <w15:docId w15:val="{0B44B147-D961-4D06-B183-8AF5270D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CFEC9255C4D628F5AF91D8D662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2025-07-02T11:27:58Z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2025-07-01T00:00:00Z</Date_x0020_protokolli>
    <Titulli xmlns="0e656187-b300-4fb0-8bf4-3a50f872073c">Për përcaktimin e kufirit financiar të vlerës së plotë të projektit në përputhje me specifikat e sektorit, mbi bazën e të cilit përcaktohet mënyra dhe procedura e vlerësimit të projektit të investimit publik</Titulli>
    <Modifikuesi xmlns="0e656187-b300-4fb0-8bf4-3a50f872073c">keisina.zace</Modifikuesi>
    <Nr_x002e__x0020_prot_x0020_QBZ xmlns="0e656187-b300-4fb0-8bf4-3a50f872073c">1059/1</Nr_x002e__x0020_prot_x0020_QBZ>
    <Data_x0020_e_x0020_Modifikimit xmlns="0e656187-b300-4fb0-8bf4-3a50f872073c">2025-07-02T12:39:11Z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8519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1CFEC9255C4D628F5AF91D8D662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2025-07-02T11:27:58Z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2025-07-01T00:00:00Z</Date_x0020_protokolli>
    <Titulli xmlns="0e656187-b300-4fb0-8bf4-3a50f872073c">Për përcaktimin e kufirit financiar të vlerës së plotë të projektit në përputhje me specifikat e sektorit, mbi bazën e të cilit përcaktohet mënyra dhe procedura e vlerësimit të projektit të investimit publik</Titulli>
    <Modifikuesi xmlns="0e656187-b300-4fb0-8bf4-3a50f872073c">keisina.zace</Modifikuesi>
    <Nr_x002e__x0020_prot_x0020_QBZ xmlns="0e656187-b300-4fb0-8bf4-3a50f872073c">1059/1</Nr_x002e__x0020_prot_x0020_QBZ>
    <Data_x0020_e_x0020_Modifikimit xmlns="0e656187-b300-4fb0-8bf4-3a50f872073c">2025-07-02T12:39:11Z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8519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11A2DBC-5359-4B1F-8295-0D3BC16EFB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B6CE02-2E58-4F69-8410-94E27EE95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E60FA3-CF7B-4DB7-84BA-2BB0D6FE2C81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0069D58-E0AF-42CE-A1C1-48145E32EC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36A93F-8FA2-4720-B0AC-F5979EAA8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E54BCD-237F-48B0-8F2B-185095E88B4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2025-07-02T11:40:00Z</dcterms:created>
  <dcterms:modified xsi:type="dcterms:W3CDTF">2025-07-03T08:35:00Z</dcterms:modified>
</cp:coreProperties>
</file>