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E63CD" w14:textId="77777777" w:rsidR="00A80CC3" w:rsidRPr="00767353" w:rsidRDefault="00A80CC3" w:rsidP="00A80CC3">
      <w:pPr>
        <w:pStyle w:val="Title"/>
        <w:ind w:left="0" w:firstLine="284"/>
        <w:rPr>
          <w:rFonts w:ascii="Garamond" w:hAnsi="Garamond"/>
        </w:rPr>
      </w:pPr>
      <w:r w:rsidRPr="00767353">
        <w:rPr>
          <w:rFonts w:ascii="Garamond" w:hAnsi="Garamond"/>
        </w:rPr>
        <w:t>UDHËZIM</w:t>
      </w:r>
    </w:p>
    <w:p w14:paraId="0EB75F81" w14:textId="77777777" w:rsidR="00A80CC3" w:rsidRPr="00767353" w:rsidRDefault="00A80CC3" w:rsidP="00A80CC3">
      <w:pPr>
        <w:pStyle w:val="Subtitle"/>
        <w:ind w:left="0" w:firstLine="284"/>
        <w:rPr>
          <w:rFonts w:ascii="Garamond" w:hAnsi="Garamond"/>
        </w:rPr>
      </w:pPr>
      <w:r w:rsidRPr="00767353">
        <w:rPr>
          <w:rFonts w:ascii="Garamond" w:hAnsi="Garamond"/>
        </w:rPr>
        <w:t>Nr. 25, datë 11.11.2025</w:t>
      </w:r>
    </w:p>
    <w:p w14:paraId="47A89E47" w14:textId="77777777" w:rsidR="00A80CC3" w:rsidRPr="00767353" w:rsidRDefault="00A80CC3" w:rsidP="00A80CC3">
      <w:pPr>
        <w:ind w:left="0" w:firstLine="284"/>
        <w:jc w:val="center"/>
        <w:rPr>
          <w:rFonts w:ascii="Garamond" w:hAnsi="Garamond"/>
          <w:b/>
          <w:bCs/>
          <w:sz w:val="24"/>
          <w:szCs w:val="24"/>
        </w:rPr>
      </w:pPr>
    </w:p>
    <w:p w14:paraId="2ACCEAD4" w14:textId="0D37306C" w:rsidR="00A80CC3" w:rsidRPr="00767353" w:rsidRDefault="00A80CC3" w:rsidP="00A80CC3">
      <w:pPr>
        <w:pStyle w:val="BodyText"/>
        <w:ind w:left="0" w:firstLine="284"/>
        <w:rPr>
          <w:rFonts w:ascii="Garamond" w:hAnsi="Garamond"/>
          <w:color w:val="auto"/>
        </w:rPr>
      </w:pPr>
      <w:r w:rsidRPr="00767353">
        <w:rPr>
          <w:rFonts w:ascii="Garamond" w:hAnsi="Garamond"/>
          <w:color w:val="auto"/>
        </w:rPr>
        <w:t>PËR MËNYRAT DHE PROCEDURAT PËR RAPORTIM NGA ORGANET DOGANORE</w:t>
      </w:r>
    </w:p>
    <w:p w14:paraId="1259831C" w14:textId="77777777" w:rsidR="00A80CC3" w:rsidRPr="00767353" w:rsidRDefault="00A80CC3" w:rsidP="00A80CC3">
      <w:pPr>
        <w:ind w:left="0" w:firstLine="284"/>
        <w:jc w:val="center"/>
        <w:rPr>
          <w:rFonts w:ascii="Garamond" w:hAnsi="Garamond"/>
          <w:b/>
          <w:bCs/>
          <w:sz w:val="24"/>
          <w:szCs w:val="24"/>
        </w:rPr>
      </w:pPr>
    </w:p>
    <w:p w14:paraId="7513B19C" w14:textId="24941ABB" w:rsidR="00A80CC3" w:rsidRPr="00767353" w:rsidRDefault="00A80CC3" w:rsidP="00A80CC3">
      <w:pPr>
        <w:ind w:left="0" w:firstLine="284"/>
        <w:rPr>
          <w:rFonts w:ascii="Garamond" w:hAnsi="Garamond"/>
          <w:sz w:val="24"/>
          <w:szCs w:val="24"/>
        </w:rPr>
      </w:pPr>
      <w:r w:rsidRPr="00767353">
        <w:rPr>
          <w:rFonts w:ascii="Garamond" w:hAnsi="Garamond"/>
          <w:sz w:val="24"/>
          <w:szCs w:val="24"/>
        </w:rPr>
        <w:t xml:space="preserve">Në mbështetje të nenit 102, pika 4, të Kushtetutës dhe të nenit 28, pika 3, </w:t>
      </w:r>
      <w:r w:rsidR="002058B0" w:rsidRPr="00767353">
        <w:rPr>
          <w:rFonts w:ascii="Garamond" w:hAnsi="Garamond"/>
          <w:sz w:val="24"/>
          <w:szCs w:val="24"/>
        </w:rPr>
        <w:t>germa</w:t>
      </w:r>
      <w:r w:rsidRPr="00767353">
        <w:rPr>
          <w:rFonts w:ascii="Garamond" w:hAnsi="Garamond"/>
          <w:sz w:val="24"/>
          <w:szCs w:val="24"/>
        </w:rPr>
        <w:t xml:space="preserve"> “b”, të ligjit nr.</w:t>
      </w:r>
      <w:r w:rsidR="002058B0" w:rsidRPr="00767353">
        <w:rPr>
          <w:rFonts w:ascii="Garamond" w:hAnsi="Garamond"/>
          <w:sz w:val="24"/>
          <w:szCs w:val="24"/>
        </w:rPr>
        <w:t xml:space="preserve"> </w:t>
      </w:r>
      <w:r w:rsidRPr="00767353">
        <w:rPr>
          <w:rFonts w:ascii="Garamond" w:hAnsi="Garamond"/>
          <w:sz w:val="24"/>
          <w:szCs w:val="24"/>
        </w:rPr>
        <w:t xml:space="preserve">9917, datë 19.5.2008, “Për parandalimin e pastrimit të parave dhe financimit të terrorizmit”, të ndryshuar, </w:t>
      </w:r>
      <w:r w:rsidR="00767353" w:rsidRPr="00767353">
        <w:rPr>
          <w:rFonts w:ascii="Garamond" w:hAnsi="Garamond"/>
          <w:sz w:val="24"/>
          <w:szCs w:val="24"/>
        </w:rPr>
        <w:t xml:space="preserve">ministri </w:t>
      </w:r>
      <w:r w:rsidRPr="00767353">
        <w:rPr>
          <w:rFonts w:ascii="Garamond" w:hAnsi="Garamond"/>
          <w:sz w:val="24"/>
          <w:szCs w:val="24"/>
        </w:rPr>
        <w:t>i Financave,</w:t>
      </w:r>
    </w:p>
    <w:p w14:paraId="62720000" w14:textId="77777777" w:rsidR="00A80CC3" w:rsidRPr="00767353" w:rsidRDefault="00A80CC3" w:rsidP="00A80CC3">
      <w:pPr>
        <w:ind w:left="0" w:firstLine="284"/>
        <w:rPr>
          <w:rFonts w:ascii="Garamond" w:hAnsi="Garamond"/>
          <w:sz w:val="24"/>
          <w:szCs w:val="24"/>
        </w:rPr>
      </w:pPr>
    </w:p>
    <w:p w14:paraId="4A76E8E6" w14:textId="25278431" w:rsidR="00A80CC3" w:rsidRPr="00767353" w:rsidRDefault="00A80CC3" w:rsidP="00A80CC3">
      <w:pPr>
        <w:ind w:left="0" w:firstLine="284"/>
        <w:jc w:val="center"/>
        <w:rPr>
          <w:rFonts w:ascii="Garamond" w:hAnsi="Garamond"/>
          <w:sz w:val="24"/>
          <w:szCs w:val="24"/>
        </w:rPr>
      </w:pPr>
      <w:r w:rsidRPr="00767353">
        <w:rPr>
          <w:rFonts w:ascii="Garamond" w:hAnsi="Garamond"/>
          <w:sz w:val="24"/>
          <w:szCs w:val="24"/>
        </w:rPr>
        <w:t>UDHËZON:</w:t>
      </w:r>
    </w:p>
    <w:p w14:paraId="55BAF20B" w14:textId="77777777" w:rsidR="00A80CC3" w:rsidRPr="00767353" w:rsidRDefault="00A80CC3" w:rsidP="00A80CC3">
      <w:pPr>
        <w:ind w:left="0" w:firstLine="284"/>
        <w:jc w:val="center"/>
        <w:rPr>
          <w:rFonts w:ascii="Garamond" w:hAnsi="Garamond"/>
          <w:sz w:val="24"/>
          <w:szCs w:val="24"/>
        </w:rPr>
      </w:pPr>
    </w:p>
    <w:p w14:paraId="79AE7D8C" w14:textId="3F3222B9" w:rsidR="00A80CC3" w:rsidRPr="00767353" w:rsidRDefault="00A80CC3" w:rsidP="00A80CC3">
      <w:pPr>
        <w:ind w:left="0" w:firstLine="284"/>
        <w:jc w:val="center"/>
        <w:rPr>
          <w:rFonts w:ascii="Garamond" w:hAnsi="Garamond"/>
          <w:bCs/>
          <w:sz w:val="24"/>
          <w:szCs w:val="24"/>
        </w:rPr>
      </w:pPr>
      <w:r w:rsidRPr="00767353">
        <w:rPr>
          <w:rFonts w:ascii="Garamond" w:hAnsi="Garamond"/>
          <w:bCs/>
          <w:sz w:val="24"/>
          <w:szCs w:val="24"/>
        </w:rPr>
        <w:t>Neni 1</w:t>
      </w:r>
    </w:p>
    <w:p w14:paraId="361362DD" w14:textId="77777777" w:rsidR="00A80CC3" w:rsidRPr="00767353" w:rsidRDefault="00A80CC3" w:rsidP="00A80CC3">
      <w:pPr>
        <w:ind w:left="0" w:firstLine="284"/>
        <w:jc w:val="center"/>
        <w:rPr>
          <w:rFonts w:ascii="Garamond" w:hAnsi="Garamond"/>
          <w:b/>
          <w:bCs/>
          <w:sz w:val="24"/>
          <w:szCs w:val="24"/>
        </w:rPr>
      </w:pPr>
      <w:r w:rsidRPr="00767353">
        <w:rPr>
          <w:rFonts w:ascii="Garamond" w:hAnsi="Garamond"/>
          <w:b/>
          <w:bCs/>
          <w:sz w:val="24"/>
          <w:szCs w:val="24"/>
        </w:rPr>
        <w:t>Qëllimi</w:t>
      </w:r>
    </w:p>
    <w:p w14:paraId="20C48DA1" w14:textId="77777777" w:rsidR="00A80CC3" w:rsidRPr="00767353" w:rsidRDefault="00A80CC3" w:rsidP="00A80CC3">
      <w:pPr>
        <w:ind w:left="0" w:firstLine="284"/>
        <w:jc w:val="center"/>
        <w:rPr>
          <w:rFonts w:ascii="Garamond" w:hAnsi="Garamond"/>
          <w:b/>
          <w:bCs/>
          <w:sz w:val="24"/>
          <w:szCs w:val="24"/>
        </w:rPr>
      </w:pPr>
    </w:p>
    <w:p w14:paraId="2F7A2F0F" w14:textId="77777777" w:rsidR="00A80CC3" w:rsidRPr="00767353" w:rsidRDefault="00A80CC3" w:rsidP="00A80CC3">
      <w:pPr>
        <w:ind w:left="0" w:firstLine="284"/>
        <w:rPr>
          <w:rFonts w:ascii="Garamond" w:hAnsi="Garamond"/>
          <w:sz w:val="24"/>
          <w:szCs w:val="24"/>
        </w:rPr>
      </w:pPr>
      <w:r w:rsidRPr="00767353">
        <w:rPr>
          <w:rFonts w:ascii="Garamond" w:hAnsi="Garamond"/>
          <w:sz w:val="24"/>
          <w:szCs w:val="24"/>
        </w:rPr>
        <w:t>Qëllimi i këtij udhëzimi është përcaktimi i mënyrave dhe procedurave të raportimit nga organet doganore, si dhe shkëmbimit të informacionit ndërmjet Drejtorisë të Përgjithshme të Doganave dhe Agjencisë së Inteligjencës Financiare.</w:t>
      </w:r>
    </w:p>
    <w:p w14:paraId="7D6C168E" w14:textId="77777777" w:rsidR="00A80CC3" w:rsidRPr="00767353" w:rsidRDefault="00A80CC3" w:rsidP="00A80CC3">
      <w:pPr>
        <w:ind w:left="0" w:firstLine="284"/>
        <w:jc w:val="center"/>
        <w:rPr>
          <w:rFonts w:ascii="Garamond" w:hAnsi="Garamond"/>
          <w:b/>
          <w:bCs/>
          <w:sz w:val="24"/>
          <w:szCs w:val="24"/>
        </w:rPr>
      </w:pPr>
    </w:p>
    <w:p w14:paraId="36AA4A0F" w14:textId="016AD692" w:rsidR="00A80CC3" w:rsidRPr="00767353" w:rsidRDefault="00A80CC3" w:rsidP="00A80CC3">
      <w:pPr>
        <w:ind w:left="0" w:firstLine="284"/>
        <w:jc w:val="center"/>
        <w:rPr>
          <w:rFonts w:ascii="Garamond" w:hAnsi="Garamond"/>
          <w:bCs/>
          <w:sz w:val="24"/>
          <w:szCs w:val="24"/>
        </w:rPr>
      </w:pPr>
      <w:r w:rsidRPr="00767353">
        <w:rPr>
          <w:rFonts w:ascii="Garamond" w:hAnsi="Garamond"/>
          <w:bCs/>
          <w:sz w:val="24"/>
          <w:szCs w:val="24"/>
        </w:rPr>
        <w:t>Neni 2</w:t>
      </w:r>
    </w:p>
    <w:p w14:paraId="3DE800AF" w14:textId="77777777" w:rsidR="00A80CC3" w:rsidRPr="00767353" w:rsidRDefault="00A80CC3" w:rsidP="00A80CC3">
      <w:pPr>
        <w:ind w:left="0" w:firstLine="284"/>
        <w:jc w:val="center"/>
        <w:rPr>
          <w:rFonts w:ascii="Garamond" w:hAnsi="Garamond"/>
          <w:b/>
          <w:bCs/>
          <w:sz w:val="24"/>
          <w:szCs w:val="24"/>
        </w:rPr>
      </w:pPr>
      <w:r w:rsidRPr="00767353">
        <w:rPr>
          <w:rFonts w:ascii="Garamond" w:hAnsi="Garamond"/>
          <w:b/>
          <w:bCs/>
          <w:sz w:val="24"/>
          <w:szCs w:val="24"/>
        </w:rPr>
        <w:t>Përkufizimet</w:t>
      </w:r>
    </w:p>
    <w:p w14:paraId="086F0E3F" w14:textId="77777777" w:rsidR="00A80CC3" w:rsidRPr="00767353" w:rsidRDefault="00A80CC3" w:rsidP="00A80CC3">
      <w:pPr>
        <w:ind w:left="0" w:firstLine="284"/>
        <w:jc w:val="center"/>
        <w:rPr>
          <w:rFonts w:ascii="Garamond" w:hAnsi="Garamond"/>
          <w:b/>
          <w:bCs/>
          <w:sz w:val="24"/>
          <w:szCs w:val="24"/>
        </w:rPr>
      </w:pPr>
    </w:p>
    <w:p w14:paraId="32ADCD11" w14:textId="5B9D5D30"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1. Termat e përdorur në këtë udhëzim kanë të njëjtin kuptim me termat e përkufizuar në nenin 2 të ligjit nr. 9917, datë 19.5.2008</w:t>
      </w:r>
      <w:r w:rsidR="000470C4">
        <w:rPr>
          <w:rFonts w:ascii="Garamond" w:hAnsi="Garamond" w:cs="Times New Roman"/>
          <w:sz w:val="24"/>
          <w:szCs w:val="24"/>
        </w:rPr>
        <w:t>,</w:t>
      </w:r>
      <w:r w:rsidRPr="00767353">
        <w:rPr>
          <w:rFonts w:ascii="Garamond" w:hAnsi="Garamond" w:cs="Times New Roman"/>
          <w:sz w:val="24"/>
          <w:szCs w:val="24"/>
        </w:rPr>
        <w:t xml:space="preserve"> “Për parandalimin e pastrimit të parave dhe financimit të terrorizmit”, të ndryshuar. </w:t>
      </w:r>
    </w:p>
    <w:p w14:paraId="50A0E010" w14:textId="3F0CEEF4"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2. Përveç sa parashikohet në pikën 1 të këtij neni, për qëllim dhe zbatim të këtij udhëzimi, termat e mëposhtëm kanë këtë kuptim: </w:t>
      </w:r>
    </w:p>
    <w:p w14:paraId="46C0AC50" w14:textId="13E0F344"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3. “Raporti i transportimit të vlerave në kufi (RTVK)” është formulari i deklarimit që plotësohet nga çdo person, në përputhje me përcaktimet e pikës 1, të nenit 17/1, të ligjit nr.</w:t>
      </w:r>
      <w:r w:rsidR="000470C4">
        <w:rPr>
          <w:rFonts w:ascii="Garamond" w:hAnsi="Garamond" w:cs="Times New Roman"/>
          <w:sz w:val="24"/>
          <w:szCs w:val="24"/>
        </w:rPr>
        <w:t xml:space="preserve"> </w:t>
      </w:r>
      <w:r w:rsidRPr="00767353">
        <w:rPr>
          <w:rFonts w:ascii="Garamond" w:hAnsi="Garamond" w:cs="Times New Roman"/>
          <w:sz w:val="24"/>
          <w:szCs w:val="24"/>
        </w:rPr>
        <w:t xml:space="preserve">9917, datë 19.5.2008, “Për parandalimin e pastrimit të parave dhe financimit të terrorizmit”, të ndryshuar. Formulari plotësohet sipas </w:t>
      </w:r>
      <w:r w:rsidR="000470C4" w:rsidRPr="00767353">
        <w:rPr>
          <w:rFonts w:ascii="Garamond" w:hAnsi="Garamond" w:cs="Times New Roman"/>
          <w:sz w:val="24"/>
          <w:szCs w:val="24"/>
        </w:rPr>
        <w:t xml:space="preserve">aneksit </w:t>
      </w:r>
      <w:r w:rsidRPr="00767353">
        <w:rPr>
          <w:rFonts w:ascii="Garamond" w:hAnsi="Garamond" w:cs="Times New Roman"/>
          <w:sz w:val="24"/>
          <w:szCs w:val="24"/>
        </w:rPr>
        <w:t xml:space="preserve">I dhe instruksioneve pjesë e këtij aneksi, bashkëlidhur dhe pjesë e këtij udhëzimi. </w:t>
      </w:r>
    </w:p>
    <w:p w14:paraId="689F657B" w14:textId="607D5705"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4. “Raporti i aktivitetit të dyshimtë (RAD)” është formulari që plotësohet për çdo dyshim, sipas </w:t>
      </w:r>
      <w:r w:rsidR="000470C4" w:rsidRPr="00767353">
        <w:rPr>
          <w:rFonts w:ascii="Garamond" w:hAnsi="Garamond" w:cs="Times New Roman"/>
          <w:sz w:val="24"/>
          <w:szCs w:val="24"/>
        </w:rPr>
        <w:t xml:space="preserve">aneksit </w:t>
      </w:r>
      <w:r w:rsidRPr="00767353">
        <w:rPr>
          <w:rFonts w:ascii="Garamond" w:hAnsi="Garamond" w:cs="Times New Roman"/>
          <w:sz w:val="24"/>
          <w:szCs w:val="24"/>
        </w:rPr>
        <w:t>II dhe instruksioneve pjesë e këtij aneksi, bashkëlidhur dhe pjesë e këtij udhëzimi, dhe i dërgohet autoritetit përgjegjës.</w:t>
      </w:r>
    </w:p>
    <w:p w14:paraId="46051984" w14:textId="6C3522D7" w:rsidR="00A80CC3" w:rsidRPr="00767353" w:rsidRDefault="00A80CC3" w:rsidP="00A80CC3">
      <w:pPr>
        <w:pStyle w:val="Paragrafi"/>
        <w:ind w:left="0" w:firstLine="284"/>
        <w:rPr>
          <w:rFonts w:ascii="Garamond" w:hAnsi="Garamond"/>
          <w:sz w:val="24"/>
          <w:szCs w:val="24"/>
          <w:lang w:val="sq-AL"/>
        </w:rPr>
      </w:pPr>
      <w:r w:rsidRPr="00767353">
        <w:rPr>
          <w:rFonts w:ascii="Garamond" w:hAnsi="Garamond"/>
          <w:sz w:val="24"/>
          <w:szCs w:val="24"/>
          <w:lang w:val="sq-AL"/>
        </w:rPr>
        <w:t xml:space="preserve">5. “Treguesit e aktivitetit të dyshimtë të pastrimit të parave dhe financimit të terrorizmit” janë përmbledhur në </w:t>
      </w:r>
      <w:r w:rsidR="000470C4" w:rsidRPr="00767353">
        <w:rPr>
          <w:rFonts w:ascii="Garamond" w:hAnsi="Garamond"/>
          <w:sz w:val="24"/>
          <w:szCs w:val="24"/>
          <w:lang w:val="sq-AL"/>
        </w:rPr>
        <w:t xml:space="preserve">aneksin </w:t>
      </w:r>
      <w:r w:rsidRPr="00767353">
        <w:rPr>
          <w:rFonts w:ascii="Garamond" w:hAnsi="Garamond"/>
          <w:sz w:val="24"/>
          <w:szCs w:val="24"/>
          <w:lang w:val="sq-AL"/>
        </w:rPr>
        <w:t>III, bashkëlidhur dhe pjesë e këtij udhëzimi.</w:t>
      </w:r>
    </w:p>
    <w:p w14:paraId="75AB400D" w14:textId="77777777" w:rsidR="00A80CC3" w:rsidRPr="00767353" w:rsidRDefault="00A80CC3" w:rsidP="00A80CC3">
      <w:pPr>
        <w:pStyle w:val="Paragrafi"/>
        <w:ind w:left="0" w:firstLine="284"/>
        <w:rPr>
          <w:rFonts w:ascii="Garamond" w:hAnsi="Garamond"/>
          <w:sz w:val="24"/>
          <w:szCs w:val="24"/>
          <w:lang w:val="sq-AL"/>
        </w:rPr>
      </w:pPr>
    </w:p>
    <w:p w14:paraId="686E8773" w14:textId="11188B78" w:rsidR="00A80CC3" w:rsidRPr="00767353" w:rsidRDefault="00A80CC3" w:rsidP="00A80CC3">
      <w:pPr>
        <w:pStyle w:val="Paragrafi"/>
        <w:ind w:left="0" w:firstLine="284"/>
        <w:jc w:val="center"/>
        <w:rPr>
          <w:rFonts w:ascii="Garamond" w:hAnsi="Garamond"/>
          <w:bCs/>
          <w:sz w:val="24"/>
          <w:szCs w:val="24"/>
          <w:lang w:val="sq-AL"/>
        </w:rPr>
      </w:pPr>
      <w:r w:rsidRPr="00767353">
        <w:rPr>
          <w:rFonts w:ascii="Garamond" w:hAnsi="Garamond"/>
          <w:bCs/>
          <w:sz w:val="24"/>
          <w:szCs w:val="24"/>
          <w:lang w:val="sq-AL"/>
        </w:rPr>
        <w:t>Neni 3</w:t>
      </w:r>
    </w:p>
    <w:p w14:paraId="675DE3ED" w14:textId="21AF54D6" w:rsidR="00A80CC3" w:rsidRPr="00767353" w:rsidRDefault="00A80CC3" w:rsidP="00A80CC3">
      <w:pPr>
        <w:pStyle w:val="Paragrafi"/>
        <w:ind w:left="0" w:firstLine="284"/>
        <w:jc w:val="center"/>
        <w:rPr>
          <w:rFonts w:ascii="Garamond" w:hAnsi="Garamond"/>
          <w:sz w:val="24"/>
          <w:szCs w:val="24"/>
          <w:lang w:val="sq-AL"/>
        </w:rPr>
      </w:pPr>
      <w:r w:rsidRPr="00767353">
        <w:rPr>
          <w:rFonts w:ascii="Garamond" w:hAnsi="Garamond"/>
          <w:b/>
          <w:bCs/>
          <w:sz w:val="24"/>
          <w:szCs w:val="24"/>
          <w:lang w:val="sq-AL"/>
        </w:rPr>
        <w:t xml:space="preserve">Raportimi i </w:t>
      </w:r>
      <w:r w:rsidR="000470C4" w:rsidRPr="00767353">
        <w:rPr>
          <w:rFonts w:ascii="Garamond" w:hAnsi="Garamond"/>
          <w:b/>
          <w:bCs/>
          <w:sz w:val="24"/>
          <w:szCs w:val="24"/>
          <w:lang w:val="sq-AL"/>
        </w:rPr>
        <w:t>organeve doganore</w:t>
      </w:r>
    </w:p>
    <w:p w14:paraId="0459B943" w14:textId="4BBF94A7" w:rsidR="00A80CC3" w:rsidRPr="00767353" w:rsidRDefault="00A80CC3" w:rsidP="00A80CC3">
      <w:pPr>
        <w:pStyle w:val="ListParagraph"/>
        <w:ind w:left="0" w:firstLine="284"/>
        <w:rPr>
          <w:rFonts w:ascii="Garamond" w:hAnsi="Garamond" w:cs="Times New Roman"/>
          <w:strike/>
          <w:sz w:val="24"/>
          <w:szCs w:val="24"/>
        </w:rPr>
      </w:pPr>
    </w:p>
    <w:p w14:paraId="4346C849" w14:textId="3122619F"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1. Drejtoria e Përgjithshme e Doganave raporton në Agjencinë e Inteligjencës Financiare në rrugë </w:t>
      </w:r>
      <w:r w:rsidRPr="00583A58">
        <w:rPr>
          <w:rFonts w:ascii="Garamond" w:hAnsi="Garamond" w:cs="Times New Roman"/>
          <w:sz w:val="24"/>
          <w:szCs w:val="24"/>
        </w:rPr>
        <w:t>elektronike, RTVK</w:t>
      </w:r>
      <w:r w:rsidR="00D368D8">
        <w:rPr>
          <w:rFonts w:ascii="Garamond" w:hAnsi="Garamond" w:cs="Times New Roman"/>
          <w:sz w:val="24"/>
          <w:szCs w:val="24"/>
        </w:rPr>
        <w:t>-të</w:t>
      </w:r>
      <w:r w:rsidRPr="00767353">
        <w:rPr>
          <w:rFonts w:ascii="Garamond" w:hAnsi="Garamond" w:cs="Times New Roman"/>
          <w:sz w:val="24"/>
          <w:szCs w:val="24"/>
        </w:rPr>
        <w:t xml:space="preserve"> e administruara nga autoritetet doganore, së bashku me dokumentet shoqëruese apo të dhëna të tjera shtesë për rastin, brenda ditës pasardhëse të punës, nëpërmjet aksesit në sistemin </w:t>
      </w:r>
      <w:r w:rsidRPr="000470C4">
        <w:rPr>
          <w:rFonts w:ascii="Garamond" w:hAnsi="Garamond" w:cs="Times New Roman"/>
          <w:i/>
          <w:iCs/>
          <w:sz w:val="24"/>
          <w:szCs w:val="24"/>
        </w:rPr>
        <w:t>online</w:t>
      </w:r>
      <w:r w:rsidRPr="00767353">
        <w:rPr>
          <w:rFonts w:ascii="Garamond" w:hAnsi="Garamond" w:cs="Times New Roman"/>
          <w:sz w:val="24"/>
          <w:szCs w:val="24"/>
        </w:rPr>
        <w:t>.</w:t>
      </w:r>
    </w:p>
    <w:p w14:paraId="0D7E6D91" w14:textId="470CA0A3" w:rsidR="00A80CC3" w:rsidRPr="00767353" w:rsidRDefault="00A80CC3" w:rsidP="00A80CC3">
      <w:pPr>
        <w:pStyle w:val="ListParagraph"/>
        <w:ind w:left="0" w:firstLine="284"/>
        <w:rPr>
          <w:rFonts w:ascii="Garamond" w:hAnsi="Garamond"/>
          <w:sz w:val="24"/>
          <w:szCs w:val="24"/>
        </w:rPr>
      </w:pPr>
      <w:r w:rsidRPr="00767353">
        <w:rPr>
          <w:rFonts w:ascii="Garamond" w:hAnsi="Garamond" w:cs="Times New Roman"/>
          <w:sz w:val="24"/>
          <w:szCs w:val="24"/>
        </w:rPr>
        <w:t xml:space="preserve">2. Drejtoria e Përgjithshme e Doganave raporton në Agjencinë e Inteligjencës Financiare menjëherë, dhe jo më vonë se 72 orë, çdo dyshim, informacion ose të dhënë, që kanë lidhje me pastrim parash ose financim terrorizmi, për veprimtaritë nën juridiksionin e tyre, sipas formularit të RAD, të shoqëruar me të gjithë dokumentacionin mbështetës për rastin. Depozitimi/raportimi në Agjencinë e Inteligjencës Financiare bëhet në rrugë shkresore dhe elektronike deri në momentin që do të kalohet në aksesin </w:t>
      </w:r>
      <w:r w:rsidR="000470C4" w:rsidRPr="000470C4">
        <w:rPr>
          <w:rFonts w:ascii="Garamond" w:hAnsi="Garamond" w:cs="Times New Roman"/>
          <w:i/>
          <w:iCs/>
          <w:sz w:val="24"/>
          <w:szCs w:val="24"/>
        </w:rPr>
        <w:t>online</w:t>
      </w:r>
      <w:r w:rsidRPr="00767353">
        <w:rPr>
          <w:rFonts w:ascii="Garamond" w:hAnsi="Garamond" w:cs="Times New Roman"/>
          <w:sz w:val="24"/>
          <w:szCs w:val="24"/>
        </w:rPr>
        <w:t>.</w:t>
      </w:r>
    </w:p>
    <w:p w14:paraId="463E0D5F" w14:textId="77777777" w:rsidR="00A80CC3" w:rsidRPr="00767353" w:rsidRDefault="00A80CC3" w:rsidP="00A80CC3">
      <w:pPr>
        <w:pStyle w:val="ListParagraph"/>
        <w:ind w:left="0" w:firstLine="284"/>
        <w:rPr>
          <w:rFonts w:ascii="Garamond" w:hAnsi="Garamond"/>
          <w:sz w:val="24"/>
          <w:szCs w:val="24"/>
        </w:rPr>
      </w:pPr>
    </w:p>
    <w:p w14:paraId="21BD4A6C" w14:textId="77777777" w:rsidR="00A80CC3" w:rsidRPr="00767353" w:rsidRDefault="00A80CC3" w:rsidP="00A80CC3">
      <w:pPr>
        <w:pStyle w:val="Heading9"/>
        <w:ind w:left="0" w:firstLine="284"/>
        <w:jc w:val="center"/>
        <w:rPr>
          <w:rFonts w:ascii="Garamond" w:hAnsi="Garamond"/>
          <w:b w:val="0"/>
        </w:rPr>
      </w:pPr>
      <w:r w:rsidRPr="00767353">
        <w:rPr>
          <w:rFonts w:ascii="Garamond" w:hAnsi="Garamond"/>
          <w:b w:val="0"/>
        </w:rPr>
        <w:lastRenderedPageBreak/>
        <w:t>Neni 4</w:t>
      </w:r>
    </w:p>
    <w:p w14:paraId="75DCD830" w14:textId="77777777" w:rsidR="00A80CC3" w:rsidRPr="00767353" w:rsidRDefault="00A80CC3" w:rsidP="00A80CC3">
      <w:pPr>
        <w:pStyle w:val="Heading9"/>
        <w:ind w:left="0" w:firstLine="284"/>
        <w:jc w:val="center"/>
        <w:rPr>
          <w:rFonts w:ascii="Garamond" w:hAnsi="Garamond"/>
        </w:rPr>
      </w:pPr>
      <w:r w:rsidRPr="00767353">
        <w:rPr>
          <w:rFonts w:ascii="Garamond" w:hAnsi="Garamond"/>
        </w:rPr>
        <w:t>Dokumentacioni dhe ruajtja e tyre</w:t>
      </w:r>
    </w:p>
    <w:p w14:paraId="345EAA2A" w14:textId="77777777" w:rsidR="00A80CC3" w:rsidRPr="00767353" w:rsidRDefault="00A80CC3" w:rsidP="00A80CC3">
      <w:pPr>
        <w:ind w:left="0" w:firstLine="284"/>
        <w:rPr>
          <w:rFonts w:ascii="Garamond" w:hAnsi="Garamond"/>
          <w:strike/>
          <w:sz w:val="24"/>
          <w:szCs w:val="24"/>
        </w:rPr>
      </w:pPr>
    </w:p>
    <w:p w14:paraId="2EB2E97F" w14:textId="793B6ECD"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1. Organet doganore pranojnë nga personi, apo përfaqësuesi, i cili hyn në/ose largohet nga territori i Republikës së Shqipërisë, sipas përcaktimeve të këtij neni, vetëm dokumente origjinale, fotokopje të noterizuara</w:t>
      </w:r>
      <w:r w:rsidR="00AF7CCC">
        <w:rPr>
          <w:rFonts w:ascii="Garamond" w:hAnsi="Garamond" w:cs="Times New Roman"/>
          <w:sz w:val="24"/>
          <w:szCs w:val="24"/>
        </w:rPr>
        <w:t>,</w:t>
      </w:r>
      <w:r w:rsidRPr="00767353">
        <w:rPr>
          <w:rFonts w:ascii="Garamond" w:hAnsi="Garamond" w:cs="Times New Roman"/>
          <w:sz w:val="24"/>
          <w:szCs w:val="24"/>
        </w:rPr>
        <w:t xml:space="preserve"> apo dokumente elektronik që plotësojnë kushtet e vlefshmërisë, sipas legjislacionit shqiptar në fuqi për dokumentin elektronik ose nënshkrimin elektronik. </w:t>
      </w:r>
    </w:p>
    <w:p w14:paraId="20B4779E" w14:textId="119148CC"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2. Organet doganore, kur e gjykojnë të nevojshme, duhet të kërkojnë paraqitjen nga personi, apo përfaqësuesi, i cili hyn në/ose largohet nga territori i Republikës së Shqipërisë të dokumenteve të tjera justifikues për verifikimin e të dhënave të paraqitura prej këtij të fundit dhe ruan kopje të tyre.</w:t>
      </w:r>
    </w:p>
    <w:p w14:paraId="18AE17B6" w14:textId="77777777" w:rsidR="00A80CC3" w:rsidRPr="00767353" w:rsidRDefault="00A80CC3" w:rsidP="00A80CC3">
      <w:pPr>
        <w:ind w:left="0" w:firstLine="284"/>
        <w:rPr>
          <w:rFonts w:ascii="Garamond" w:hAnsi="Garamond"/>
          <w:sz w:val="24"/>
          <w:szCs w:val="24"/>
        </w:rPr>
      </w:pPr>
    </w:p>
    <w:p w14:paraId="4F63A4F9" w14:textId="77777777" w:rsidR="00A80CC3" w:rsidRPr="00767353" w:rsidRDefault="00A80CC3" w:rsidP="00A80CC3">
      <w:pPr>
        <w:pStyle w:val="Heading8"/>
        <w:ind w:left="0" w:firstLine="284"/>
        <w:jc w:val="center"/>
        <w:rPr>
          <w:rFonts w:ascii="Garamond" w:hAnsi="Garamond"/>
          <w:b w:val="0"/>
        </w:rPr>
      </w:pPr>
      <w:r w:rsidRPr="00767353">
        <w:rPr>
          <w:rFonts w:ascii="Garamond" w:hAnsi="Garamond"/>
          <w:b w:val="0"/>
        </w:rPr>
        <w:t>Neni 5</w:t>
      </w:r>
    </w:p>
    <w:p w14:paraId="764D2E57" w14:textId="3CBCC20B" w:rsidR="00A80CC3" w:rsidRPr="00767353" w:rsidRDefault="00A80CC3" w:rsidP="00A80CC3">
      <w:pPr>
        <w:pStyle w:val="Heading8"/>
        <w:ind w:left="0" w:firstLine="284"/>
        <w:jc w:val="center"/>
        <w:rPr>
          <w:rFonts w:ascii="Garamond" w:hAnsi="Garamond"/>
        </w:rPr>
      </w:pPr>
      <w:r w:rsidRPr="00767353">
        <w:rPr>
          <w:rFonts w:ascii="Garamond" w:hAnsi="Garamond"/>
        </w:rPr>
        <w:t>Masat organizative të ndërmarra nga Drejtoria e Përgjithshme e Doganave</w:t>
      </w:r>
    </w:p>
    <w:p w14:paraId="09F7ADD4" w14:textId="77777777" w:rsidR="00A80CC3" w:rsidRPr="00767353" w:rsidRDefault="00A80CC3" w:rsidP="00A80CC3">
      <w:pPr>
        <w:ind w:left="0" w:firstLine="284"/>
        <w:jc w:val="center"/>
        <w:rPr>
          <w:rFonts w:ascii="Garamond" w:hAnsi="Garamond"/>
          <w:b/>
          <w:bCs/>
          <w:sz w:val="24"/>
          <w:szCs w:val="24"/>
        </w:rPr>
      </w:pPr>
    </w:p>
    <w:p w14:paraId="53637712" w14:textId="2A55F08C"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1. Drejtoria e Përgjithshme e Doganave administron një sistem të centralizuar përgjegjës për grumbullimin dhe analizimin e të dhënave, në funksion të përmbushjes së detyrimeve të këtij udhëzimi. Për këtë qëllim, Drejtoria e Përgjithshme e Doganave ngarkon një strukturë qendrore, përgjegjëse për identifikimin</w:t>
      </w:r>
      <w:r w:rsidRPr="00767353">
        <w:rPr>
          <w:rFonts w:ascii="Garamond" w:hAnsi="Garamond" w:cs="Times New Roman"/>
          <w:b/>
          <w:bCs/>
          <w:sz w:val="24"/>
          <w:szCs w:val="24"/>
        </w:rPr>
        <w:t xml:space="preserve"> </w:t>
      </w:r>
      <w:r w:rsidRPr="00767353">
        <w:rPr>
          <w:rFonts w:ascii="Garamond" w:hAnsi="Garamond" w:cs="Times New Roman"/>
          <w:sz w:val="24"/>
          <w:szCs w:val="24"/>
        </w:rPr>
        <w:t xml:space="preserve">dhe mbledhjen e transaksioneve të dyshimta. </w:t>
      </w:r>
    </w:p>
    <w:p w14:paraId="29DBCCA0" w14:textId="0A9746F9"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2. Drejtori i Drejtorisë të Përgjithshme të Doganave cakton një person përgjegjës me pozitë drejtuese i cili shërben si person kontakti me Agjencinë e Inteligjencës Financiare, si dhe person/a përgjegjës në çdo degë doganore</w:t>
      </w:r>
      <w:r w:rsidR="00AF7CCC">
        <w:rPr>
          <w:rFonts w:ascii="Garamond" w:hAnsi="Garamond" w:cs="Times New Roman"/>
          <w:sz w:val="24"/>
          <w:szCs w:val="24"/>
        </w:rPr>
        <w:t>,</w:t>
      </w:r>
      <w:r w:rsidRPr="00767353">
        <w:rPr>
          <w:rFonts w:ascii="Garamond" w:hAnsi="Garamond" w:cs="Times New Roman"/>
          <w:sz w:val="24"/>
          <w:szCs w:val="24"/>
        </w:rPr>
        <w:t xml:space="preserve"> të cil</w:t>
      </w:r>
      <w:r w:rsidR="00AF7CCC">
        <w:rPr>
          <w:rFonts w:ascii="Garamond" w:hAnsi="Garamond" w:cs="Times New Roman"/>
          <w:sz w:val="24"/>
          <w:szCs w:val="24"/>
        </w:rPr>
        <w:t>a</w:t>
      </w:r>
      <w:r w:rsidRPr="00767353">
        <w:rPr>
          <w:rFonts w:ascii="Garamond" w:hAnsi="Garamond" w:cs="Times New Roman"/>
          <w:sz w:val="24"/>
          <w:szCs w:val="24"/>
        </w:rPr>
        <w:t>t shërbejnë si pika kontakti me personin përgjegjës në Drejtorinë e Përgjithshme e Doganave.</w:t>
      </w:r>
    </w:p>
    <w:p w14:paraId="7045DCDB" w14:textId="05C942BE"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3. Drejtuesi i strukturës qendrore raporton drejtpërdrejtë te </w:t>
      </w:r>
      <w:r w:rsidR="00AF7CCC" w:rsidRPr="00767353">
        <w:rPr>
          <w:rFonts w:ascii="Garamond" w:hAnsi="Garamond" w:cs="Times New Roman"/>
          <w:sz w:val="24"/>
          <w:szCs w:val="24"/>
        </w:rPr>
        <w:t xml:space="preserve">drejtori i përgjithshëm </w:t>
      </w:r>
      <w:r w:rsidRPr="00767353">
        <w:rPr>
          <w:rFonts w:ascii="Garamond" w:hAnsi="Garamond" w:cs="Times New Roman"/>
          <w:sz w:val="24"/>
          <w:szCs w:val="24"/>
        </w:rPr>
        <w:t xml:space="preserve">i Drejtorisë të Përgjithshme të Doganave apo pranë personit të autorizuar prej tij. </w:t>
      </w:r>
    </w:p>
    <w:p w14:paraId="4336A961" w14:textId="1BB1038E"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4. Struktura qendrore ka këto kompetenca dhe detyra: </w:t>
      </w:r>
    </w:p>
    <w:p w14:paraId="230CD6C4" w14:textId="2E2906F9"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a) organizon procesin e monitorimit dhe siguron kryerjen e detyrave të përcaktuara nga ligji për parandalimin e pastrimit të parave dhe financimit të terrorizmit; </w:t>
      </w:r>
    </w:p>
    <w:p w14:paraId="3E97DF97" w14:textId="1FD39AF4"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b) analizon çdo të dhënë apo informacion që është njoftuar si e dyshimtë, apo ka konstatuar përmes punonjësve të vet, në funksion të dërgimit të RAD</w:t>
      </w:r>
      <w:r w:rsidR="00AF7CCC">
        <w:rPr>
          <w:rFonts w:ascii="Garamond" w:hAnsi="Garamond" w:cs="Times New Roman"/>
          <w:sz w:val="24"/>
          <w:szCs w:val="24"/>
        </w:rPr>
        <w:t>-së</w:t>
      </w:r>
      <w:r w:rsidRPr="00767353">
        <w:rPr>
          <w:rFonts w:ascii="Garamond" w:hAnsi="Garamond" w:cs="Times New Roman"/>
          <w:sz w:val="24"/>
          <w:szCs w:val="24"/>
        </w:rPr>
        <w:t xml:space="preserve"> në Agjencinë e Inteligjencës Financiare; </w:t>
      </w:r>
    </w:p>
    <w:p w14:paraId="63697B25" w14:textId="2C884EE0"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c) nëse informacioni vlerësohet si i dyshimtë, personi përgjegjës dërgon RAD</w:t>
      </w:r>
      <w:r w:rsidR="00AF7CCC">
        <w:rPr>
          <w:rFonts w:ascii="Garamond" w:hAnsi="Garamond" w:cs="Times New Roman"/>
          <w:sz w:val="24"/>
          <w:szCs w:val="24"/>
        </w:rPr>
        <w:t>-në</w:t>
      </w:r>
      <w:r w:rsidRPr="00767353">
        <w:rPr>
          <w:rFonts w:ascii="Garamond" w:hAnsi="Garamond" w:cs="Times New Roman"/>
          <w:sz w:val="24"/>
          <w:szCs w:val="24"/>
        </w:rPr>
        <w:t xml:space="preserve"> në Agjencinë e Inteligjencës Financiare; </w:t>
      </w:r>
    </w:p>
    <w:p w14:paraId="60A62BBB" w14:textId="0446A7A1"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d) organizon trajnime periodike për strukturat përkatëse në Drejtorinë e Përgjithshme të Doganave</w:t>
      </w:r>
      <w:r w:rsidR="00AF7CCC">
        <w:rPr>
          <w:rFonts w:ascii="Garamond" w:hAnsi="Garamond" w:cs="Times New Roman"/>
          <w:sz w:val="24"/>
          <w:szCs w:val="24"/>
        </w:rPr>
        <w:t>,</w:t>
      </w:r>
      <w:r w:rsidRPr="00767353">
        <w:rPr>
          <w:rFonts w:ascii="Garamond" w:hAnsi="Garamond" w:cs="Times New Roman"/>
          <w:sz w:val="24"/>
          <w:szCs w:val="24"/>
        </w:rPr>
        <w:t xml:space="preserve"> sipas profilit të tyre të punës, në lidhje me detyrimet ligjore në fushën e parandalimit të pastrimit të parave dhe financimin e terrorizmit, si dhe tipologjitë përkatëse që lidhen me këto fusha;</w:t>
      </w:r>
    </w:p>
    <w:p w14:paraId="61E89759" w14:textId="28A5E117"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e) përgatit raportet me shkrim të paktën një herë në vit për detyrimet e mësipërme (duke përfshirë numrin e raporteve të dyshimta të identifikuara, tipologjitë e tyre apo të dhëna të tjera që çmohen me interes) dhe ia dorëzon atë </w:t>
      </w:r>
      <w:r w:rsidR="00AF7CCC" w:rsidRPr="00767353">
        <w:rPr>
          <w:rFonts w:ascii="Garamond" w:hAnsi="Garamond" w:cs="Times New Roman"/>
          <w:sz w:val="24"/>
          <w:szCs w:val="24"/>
        </w:rPr>
        <w:t xml:space="preserve">drejtorit të përgjithshëm </w:t>
      </w:r>
      <w:r w:rsidRPr="00767353">
        <w:rPr>
          <w:rFonts w:ascii="Garamond" w:hAnsi="Garamond" w:cs="Times New Roman"/>
          <w:sz w:val="24"/>
          <w:szCs w:val="24"/>
        </w:rPr>
        <w:t xml:space="preserve">të Drejtorisë të Përgjithshme të Doganave. </w:t>
      </w:r>
    </w:p>
    <w:p w14:paraId="3303192F" w14:textId="7B473461"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5. Struktura qendrore në Drejtorinë e Përgjithshme të Doganave ka akses në çdo informacion të nevojshëm që disponon Drejtoria e Përgjithshme e Doganave për të përmbushur funksionet e saj, duke ruajtur konfidencialitetin për natyrën e aktiviteteve të kryera. </w:t>
      </w:r>
    </w:p>
    <w:p w14:paraId="18E9F07A" w14:textId="7EB8F855"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6. Drejtori i Përgjithshëm i Drejtorisë të Përgjithshme të Doganave ngarkon kontrollin e brendshëm, apo struktura të tjera të përshtatshme, për të kontrolluar përputhshmërinë e punonjësve në Drejtorinë e Përgjithshme të Doganave</w:t>
      </w:r>
      <w:r w:rsidR="00AF7CCC">
        <w:rPr>
          <w:rFonts w:ascii="Garamond" w:hAnsi="Garamond" w:cs="Times New Roman"/>
          <w:sz w:val="24"/>
          <w:szCs w:val="24"/>
        </w:rPr>
        <w:t>,</w:t>
      </w:r>
      <w:r w:rsidRPr="00767353">
        <w:rPr>
          <w:rFonts w:ascii="Garamond" w:hAnsi="Garamond" w:cs="Times New Roman"/>
          <w:sz w:val="24"/>
          <w:szCs w:val="24"/>
        </w:rPr>
        <w:t xml:space="preserve"> lidhur me detyrimet e këtij udhëzimi.</w:t>
      </w:r>
      <w:r w:rsidR="002058B0" w:rsidRPr="00767353">
        <w:rPr>
          <w:rFonts w:ascii="Garamond" w:hAnsi="Garamond" w:cs="Times New Roman"/>
          <w:sz w:val="24"/>
          <w:szCs w:val="24"/>
        </w:rPr>
        <w:t xml:space="preserve"> </w:t>
      </w:r>
    </w:p>
    <w:p w14:paraId="77FF6040" w14:textId="77777777" w:rsidR="00A80CC3" w:rsidRPr="00767353" w:rsidRDefault="00A80CC3" w:rsidP="00A80CC3">
      <w:pPr>
        <w:pStyle w:val="ListParagraph"/>
        <w:ind w:left="0" w:firstLine="284"/>
        <w:rPr>
          <w:rFonts w:ascii="Garamond" w:hAnsi="Garamond" w:cs="Times New Roman"/>
          <w:sz w:val="24"/>
          <w:szCs w:val="24"/>
        </w:rPr>
      </w:pPr>
    </w:p>
    <w:p w14:paraId="653F1C16" w14:textId="77777777" w:rsidR="005A1DC8" w:rsidRDefault="005A1DC8" w:rsidP="00A80CC3">
      <w:pPr>
        <w:ind w:left="0" w:firstLine="284"/>
        <w:jc w:val="center"/>
        <w:rPr>
          <w:rFonts w:ascii="Garamond" w:hAnsi="Garamond"/>
          <w:bCs/>
          <w:sz w:val="24"/>
          <w:szCs w:val="24"/>
        </w:rPr>
      </w:pPr>
    </w:p>
    <w:p w14:paraId="412573ED" w14:textId="77777777" w:rsidR="005A1DC8" w:rsidRDefault="005A1DC8" w:rsidP="00A80CC3">
      <w:pPr>
        <w:ind w:left="0" w:firstLine="284"/>
        <w:jc w:val="center"/>
        <w:rPr>
          <w:rFonts w:ascii="Garamond" w:hAnsi="Garamond"/>
          <w:bCs/>
          <w:sz w:val="24"/>
          <w:szCs w:val="24"/>
        </w:rPr>
      </w:pPr>
    </w:p>
    <w:p w14:paraId="1C239B63" w14:textId="77777777" w:rsidR="00540359" w:rsidRDefault="00540359" w:rsidP="00A80CC3">
      <w:pPr>
        <w:ind w:left="0" w:firstLine="284"/>
        <w:jc w:val="center"/>
        <w:rPr>
          <w:rFonts w:ascii="Garamond" w:hAnsi="Garamond"/>
          <w:bCs/>
          <w:sz w:val="24"/>
          <w:szCs w:val="24"/>
        </w:rPr>
      </w:pPr>
    </w:p>
    <w:p w14:paraId="1D0CD4FF" w14:textId="77777777" w:rsidR="00540359" w:rsidRDefault="00540359" w:rsidP="00A80CC3">
      <w:pPr>
        <w:ind w:left="0" w:firstLine="284"/>
        <w:jc w:val="center"/>
        <w:rPr>
          <w:rFonts w:ascii="Garamond" w:hAnsi="Garamond"/>
          <w:bCs/>
          <w:sz w:val="24"/>
          <w:szCs w:val="24"/>
        </w:rPr>
      </w:pPr>
    </w:p>
    <w:p w14:paraId="67E12F09" w14:textId="7FB06C84" w:rsidR="00A80CC3" w:rsidRPr="00767353" w:rsidRDefault="00A80CC3" w:rsidP="00A80CC3">
      <w:pPr>
        <w:ind w:left="0" w:firstLine="284"/>
        <w:jc w:val="center"/>
        <w:rPr>
          <w:rFonts w:ascii="Garamond" w:hAnsi="Garamond"/>
          <w:bCs/>
          <w:sz w:val="24"/>
          <w:szCs w:val="24"/>
        </w:rPr>
      </w:pPr>
      <w:r w:rsidRPr="00767353">
        <w:rPr>
          <w:rFonts w:ascii="Garamond" w:hAnsi="Garamond"/>
          <w:bCs/>
          <w:sz w:val="24"/>
          <w:szCs w:val="24"/>
        </w:rPr>
        <w:t>Neni 6</w:t>
      </w:r>
    </w:p>
    <w:p w14:paraId="44D65A30" w14:textId="0351EC7D" w:rsidR="00A80CC3" w:rsidRPr="00767353" w:rsidRDefault="00A80CC3" w:rsidP="00A80CC3">
      <w:pPr>
        <w:ind w:left="0" w:firstLine="284"/>
        <w:jc w:val="center"/>
        <w:rPr>
          <w:rFonts w:ascii="Garamond" w:hAnsi="Garamond"/>
          <w:b/>
          <w:bCs/>
          <w:sz w:val="24"/>
          <w:szCs w:val="24"/>
        </w:rPr>
      </w:pPr>
      <w:r w:rsidRPr="00767353">
        <w:rPr>
          <w:rFonts w:ascii="Garamond" w:hAnsi="Garamond"/>
          <w:b/>
          <w:bCs/>
          <w:sz w:val="24"/>
          <w:szCs w:val="24"/>
        </w:rPr>
        <w:t>Shkëmbimi i informacionit</w:t>
      </w:r>
    </w:p>
    <w:p w14:paraId="6E4ECF2F" w14:textId="77777777" w:rsidR="00A80CC3" w:rsidRPr="00767353" w:rsidRDefault="00A80CC3" w:rsidP="00A80CC3">
      <w:pPr>
        <w:ind w:left="0" w:firstLine="284"/>
        <w:jc w:val="center"/>
        <w:rPr>
          <w:rFonts w:ascii="Garamond" w:hAnsi="Garamond"/>
          <w:b/>
          <w:bCs/>
          <w:sz w:val="24"/>
          <w:szCs w:val="24"/>
        </w:rPr>
      </w:pPr>
    </w:p>
    <w:p w14:paraId="7018DC94" w14:textId="5E28FBE3" w:rsidR="00A80CC3" w:rsidRPr="00767353" w:rsidRDefault="00A80CC3" w:rsidP="00A80CC3">
      <w:pPr>
        <w:pStyle w:val="ListParagraph"/>
        <w:tabs>
          <w:tab w:val="left" w:pos="620"/>
        </w:tabs>
        <w:ind w:left="0" w:firstLine="284"/>
        <w:rPr>
          <w:rFonts w:ascii="Garamond" w:hAnsi="Garamond" w:cs="Times New Roman"/>
          <w:sz w:val="24"/>
          <w:szCs w:val="24"/>
        </w:rPr>
      </w:pPr>
      <w:r w:rsidRPr="00767353">
        <w:rPr>
          <w:rFonts w:ascii="Garamond" w:hAnsi="Garamond" w:cs="Times New Roman"/>
          <w:sz w:val="24"/>
          <w:szCs w:val="24"/>
        </w:rPr>
        <w:t>1. Informacioni i shkëmbyer ndërmjet Drejtorisë së Përgjithshme të Doganave dhe Agjencisë të Inteligjencës Financiare kryhet mbi bazat e konfidencialitetit reciprok.</w:t>
      </w:r>
    </w:p>
    <w:p w14:paraId="04D3110E" w14:textId="63F9C1BB"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2. Kur Agjencia e Inteligjencës Financiare ka bllokuar ose përgatitet të bllokojë një transaksion për 72 orë dhe kërkon informacion nga Drejtoria e Përgjithshme e Doganave, ky informacion duhet t’i vihet në dispozicion brenda 48 orëve. Kjo kërkesë e arsyetuar mund të bëhet me shkresë ose elektronikisht. Çdo kërkesë elektronike duhet të dokumentohet me shkresë brenda tri ditësh pune.</w:t>
      </w:r>
    </w:p>
    <w:p w14:paraId="30420028" w14:textId="2F339BC0"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3. Drejtoria e Përgjithshme e Doganave, në zbatim të nenit 22</w:t>
      </w:r>
      <w:r w:rsidR="00AF7CCC">
        <w:rPr>
          <w:rFonts w:ascii="Garamond" w:hAnsi="Garamond" w:cs="Times New Roman"/>
          <w:sz w:val="24"/>
          <w:szCs w:val="24"/>
        </w:rPr>
        <w:t>,</w:t>
      </w:r>
      <w:r w:rsidRPr="00767353">
        <w:rPr>
          <w:rFonts w:ascii="Garamond" w:hAnsi="Garamond" w:cs="Times New Roman"/>
          <w:sz w:val="24"/>
          <w:szCs w:val="24"/>
        </w:rPr>
        <w:t xml:space="preserve"> germa </w:t>
      </w:r>
      <w:r w:rsidR="00AF7CCC">
        <w:rPr>
          <w:rFonts w:ascii="Garamond" w:hAnsi="Garamond" w:cs="Times New Roman"/>
          <w:sz w:val="24"/>
          <w:szCs w:val="24"/>
        </w:rPr>
        <w:t>“</w:t>
      </w:r>
      <w:r w:rsidRPr="00767353">
        <w:rPr>
          <w:rFonts w:ascii="Garamond" w:hAnsi="Garamond" w:cs="Times New Roman"/>
          <w:sz w:val="24"/>
          <w:szCs w:val="24"/>
        </w:rPr>
        <w:t>b</w:t>
      </w:r>
      <w:r w:rsidR="00AF7CCC">
        <w:rPr>
          <w:rFonts w:ascii="Garamond" w:hAnsi="Garamond" w:cs="Times New Roman"/>
          <w:sz w:val="24"/>
          <w:szCs w:val="24"/>
        </w:rPr>
        <w:t>”,</w:t>
      </w:r>
      <w:r w:rsidRPr="00767353">
        <w:rPr>
          <w:rFonts w:ascii="Garamond" w:hAnsi="Garamond" w:cs="Times New Roman"/>
          <w:sz w:val="24"/>
          <w:szCs w:val="24"/>
        </w:rPr>
        <w:t xml:space="preserve"> të ligjit nr. 9917</w:t>
      </w:r>
      <w:r w:rsidR="00AF7CCC">
        <w:rPr>
          <w:rFonts w:ascii="Garamond" w:hAnsi="Garamond" w:cs="Times New Roman"/>
          <w:sz w:val="24"/>
          <w:szCs w:val="24"/>
        </w:rPr>
        <w:t>,</w:t>
      </w:r>
      <w:r w:rsidRPr="00767353">
        <w:rPr>
          <w:rFonts w:ascii="Garamond" w:hAnsi="Garamond" w:cs="Times New Roman"/>
          <w:sz w:val="24"/>
          <w:szCs w:val="24"/>
        </w:rPr>
        <w:t xml:space="preserve"> datë 19.5.2008, </w:t>
      </w:r>
      <w:r w:rsidR="00AF7CCC">
        <w:rPr>
          <w:rFonts w:ascii="Garamond" w:hAnsi="Garamond" w:cs="Times New Roman"/>
          <w:sz w:val="24"/>
          <w:szCs w:val="24"/>
        </w:rPr>
        <w:t>të</w:t>
      </w:r>
      <w:r w:rsidRPr="00767353">
        <w:rPr>
          <w:rFonts w:ascii="Garamond" w:hAnsi="Garamond" w:cs="Times New Roman"/>
          <w:sz w:val="24"/>
          <w:szCs w:val="24"/>
        </w:rPr>
        <w:t xml:space="preserve"> ndryshuar, i ofron Agjencisë të Inteligjencës Financiare akses në bazën e të dhënave </w:t>
      </w:r>
      <w:r w:rsidRPr="00AF7CCC">
        <w:rPr>
          <w:rFonts w:ascii="Garamond" w:hAnsi="Garamond" w:cs="Times New Roman"/>
          <w:i/>
          <w:iCs/>
          <w:sz w:val="24"/>
          <w:szCs w:val="24"/>
        </w:rPr>
        <w:t>Asycuda World.</w:t>
      </w:r>
      <w:r w:rsidRPr="00767353">
        <w:rPr>
          <w:rFonts w:ascii="Garamond" w:hAnsi="Garamond" w:cs="Times New Roman"/>
          <w:sz w:val="24"/>
          <w:szCs w:val="24"/>
        </w:rPr>
        <w:t xml:space="preserve"> Modalitetet dhe specifikimet teknike në funksion të këtij aksesit përcaktohen në marrëveshje të lidhur për këtë qëllim mes Drejtorisë të Përgjithshme të Doganave, Agjencisë Kombëtare të Shoqërisë të Informacionit dhe Agjencisë të Inteligjencës Financiare.</w:t>
      </w:r>
    </w:p>
    <w:p w14:paraId="59853550" w14:textId="77777777" w:rsidR="00A80CC3" w:rsidRPr="00767353" w:rsidRDefault="00A80CC3" w:rsidP="00A80CC3">
      <w:pPr>
        <w:ind w:left="0" w:firstLine="284"/>
        <w:rPr>
          <w:rFonts w:ascii="Garamond" w:hAnsi="Garamond"/>
          <w:sz w:val="24"/>
          <w:szCs w:val="24"/>
        </w:rPr>
      </w:pPr>
    </w:p>
    <w:p w14:paraId="4FACF4F7" w14:textId="1E0CC270" w:rsidR="00A80CC3" w:rsidRPr="00767353" w:rsidRDefault="00A80CC3" w:rsidP="00A80CC3">
      <w:pPr>
        <w:pStyle w:val="ListParagraph"/>
        <w:ind w:left="0" w:firstLine="284"/>
        <w:jc w:val="center"/>
        <w:rPr>
          <w:rFonts w:ascii="Garamond" w:hAnsi="Garamond" w:cs="Times New Roman"/>
          <w:bCs/>
          <w:sz w:val="24"/>
          <w:szCs w:val="24"/>
        </w:rPr>
      </w:pPr>
      <w:r w:rsidRPr="00767353">
        <w:rPr>
          <w:rFonts w:ascii="Garamond" w:hAnsi="Garamond" w:cs="Times New Roman"/>
          <w:bCs/>
          <w:sz w:val="24"/>
          <w:szCs w:val="24"/>
        </w:rPr>
        <w:t>Neni 7</w:t>
      </w:r>
    </w:p>
    <w:p w14:paraId="7FA09A84" w14:textId="69EAF195" w:rsidR="00A80CC3" w:rsidRPr="00767353" w:rsidRDefault="00A80CC3" w:rsidP="00A80CC3">
      <w:pPr>
        <w:ind w:left="0" w:firstLine="284"/>
        <w:jc w:val="center"/>
        <w:rPr>
          <w:rFonts w:ascii="Garamond" w:hAnsi="Garamond"/>
          <w:b/>
          <w:bCs/>
          <w:sz w:val="24"/>
          <w:szCs w:val="24"/>
        </w:rPr>
      </w:pPr>
      <w:r w:rsidRPr="00767353">
        <w:rPr>
          <w:rFonts w:ascii="Garamond" w:hAnsi="Garamond"/>
          <w:b/>
          <w:bCs/>
          <w:sz w:val="24"/>
          <w:szCs w:val="24"/>
        </w:rPr>
        <w:t>Kërkesa për mosdeklarim</w:t>
      </w:r>
    </w:p>
    <w:p w14:paraId="4F54BA01" w14:textId="77777777" w:rsidR="00A80CC3" w:rsidRPr="00767353" w:rsidRDefault="00A80CC3" w:rsidP="00A80CC3">
      <w:pPr>
        <w:ind w:left="0" w:firstLine="284"/>
        <w:jc w:val="center"/>
        <w:rPr>
          <w:rFonts w:ascii="Garamond" w:hAnsi="Garamond"/>
          <w:b/>
          <w:bCs/>
          <w:sz w:val="24"/>
          <w:szCs w:val="24"/>
        </w:rPr>
      </w:pPr>
    </w:p>
    <w:p w14:paraId="0070A28A" w14:textId="7542E35A"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Punonjësve të Drejtorisë të Përgjithshme të Doganave u ndalohet të informojnë çdo individ, person fizik apo juridik për dërgimin apo përgatitjen për dërgim të informacionit për Agjencinë e Inteligjencës Financiare, RAD apo çdo informacion që kërkohet nga Agjencia e Inteligjencës Financiare apo për hetimet, verifikimet që janë duke u kryer.</w:t>
      </w:r>
    </w:p>
    <w:p w14:paraId="2E43898C" w14:textId="1E59373A" w:rsidR="00A80CC3" w:rsidRPr="00767353" w:rsidRDefault="00A80CC3" w:rsidP="00A80CC3">
      <w:pPr>
        <w:pStyle w:val="ListParagraph"/>
        <w:ind w:left="0" w:firstLine="284"/>
        <w:rPr>
          <w:rFonts w:ascii="Garamond" w:hAnsi="Garamond" w:cs="Times New Roman"/>
          <w:b/>
          <w:bCs/>
          <w:sz w:val="24"/>
          <w:szCs w:val="24"/>
        </w:rPr>
      </w:pPr>
    </w:p>
    <w:p w14:paraId="71513685" w14:textId="77777777" w:rsidR="00A80CC3" w:rsidRPr="00767353" w:rsidRDefault="00A80CC3" w:rsidP="00A80CC3">
      <w:pPr>
        <w:pStyle w:val="ListParagraph"/>
        <w:ind w:left="0" w:firstLine="284"/>
        <w:jc w:val="center"/>
        <w:rPr>
          <w:rFonts w:ascii="Garamond" w:hAnsi="Garamond" w:cs="Times New Roman"/>
          <w:bCs/>
          <w:sz w:val="24"/>
          <w:szCs w:val="24"/>
        </w:rPr>
      </w:pPr>
      <w:r w:rsidRPr="00767353">
        <w:rPr>
          <w:rFonts w:ascii="Garamond" w:hAnsi="Garamond" w:cs="Times New Roman"/>
          <w:bCs/>
          <w:sz w:val="24"/>
          <w:szCs w:val="24"/>
        </w:rPr>
        <w:t>Neni 8</w:t>
      </w:r>
    </w:p>
    <w:p w14:paraId="617FC06C" w14:textId="10E9B854" w:rsidR="00A80CC3" w:rsidRPr="00767353" w:rsidRDefault="00A80CC3" w:rsidP="00A80CC3">
      <w:pPr>
        <w:pStyle w:val="ListParagraph"/>
        <w:ind w:left="0" w:firstLine="284"/>
        <w:jc w:val="center"/>
        <w:rPr>
          <w:rFonts w:ascii="Garamond" w:hAnsi="Garamond" w:cs="Times New Roman"/>
          <w:b/>
          <w:bCs/>
          <w:sz w:val="24"/>
          <w:szCs w:val="24"/>
        </w:rPr>
      </w:pPr>
      <w:r w:rsidRPr="00767353">
        <w:rPr>
          <w:rFonts w:ascii="Garamond" w:hAnsi="Garamond" w:cs="Times New Roman"/>
          <w:b/>
          <w:bCs/>
          <w:sz w:val="24"/>
          <w:szCs w:val="24"/>
        </w:rPr>
        <w:t>Dispozita të fundit</w:t>
      </w:r>
    </w:p>
    <w:p w14:paraId="7D05DF40" w14:textId="77777777" w:rsidR="00A80CC3" w:rsidRPr="00767353" w:rsidRDefault="00A80CC3" w:rsidP="00A80CC3">
      <w:pPr>
        <w:ind w:left="0" w:firstLine="284"/>
        <w:jc w:val="center"/>
        <w:rPr>
          <w:rFonts w:ascii="Garamond" w:hAnsi="Garamond"/>
          <w:b/>
          <w:bCs/>
          <w:sz w:val="24"/>
          <w:szCs w:val="24"/>
        </w:rPr>
      </w:pPr>
    </w:p>
    <w:p w14:paraId="42521E40" w14:textId="0A2FF729"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1. Drejtoria e Përgjithshme e Doganave dhe Agjencia e Inteligjencës Financiare ngarkohen për zbatimin e këtij udhëzimi dhe anekseve si pjesë organike e tij: </w:t>
      </w:r>
    </w:p>
    <w:p w14:paraId="635F4DA5" w14:textId="308B64BC"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a) Aneksi I</w:t>
      </w:r>
      <w:r w:rsidR="00AF7CCC">
        <w:rPr>
          <w:rFonts w:ascii="Garamond" w:hAnsi="Garamond" w:cs="Times New Roman"/>
          <w:sz w:val="24"/>
          <w:szCs w:val="24"/>
        </w:rPr>
        <w:t>,</w:t>
      </w:r>
      <w:r w:rsidRPr="00767353">
        <w:rPr>
          <w:rFonts w:ascii="Garamond" w:hAnsi="Garamond" w:cs="Times New Roman"/>
          <w:sz w:val="24"/>
          <w:szCs w:val="24"/>
        </w:rPr>
        <w:t xml:space="preserve"> “Raporti i transportimit të vlerave në kufi” (RTVK) bashkë me “Instruksionet për plotësimin e formularit RTVK”;</w:t>
      </w:r>
    </w:p>
    <w:p w14:paraId="5A32AF52" w14:textId="2218E810"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b) Aneksi II</w:t>
      </w:r>
      <w:r w:rsidR="00AF7CCC">
        <w:rPr>
          <w:rFonts w:ascii="Garamond" w:hAnsi="Garamond" w:cs="Times New Roman"/>
          <w:sz w:val="24"/>
          <w:szCs w:val="24"/>
        </w:rPr>
        <w:t>,</w:t>
      </w:r>
      <w:r w:rsidRPr="00767353">
        <w:rPr>
          <w:rFonts w:ascii="Garamond" w:hAnsi="Garamond" w:cs="Times New Roman"/>
          <w:sz w:val="24"/>
          <w:szCs w:val="24"/>
        </w:rPr>
        <w:t xml:space="preserve"> “Raporti i aktivitetit të dyshimtë” (RAD) bashkë me “Instruksionet për plotësimin e formularit RAD”;</w:t>
      </w:r>
    </w:p>
    <w:p w14:paraId="657CCAB5" w14:textId="6EA45F9A"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c) Aneksi III</w:t>
      </w:r>
      <w:r w:rsidR="00AF7CCC">
        <w:rPr>
          <w:rFonts w:ascii="Garamond" w:hAnsi="Garamond" w:cs="Times New Roman"/>
          <w:sz w:val="24"/>
          <w:szCs w:val="24"/>
        </w:rPr>
        <w:t>,</w:t>
      </w:r>
      <w:r w:rsidRPr="00767353">
        <w:rPr>
          <w:rFonts w:ascii="Garamond" w:hAnsi="Garamond" w:cs="Times New Roman"/>
          <w:sz w:val="24"/>
          <w:szCs w:val="24"/>
        </w:rPr>
        <w:t xml:space="preserve"> “Treguesit e aktivitetit të dyshimtë të pastrimit të parave dhe financimit të terrorizmi”.</w:t>
      </w:r>
    </w:p>
    <w:p w14:paraId="7F796D7F" w14:textId="3DC9D9E4" w:rsidR="00A80CC3" w:rsidRPr="00767353" w:rsidRDefault="00A80CC3" w:rsidP="00A80CC3">
      <w:pPr>
        <w:pStyle w:val="ListParagraph"/>
        <w:keepNext/>
        <w:ind w:left="0" w:firstLine="284"/>
        <w:rPr>
          <w:rFonts w:ascii="Garamond" w:hAnsi="Garamond"/>
          <w:caps/>
          <w:sz w:val="24"/>
          <w:szCs w:val="24"/>
        </w:rPr>
      </w:pPr>
      <w:r w:rsidRPr="00767353">
        <w:rPr>
          <w:rFonts w:ascii="Garamond" w:hAnsi="Garamond" w:cs="Times New Roman"/>
          <w:sz w:val="24"/>
          <w:szCs w:val="24"/>
        </w:rPr>
        <w:t>2. Udhëzimi nr.</w:t>
      </w:r>
      <w:r w:rsidR="00AF7CCC">
        <w:rPr>
          <w:rFonts w:ascii="Garamond" w:hAnsi="Garamond" w:cs="Times New Roman"/>
          <w:sz w:val="24"/>
          <w:szCs w:val="24"/>
        </w:rPr>
        <w:t xml:space="preserve"> </w:t>
      </w:r>
      <w:r w:rsidRPr="00767353">
        <w:rPr>
          <w:rFonts w:ascii="Garamond" w:hAnsi="Garamond" w:cs="Times New Roman"/>
          <w:sz w:val="24"/>
          <w:szCs w:val="24"/>
        </w:rPr>
        <w:t>15 datë 16.2.2009</w:t>
      </w:r>
      <w:r w:rsidR="00AF7CCC">
        <w:rPr>
          <w:rFonts w:ascii="Garamond" w:hAnsi="Garamond" w:cs="Times New Roman"/>
          <w:sz w:val="24"/>
          <w:szCs w:val="24"/>
        </w:rPr>
        <w:t>,</w:t>
      </w:r>
      <w:r w:rsidRPr="00767353">
        <w:rPr>
          <w:rFonts w:ascii="Garamond" w:hAnsi="Garamond" w:cs="Times New Roman"/>
          <w:sz w:val="24"/>
          <w:szCs w:val="24"/>
        </w:rPr>
        <w:t xml:space="preserve"> “P</w:t>
      </w:r>
      <w:r w:rsidR="00AF7CCC">
        <w:rPr>
          <w:rFonts w:ascii="Garamond" w:hAnsi="Garamond" w:cs="Times New Roman"/>
          <w:sz w:val="24"/>
          <w:szCs w:val="24"/>
        </w:rPr>
        <w:t>ë</w:t>
      </w:r>
      <w:r w:rsidRPr="00767353">
        <w:rPr>
          <w:rFonts w:ascii="Garamond" w:hAnsi="Garamond" w:cs="Times New Roman"/>
          <w:sz w:val="24"/>
          <w:szCs w:val="24"/>
        </w:rPr>
        <w:t>r parandalimin e pastrimit të parave dhe luftës për financimin e terrorizmit në sistemin doganor”</w:t>
      </w:r>
      <w:r w:rsidR="002D058E">
        <w:rPr>
          <w:rFonts w:ascii="Garamond" w:hAnsi="Garamond" w:cs="Times New Roman"/>
          <w:sz w:val="24"/>
          <w:szCs w:val="24"/>
        </w:rPr>
        <w:t>,</w:t>
      </w:r>
      <w:r w:rsidRPr="00767353">
        <w:rPr>
          <w:rFonts w:ascii="Garamond" w:hAnsi="Garamond" w:cs="Times New Roman"/>
          <w:sz w:val="24"/>
          <w:szCs w:val="24"/>
        </w:rPr>
        <w:t xml:space="preserve"> shfuqizohet.</w:t>
      </w:r>
      <w:r w:rsidRPr="00767353">
        <w:rPr>
          <w:rFonts w:ascii="Garamond" w:hAnsi="Garamond" w:cs="Times New Roman"/>
          <w:b/>
          <w:bCs/>
          <w:sz w:val="24"/>
          <w:szCs w:val="24"/>
        </w:rPr>
        <w:t xml:space="preserve"> </w:t>
      </w:r>
    </w:p>
    <w:p w14:paraId="706AA8FB" w14:textId="6BE6823A" w:rsidR="00A80CC3" w:rsidRPr="00767353" w:rsidRDefault="00A80CC3" w:rsidP="00A80CC3">
      <w:pPr>
        <w:pStyle w:val="ListParagraph"/>
        <w:ind w:left="0" w:firstLine="284"/>
        <w:rPr>
          <w:rFonts w:ascii="Garamond" w:hAnsi="Garamond" w:cs="Times New Roman"/>
          <w:sz w:val="24"/>
          <w:szCs w:val="24"/>
        </w:rPr>
      </w:pPr>
      <w:r w:rsidRPr="00767353">
        <w:rPr>
          <w:rFonts w:ascii="Garamond" w:hAnsi="Garamond" w:cs="Times New Roman"/>
          <w:sz w:val="24"/>
          <w:szCs w:val="24"/>
        </w:rPr>
        <w:t xml:space="preserve">3. Ky udhëzim hyn në fuqi pas botimit në Fletoren Zyrtare. </w:t>
      </w:r>
    </w:p>
    <w:p w14:paraId="46E18B29" w14:textId="77777777" w:rsidR="00A80CC3" w:rsidRPr="00767353" w:rsidRDefault="00A80CC3" w:rsidP="00A80CC3">
      <w:pPr>
        <w:ind w:left="0" w:firstLine="284"/>
        <w:jc w:val="center"/>
        <w:rPr>
          <w:rFonts w:ascii="Garamond" w:hAnsi="Garamond"/>
          <w:b/>
          <w:bCs/>
          <w:sz w:val="24"/>
          <w:szCs w:val="24"/>
        </w:rPr>
      </w:pPr>
    </w:p>
    <w:p w14:paraId="62549174" w14:textId="70E43036" w:rsidR="00A80CC3" w:rsidRPr="00767353" w:rsidRDefault="00A80CC3" w:rsidP="00A80CC3">
      <w:pPr>
        <w:ind w:left="0" w:firstLine="284"/>
        <w:jc w:val="right"/>
        <w:rPr>
          <w:rFonts w:ascii="Garamond" w:hAnsi="Garamond"/>
          <w:bCs/>
          <w:sz w:val="24"/>
          <w:szCs w:val="24"/>
        </w:rPr>
      </w:pPr>
      <w:r w:rsidRPr="00767353">
        <w:rPr>
          <w:rFonts w:ascii="Garamond" w:hAnsi="Garamond"/>
          <w:bCs/>
          <w:sz w:val="24"/>
          <w:szCs w:val="24"/>
        </w:rPr>
        <w:t>MINISTËR I FINANCAVE</w:t>
      </w:r>
    </w:p>
    <w:p w14:paraId="7E54A682" w14:textId="4E85F7D5" w:rsidR="00A80CC3" w:rsidRPr="00767353" w:rsidRDefault="00A80CC3" w:rsidP="00A80CC3">
      <w:pPr>
        <w:ind w:left="0" w:firstLine="284"/>
        <w:jc w:val="right"/>
        <w:rPr>
          <w:rFonts w:ascii="Garamond" w:hAnsi="Garamond"/>
          <w:b/>
          <w:bCs/>
          <w:sz w:val="24"/>
          <w:szCs w:val="24"/>
        </w:rPr>
      </w:pPr>
      <w:r w:rsidRPr="00767353">
        <w:rPr>
          <w:rFonts w:ascii="Garamond" w:hAnsi="Garamond"/>
          <w:b/>
          <w:bCs/>
          <w:sz w:val="24"/>
          <w:szCs w:val="24"/>
        </w:rPr>
        <w:t>Petrit Malaj</w:t>
      </w:r>
    </w:p>
    <w:p w14:paraId="1084C7C9" w14:textId="77777777" w:rsidR="00A80CC3" w:rsidRPr="00767353" w:rsidRDefault="00A80CC3" w:rsidP="00A80CC3">
      <w:pPr>
        <w:ind w:left="0" w:firstLine="284"/>
        <w:rPr>
          <w:rFonts w:ascii="Garamond" w:hAnsi="Garamond"/>
          <w:b/>
          <w:bCs/>
          <w:sz w:val="24"/>
          <w:szCs w:val="24"/>
        </w:rPr>
      </w:pPr>
    </w:p>
    <w:p w14:paraId="5CD476B8" w14:textId="77777777" w:rsidR="002D058E" w:rsidRDefault="002D058E" w:rsidP="00A80CC3">
      <w:pPr>
        <w:ind w:left="0" w:firstLine="284"/>
        <w:jc w:val="center"/>
        <w:rPr>
          <w:rFonts w:ascii="Garamond" w:hAnsi="Garamond" w:cs="Times New Roman"/>
          <w:bCs/>
          <w:sz w:val="24"/>
          <w:szCs w:val="24"/>
        </w:rPr>
      </w:pPr>
    </w:p>
    <w:p w14:paraId="45C37416" w14:textId="77777777" w:rsidR="002D058E" w:rsidRDefault="002D058E" w:rsidP="00A80CC3">
      <w:pPr>
        <w:ind w:left="0" w:firstLine="284"/>
        <w:jc w:val="center"/>
        <w:rPr>
          <w:rFonts w:ascii="Garamond" w:hAnsi="Garamond" w:cs="Times New Roman"/>
          <w:bCs/>
          <w:sz w:val="24"/>
          <w:szCs w:val="24"/>
        </w:rPr>
      </w:pPr>
    </w:p>
    <w:p w14:paraId="71CDE2A3" w14:textId="77777777" w:rsidR="002D058E" w:rsidRDefault="002D058E" w:rsidP="00A80CC3">
      <w:pPr>
        <w:ind w:left="0" w:firstLine="284"/>
        <w:jc w:val="center"/>
        <w:rPr>
          <w:rFonts w:ascii="Garamond" w:hAnsi="Garamond" w:cs="Times New Roman"/>
          <w:bCs/>
          <w:sz w:val="24"/>
          <w:szCs w:val="24"/>
        </w:rPr>
      </w:pPr>
    </w:p>
    <w:p w14:paraId="7EBFE17A" w14:textId="77777777" w:rsidR="002D058E" w:rsidRDefault="002D058E" w:rsidP="00A80CC3">
      <w:pPr>
        <w:ind w:left="0" w:firstLine="284"/>
        <w:jc w:val="center"/>
        <w:rPr>
          <w:rFonts w:ascii="Garamond" w:hAnsi="Garamond" w:cs="Times New Roman"/>
          <w:bCs/>
          <w:sz w:val="24"/>
          <w:szCs w:val="24"/>
        </w:rPr>
      </w:pPr>
    </w:p>
    <w:p w14:paraId="25690026" w14:textId="77777777" w:rsidR="002D058E" w:rsidRDefault="002D058E" w:rsidP="00A80CC3">
      <w:pPr>
        <w:ind w:left="0" w:firstLine="284"/>
        <w:jc w:val="center"/>
        <w:rPr>
          <w:rFonts w:ascii="Garamond" w:hAnsi="Garamond" w:cs="Times New Roman"/>
          <w:bCs/>
          <w:sz w:val="24"/>
          <w:szCs w:val="24"/>
        </w:rPr>
      </w:pPr>
    </w:p>
    <w:p w14:paraId="13F281C4" w14:textId="77777777" w:rsidR="002D058E" w:rsidRDefault="002D058E" w:rsidP="00A80CC3">
      <w:pPr>
        <w:ind w:left="0" w:firstLine="284"/>
        <w:jc w:val="center"/>
        <w:rPr>
          <w:rFonts w:ascii="Garamond" w:hAnsi="Garamond" w:cs="Times New Roman"/>
          <w:bCs/>
          <w:sz w:val="24"/>
          <w:szCs w:val="24"/>
        </w:rPr>
      </w:pPr>
    </w:p>
    <w:p w14:paraId="2AFEC987" w14:textId="77777777" w:rsidR="002D058E" w:rsidRDefault="002D058E" w:rsidP="00A80CC3">
      <w:pPr>
        <w:ind w:left="0" w:firstLine="284"/>
        <w:jc w:val="center"/>
        <w:rPr>
          <w:rFonts w:ascii="Garamond" w:hAnsi="Garamond" w:cs="Times New Roman"/>
          <w:bCs/>
          <w:sz w:val="24"/>
          <w:szCs w:val="24"/>
        </w:rPr>
      </w:pPr>
    </w:p>
    <w:p w14:paraId="32FAA082" w14:textId="77777777" w:rsidR="002D058E" w:rsidRDefault="002D058E" w:rsidP="00A80CC3">
      <w:pPr>
        <w:ind w:left="0" w:firstLine="284"/>
        <w:jc w:val="center"/>
        <w:rPr>
          <w:rFonts w:ascii="Garamond" w:hAnsi="Garamond" w:cs="Times New Roman"/>
          <w:bCs/>
          <w:sz w:val="24"/>
          <w:szCs w:val="24"/>
        </w:rPr>
      </w:pPr>
    </w:p>
    <w:p w14:paraId="2E20A3B5" w14:textId="77777777" w:rsidR="002D058E" w:rsidRDefault="002D058E" w:rsidP="00A80CC3">
      <w:pPr>
        <w:ind w:left="0" w:firstLine="284"/>
        <w:jc w:val="center"/>
        <w:rPr>
          <w:rFonts w:ascii="Garamond" w:hAnsi="Garamond" w:cs="Times New Roman"/>
          <w:bCs/>
          <w:sz w:val="24"/>
          <w:szCs w:val="24"/>
        </w:rPr>
      </w:pPr>
    </w:p>
    <w:p w14:paraId="524E8325" w14:textId="77777777" w:rsidR="002D058E" w:rsidRDefault="002D058E" w:rsidP="00A80CC3">
      <w:pPr>
        <w:ind w:left="0" w:firstLine="284"/>
        <w:jc w:val="center"/>
        <w:rPr>
          <w:rFonts w:ascii="Garamond" w:hAnsi="Garamond" w:cs="Times New Roman"/>
          <w:bCs/>
          <w:sz w:val="24"/>
          <w:szCs w:val="24"/>
        </w:rPr>
      </w:pPr>
    </w:p>
    <w:p w14:paraId="7DF25567" w14:textId="77777777" w:rsidR="002D058E" w:rsidRDefault="002D058E" w:rsidP="00A80CC3">
      <w:pPr>
        <w:ind w:left="0" w:firstLine="284"/>
        <w:jc w:val="center"/>
        <w:rPr>
          <w:rFonts w:ascii="Garamond" w:hAnsi="Garamond" w:cs="Times New Roman"/>
          <w:bCs/>
          <w:sz w:val="24"/>
          <w:szCs w:val="24"/>
        </w:rPr>
      </w:pPr>
    </w:p>
    <w:p w14:paraId="5E641DF5" w14:textId="2909F46A" w:rsidR="005A4344" w:rsidRPr="002D058E" w:rsidRDefault="002D058E" w:rsidP="00A80CC3">
      <w:pPr>
        <w:ind w:left="0" w:firstLine="284"/>
        <w:jc w:val="center"/>
        <w:rPr>
          <w:rFonts w:ascii="Garamond" w:hAnsi="Garamond" w:cs="Times New Roman"/>
          <w:bCs/>
          <w:sz w:val="24"/>
          <w:szCs w:val="24"/>
        </w:rPr>
      </w:pPr>
      <w:r w:rsidRPr="002D058E">
        <w:rPr>
          <w:rFonts w:ascii="Garamond" w:hAnsi="Garamond" w:cs="Times New Roman"/>
          <w:bCs/>
          <w:sz w:val="24"/>
          <w:szCs w:val="24"/>
        </w:rPr>
        <w:lastRenderedPageBreak/>
        <w:t>ANEKSI I</w:t>
      </w:r>
    </w:p>
    <w:p w14:paraId="41DE1679" w14:textId="42A18BD3" w:rsidR="00884F8D" w:rsidRPr="002D058E" w:rsidRDefault="002D058E" w:rsidP="00A80CC3">
      <w:pPr>
        <w:ind w:left="0" w:firstLine="284"/>
        <w:jc w:val="center"/>
        <w:rPr>
          <w:rFonts w:ascii="Garamond" w:hAnsi="Garamond" w:cs="Times New Roman"/>
          <w:bCs/>
          <w:sz w:val="24"/>
          <w:szCs w:val="24"/>
        </w:rPr>
      </w:pPr>
      <w:r w:rsidRPr="002D058E">
        <w:rPr>
          <w:rFonts w:ascii="Garamond" w:hAnsi="Garamond" w:cs="Times New Roman"/>
          <w:bCs/>
          <w:sz w:val="24"/>
          <w:szCs w:val="24"/>
        </w:rPr>
        <w:t>RAPORTI I TRANSPORTIMIT TË VLERAVE NË KUFI (RTVK)</w:t>
      </w:r>
    </w:p>
    <w:p w14:paraId="7CE9368E" w14:textId="77777777" w:rsidR="0085574F" w:rsidRPr="00767353" w:rsidRDefault="0085574F" w:rsidP="00A80CC3">
      <w:pPr>
        <w:ind w:left="0" w:firstLine="284"/>
        <w:jc w:val="center"/>
        <w:rPr>
          <w:rFonts w:ascii="Garamond" w:hAnsi="Garamond" w:cs="Times New Roman"/>
          <w:b/>
          <w:sz w:val="24"/>
          <w:szCs w:val="24"/>
        </w:rPr>
      </w:pPr>
    </w:p>
    <w:p w14:paraId="2412B264" w14:textId="77777777" w:rsidR="00C96916" w:rsidRPr="00767353" w:rsidRDefault="00C96916" w:rsidP="00A80CC3">
      <w:pPr>
        <w:ind w:left="0" w:firstLine="0"/>
        <w:rPr>
          <w:rFonts w:ascii="Garamond" w:hAnsi="Garamond" w:cs="Times New Roman"/>
          <w:b/>
          <w:sz w:val="24"/>
          <w:szCs w:val="24"/>
        </w:rPr>
      </w:pPr>
      <w:r w:rsidRPr="00767353">
        <w:rPr>
          <w:rFonts w:ascii="Garamond" w:hAnsi="Garamond" w:cs="Times New Roman"/>
          <w:noProof/>
          <w:sz w:val="24"/>
          <w:szCs w:val="24"/>
          <w:lang w:eastAsia="sq-AL"/>
        </w:rPr>
        <w:drawing>
          <wp:inline distT="0" distB="0" distL="0" distR="0" wp14:anchorId="4A7DA16B" wp14:editId="612D0A30">
            <wp:extent cx="5764378" cy="6953070"/>
            <wp:effectExtent l="0" t="0" r="8255" b="635"/>
            <wp:docPr id="4516" name="Picture 4516"/>
            <wp:cNvGraphicFramePr/>
            <a:graphic xmlns:a="http://schemas.openxmlformats.org/drawingml/2006/main">
              <a:graphicData uri="http://schemas.openxmlformats.org/drawingml/2006/picture">
                <pic:pic xmlns:pic="http://schemas.openxmlformats.org/drawingml/2006/picture">
                  <pic:nvPicPr>
                    <pic:cNvPr id="4516" name="Picture 4516"/>
                    <pic:cNvPicPr/>
                  </pic:nvPicPr>
                  <pic:blipFill>
                    <a:blip r:embed="rId13"/>
                    <a:stretch>
                      <a:fillRect/>
                    </a:stretch>
                  </pic:blipFill>
                  <pic:spPr>
                    <a:xfrm>
                      <a:off x="0" y="0"/>
                      <a:ext cx="5764378" cy="6953070"/>
                    </a:xfrm>
                    <a:prstGeom prst="rect">
                      <a:avLst/>
                    </a:prstGeom>
                  </pic:spPr>
                </pic:pic>
              </a:graphicData>
            </a:graphic>
          </wp:inline>
        </w:drawing>
      </w:r>
    </w:p>
    <w:p w14:paraId="7C5263B1" w14:textId="77777777" w:rsidR="00C96916" w:rsidRDefault="00C96916" w:rsidP="00A80CC3">
      <w:pPr>
        <w:ind w:left="0" w:firstLine="284"/>
        <w:rPr>
          <w:rFonts w:ascii="Garamond" w:hAnsi="Garamond" w:cs="Times New Roman"/>
          <w:b/>
          <w:sz w:val="24"/>
          <w:szCs w:val="24"/>
        </w:rPr>
      </w:pPr>
    </w:p>
    <w:p w14:paraId="1053FEAD" w14:textId="77777777" w:rsidR="00540359" w:rsidRDefault="00540359" w:rsidP="00A80CC3">
      <w:pPr>
        <w:ind w:left="0" w:firstLine="284"/>
        <w:rPr>
          <w:rFonts w:ascii="Garamond" w:hAnsi="Garamond" w:cs="Times New Roman"/>
          <w:b/>
          <w:sz w:val="24"/>
          <w:szCs w:val="24"/>
        </w:rPr>
      </w:pPr>
    </w:p>
    <w:p w14:paraId="015DE3A1" w14:textId="77777777" w:rsidR="00540359" w:rsidRDefault="00540359" w:rsidP="00A80CC3">
      <w:pPr>
        <w:ind w:left="0" w:firstLine="284"/>
        <w:rPr>
          <w:rFonts w:ascii="Garamond" w:hAnsi="Garamond" w:cs="Times New Roman"/>
          <w:b/>
          <w:sz w:val="24"/>
          <w:szCs w:val="24"/>
        </w:rPr>
      </w:pPr>
    </w:p>
    <w:p w14:paraId="09F2547C" w14:textId="77777777" w:rsidR="00540359" w:rsidRPr="00767353" w:rsidRDefault="00540359" w:rsidP="00A80CC3">
      <w:pPr>
        <w:ind w:left="0" w:firstLine="284"/>
        <w:rPr>
          <w:rFonts w:ascii="Garamond" w:hAnsi="Garamond" w:cs="Times New Roman"/>
          <w:b/>
          <w:sz w:val="24"/>
          <w:szCs w:val="24"/>
        </w:rPr>
      </w:pPr>
    </w:p>
    <w:p w14:paraId="14E5902E" w14:textId="77777777" w:rsidR="00B86548" w:rsidRPr="00767353" w:rsidRDefault="00D85177" w:rsidP="00A80CC3">
      <w:pPr>
        <w:widowControl w:val="0"/>
        <w:tabs>
          <w:tab w:val="left" w:pos="630"/>
        </w:tabs>
        <w:autoSpaceDE w:val="0"/>
        <w:autoSpaceDN w:val="0"/>
        <w:ind w:left="0" w:firstLine="284"/>
        <w:jc w:val="center"/>
        <w:outlineLvl w:val="1"/>
        <w:rPr>
          <w:rFonts w:ascii="Garamond" w:eastAsia="Times New Roman" w:hAnsi="Garamond" w:cs="Times New Roman"/>
          <w:b/>
          <w:bCs/>
          <w:sz w:val="24"/>
          <w:szCs w:val="24"/>
        </w:rPr>
      </w:pPr>
      <w:r w:rsidRPr="00767353">
        <w:rPr>
          <w:rFonts w:ascii="Garamond" w:eastAsia="Times New Roman" w:hAnsi="Garamond" w:cs="Times New Roman"/>
          <w:b/>
          <w:bCs/>
          <w:sz w:val="24"/>
          <w:szCs w:val="24"/>
        </w:rPr>
        <w:t xml:space="preserve">INSTRUKSIONE </w:t>
      </w:r>
    </w:p>
    <w:p w14:paraId="7B8E22FF" w14:textId="658283B7" w:rsidR="00D85177" w:rsidRDefault="00D85177" w:rsidP="00A80CC3">
      <w:pPr>
        <w:widowControl w:val="0"/>
        <w:tabs>
          <w:tab w:val="left" w:pos="630"/>
        </w:tabs>
        <w:autoSpaceDE w:val="0"/>
        <w:autoSpaceDN w:val="0"/>
        <w:ind w:left="0" w:firstLine="284"/>
        <w:jc w:val="center"/>
        <w:outlineLvl w:val="1"/>
        <w:rPr>
          <w:rFonts w:ascii="Garamond" w:eastAsia="Times New Roman" w:hAnsi="Garamond" w:cs="Times New Roman"/>
          <w:b/>
          <w:bCs/>
          <w:sz w:val="24"/>
          <w:szCs w:val="24"/>
        </w:rPr>
      </w:pPr>
      <w:r w:rsidRPr="00767353">
        <w:rPr>
          <w:rFonts w:ascii="Garamond" w:eastAsia="Times New Roman" w:hAnsi="Garamond" w:cs="Times New Roman"/>
          <w:b/>
          <w:bCs/>
          <w:sz w:val="24"/>
          <w:szCs w:val="24"/>
        </w:rPr>
        <w:t>PËR PLOTËSIMIN E FORMULARIT PËR RAPORTIMIN E TRANSPORTIMIT TË VLERAVE NË KUFI (RTVK) PËR VLERA</w:t>
      </w:r>
      <w:r w:rsidR="002D058E">
        <w:rPr>
          <w:rFonts w:ascii="Garamond" w:eastAsia="Times New Roman" w:hAnsi="Garamond" w:cs="Times New Roman"/>
          <w:b/>
          <w:bCs/>
          <w:sz w:val="24"/>
          <w:szCs w:val="24"/>
        </w:rPr>
        <w:t>,</w:t>
      </w:r>
      <w:r w:rsidRPr="00767353">
        <w:rPr>
          <w:rFonts w:ascii="Garamond" w:eastAsia="Times New Roman" w:hAnsi="Garamond" w:cs="Times New Roman"/>
          <w:b/>
          <w:bCs/>
          <w:sz w:val="24"/>
          <w:szCs w:val="24"/>
        </w:rPr>
        <w:t xml:space="preserve"> DUK</w:t>
      </w:r>
      <w:r w:rsidR="00BA0FD9" w:rsidRPr="00767353">
        <w:rPr>
          <w:rFonts w:ascii="Garamond" w:eastAsia="Times New Roman" w:hAnsi="Garamond" w:cs="Times New Roman"/>
          <w:b/>
          <w:bCs/>
          <w:sz w:val="24"/>
          <w:szCs w:val="24"/>
        </w:rPr>
        <w:t>E FILLUAR NGA SHUMA 10 000 EURO</w:t>
      </w:r>
    </w:p>
    <w:p w14:paraId="5B03E7BC" w14:textId="77777777" w:rsidR="002D058E" w:rsidRPr="00767353" w:rsidRDefault="002D058E" w:rsidP="00A80CC3">
      <w:pPr>
        <w:widowControl w:val="0"/>
        <w:tabs>
          <w:tab w:val="left" w:pos="630"/>
        </w:tabs>
        <w:autoSpaceDE w:val="0"/>
        <w:autoSpaceDN w:val="0"/>
        <w:ind w:left="0" w:firstLine="284"/>
        <w:jc w:val="center"/>
        <w:outlineLvl w:val="1"/>
        <w:rPr>
          <w:rFonts w:ascii="Garamond" w:eastAsia="Times New Roman" w:hAnsi="Garamond" w:cs="Times New Roman"/>
          <w:b/>
          <w:bCs/>
          <w:sz w:val="24"/>
          <w:szCs w:val="24"/>
        </w:rPr>
      </w:pPr>
    </w:p>
    <w:p w14:paraId="16E19A82" w14:textId="5AE49AB9"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Organet doganore duhet të zbatojnë të gjitha detyrimet që rrjedhin nga ligji nr.</w:t>
      </w:r>
      <w:r w:rsidR="002D058E">
        <w:rPr>
          <w:rFonts w:ascii="Garamond" w:eastAsia="Times New Roman" w:hAnsi="Garamond" w:cs="Times New Roman"/>
          <w:sz w:val="24"/>
          <w:szCs w:val="24"/>
        </w:rPr>
        <w:t xml:space="preserve"> </w:t>
      </w:r>
      <w:r w:rsidRPr="00767353">
        <w:rPr>
          <w:rFonts w:ascii="Garamond" w:eastAsia="Times New Roman" w:hAnsi="Garamond" w:cs="Times New Roman"/>
          <w:sz w:val="24"/>
          <w:szCs w:val="24"/>
        </w:rPr>
        <w:t>9917, datë 19.5.2008</w:t>
      </w:r>
      <w:r w:rsidR="001C05BA">
        <w:rPr>
          <w:rFonts w:ascii="Garamond" w:eastAsia="Times New Roman" w:hAnsi="Garamond" w:cs="Times New Roman"/>
          <w:sz w:val="24"/>
          <w:szCs w:val="24"/>
        </w:rPr>
        <w:t>,</w:t>
      </w:r>
      <w:r w:rsidRPr="00767353">
        <w:rPr>
          <w:rFonts w:ascii="Garamond" w:eastAsia="Times New Roman" w:hAnsi="Garamond" w:cs="Times New Roman"/>
          <w:sz w:val="24"/>
          <w:szCs w:val="24"/>
        </w:rPr>
        <w:t xml:space="preserve"> “Për parandalimin e pastrimit të parave dhe financimit të terrorizmit”, të ndryshuar.</w:t>
      </w:r>
    </w:p>
    <w:p w14:paraId="67F12918" w14:textId="0828EAE6" w:rsidR="00D85177" w:rsidRPr="00F3784B" w:rsidRDefault="00D85177" w:rsidP="00A80CC3">
      <w:pPr>
        <w:widowControl w:val="0"/>
        <w:tabs>
          <w:tab w:val="left" w:pos="630"/>
        </w:tabs>
        <w:autoSpaceDE w:val="0"/>
        <w:autoSpaceDN w:val="0"/>
        <w:ind w:left="0" w:firstLine="284"/>
        <w:outlineLvl w:val="1"/>
        <w:rPr>
          <w:rFonts w:ascii="Garamond" w:eastAsia="Times New Roman" w:hAnsi="Garamond" w:cs="Times New Roman"/>
          <w:sz w:val="24"/>
          <w:szCs w:val="24"/>
        </w:rPr>
      </w:pPr>
      <w:r w:rsidRPr="00F3784B">
        <w:rPr>
          <w:rFonts w:ascii="Garamond" w:eastAsia="Times New Roman" w:hAnsi="Garamond" w:cs="Times New Roman"/>
          <w:sz w:val="24"/>
          <w:szCs w:val="24"/>
        </w:rPr>
        <w:t>KUSH DUHET TA PLOTËSOJË FORMULARIN</w:t>
      </w:r>
      <w:r w:rsidR="001C05BA" w:rsidRPr="00F3784B">
        <w:rPr>
          <w:rFonts w:ascii="Garamond" w:eastAsia="Times New Roman" w:hAnsi="Garamond" w:cs="Times New Roman"/>
          <w:sz w:val="24"/>
          <w:szCs w:val="24"/>
        </w:rPr>
        <w:t>?</w:t>
      </w:r>
    </w:p>
    <w:p w14:paraId="29C25C94" w14:textId="358BC829"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 xml:space="preserve">Çdo person, banues ose jo në Shqipëri, i cili hyn </w:t>
      </w:r>
      <w:r w:rsidR="0098464C" w:rsidRPr="00767353">
        <w:rPr>
          <w:rFonts w:ascii="Garamond" w:eastAsia="Times New Roman" w:hAnsi="Garamond" w:cs="Times New Roman"/>
          <w:sz w:val="24"/>
          <w:szCs w:val="24"/>
        </w:rPr>
        <w:t xml:space="preserve">në/ose largohet nga territori i </w:t>
      </w:r>
      <w:r w:rsidRPr="00767353">
        <w:rPr>
          <w:rFonts w:ascii="Garamond" w:eastAsia="Times New Roman" w:hAnsi="Garamond" w:cs="Times New Roman"/>
          <w:sz w:val="24"/>
          <w:szCs w:val="24"/>
        </w:rPr>
        <w:t xml:space="preserve">Republikës së Shqipërisë, përfaqësuesit e personave që hyjnë në/ose largohen nga territori i Republikës së Shqipërisë në rrugë tokësore, ajrore ose detare apo dhe nëpërmjet shërbimit postar, të cilët janë subjekt i deklarimit të shumave në të holla, çdo lloj instrumenti të negociueshëm, metaleve ose gurët e çmuar, sendeve me vlerë dhe objekteve antike, duhet të plotësojnë “Formularin për </w:t>
      </w:r>
      <w:r w:rsidR="00F3784B" w:rsidRPr="00767353">
        <w:rPr>
          <w:rFonts w:ascii="Garamond" w:eastAsia="Times New Roman" w:hAnsi="Garamond" w:cs="Times New Roman"/>
          <w:sz w:val="24"/>
          <w:szCs w:val="24"/>
        </w:rPr>
        <w:t xml:space="preserve">raportimin </w:t>
      </w:r>
      <w:r w:rsidRPr="00767353">
        <w:rPr>
          <w:rFonts w:ascii="Garamond" w:eastAsia="Times New Roman" w:hAnsi="Garamond" w:cs="Times New Roman"/>
          <w:sz w:val="24"/>
          <w:szCs w:val="24"/>
        </w:rPr>
        <w:t>e transportimit të vlerave në kufi (RTVK) për vlera</w:t>
      </w:r>
      <w:r w:rsidR="00F3784B">
        <w:rPr>
          <w:rFonts w:ascii="Garamond" w:eastAsia="Times New Roman" w:hAnsi="Garamond" w:cs="Times New Roman"/>
          <w:sz w:val="24"/>
          <w:szCs w:val="24"/>
        </w:rPr>
        <w:t>,</w:t>
      </w:r>
      <w:r w:rsidRPr="00767353">
        <w:rPr>
          <w:rFonts w:ascii="Garamond" w:eastAsia="Times New Roman" w:hAnsi="Garamond" w:cs="Times New Roman"/>
          <w:sz w:val="24"/>
          <w:szCs w:val="24"/>
        </w:rPr>
        <w:t xml:space="preserve"> duke filluar nga shuma 10 000 euro”. Formulari gjendet në faqen zyrtare të Doganës.</w:t>
      </w:r>
    </w:p>
    <w:p w14:paraId="206671F5" w14:textId="38F482EB" w:rsidR="00D85177" w:rsidRPr="00F3784B" w:rsidRDefault="00701E8F" w:rsidP="00A80CC3">
      <w:pPr>
        <w:widowControl w:val="0"/>
        <w:tabs>
          <w:tab w:val="left" w:pos="630"/>
        </w:tabs>
        <w:autoSpaceDE w:val="0"/>
        <w:autoSpaceDN w:val="0"/>
        <w:ind w:left="0" w:firstLine="284"/>
        <w:rPr>
          <w:rFonts w:ascii="Garamond" w:eastAsia="Times New Roman" w:hAnsi="Garamond" w:cs="Times New Roman"/>
          <w:bCs/>
          <w:sz w:val="24"/>
          <w:szCs w:val="24"/>
        </w:rPr>
      </w:pPr>
      <w:r w:rsidRPr="00F3784B">
        <w:rPr>
          <w:rFonts w:ascii="Garamond" w:eastAsia="Times New Roman" w:hAnsi="Garamond" w:cs="Times New Roman"/>
          <w:bCs/>
          <w:sz w:val="24"/>
          <w:szCs w:val="24"/>
        </w:rPr>
        <w:t>Ç</w:t>
      </w:r>
      <w:r w:rsidR="00D85177" w:rsidRPr="00F3784B">
        <w:rPr>
          <w:rFonts w:ascii="Garamond" w:eastAsia="Times New Roman" w:hAnsi="Garamond" w:cs="Times New Roman"/>
          <w:bCs/>
          <w:sz w:val="24"/>
          <w:szCs w:val="24"/>
        </w:rPr>
        <w:t>FARË KONSIDEROHET “PARA FIZIKE”</w:t>
      </w:r>
      <w:r w:rsidR="00F3784B">
        <w:rPr>
          <w:rFonts w:ascii="Garamond" w:eastAsia="Times New Roman" w:hAnsi="Garamond" w:cs="Times New Roman"/>
          <w:bCs/>
          <w:sz w:val="24"/>
          <w:szCs w:val="24"/>
        </w:rPr>
        <w:t>?</w:t>
      </w:r>
    </w:p>
    <w:p w14:paraId="3736A6FB" w14:textId="78DE36C4"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“Para fizike” janë monedhat (kartëmonedhat dhe monedhat metalike, kombëtare dhe të huaja) në</w:t>
      </w:r>
      <w:r w:rsidR="0098464C" w:rsidRPr="00767353">
        <w:rPr>
          <w:rFonts w:ascii="Garamond" w:eastAsia="Times New Roman" w:hAnsi="Garamond" w:cs="Times New Roman"/>
          <w:sz w:val="24"/>
          <w:szCs w:val="24"/>
        </w:rPr>
        <w:t xml:space="preserve"> </w:t>
      </w:r>
      <w:r w:rsidRPr="00767353">
        <w:rPr>
          <w:rFonts w:ascii="Garamond" w:eastAsia="Times New Roman" w:hAnsi="Garamond" w:cs="Times New Roman"/>
          <w:sz w:val="24"/>
          <w:szCs w:val="24"/>
        </w:rPr>
        <w:t>qarkullim.</w:t>
      </w:r>
    </w:p>
    <w:p w14:paraId="46B0B12B" w14:textId="174F36D5" w:rsidR="00D85177" w:rsidRPr="00F3784B" w:rsidRDefault="00D85177" w:rsidP="00A80CC3">
      <w:pPr>
        <w:widowControl w:val="0"/>
        <w:tabs>
          <w:tab w:val="left" w:pos="630"/>
        </w:tabs>
        <w:autoSpaceDE w:val="0"/>
        <w:autoSpaceDN w:val="0"/>
        <w:ind w:left="0" w:firstLine="284"/>
        <w:rPr>
          <w:rFonts w:ascii="Garamond" w:eastAsia="Times New Roman" w:hAnsi="Garamond" w:cs="Times New Roman"/>
          <w:bCs/>
          <w:sz w:val="24"/>
          <w:szCs w:val="24"/>
        </w:rPr>
      </w:pPr>
      <w:r w:rsidRPr="00F3784B">
        <w:rPr>
          <w:rFonts w:ascii="Garamond" w:eastAsia="Times New Roman" w:hAnsi="Garamond" w:cs="Times New Roman"/>
          <w:bCs/>
          <w:sz w:val="24"/>
          <w:szCs w:val="24"/>
        </w:rPr>
        <w:t>ÇFARË KONSIDEROHEN “INSTRUMENTE TË NEGOCIUESHME TË MBAJTËSIT”</w:t>
      </w:r>
      <w:r w:rsidR="00F3784B">
        <w:rPr>
          <w:rFonts w:ascii="Garamond" w:eastAsia="Times New Roman" w:hAnsi="Garamond" w:cs="Times New Roman"/>
          <w:bCs/>
          <w:sz w:val="24"/>
          <w:szCs w:val="24"/>
        </w:rPr>
        <w:t>?</w:t>
      </w:r>
    </w:p>
    <w:p w14:paraId="03898B20" w14:textId="190CFE7F"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 xml:space="preserve">“Instrumente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w:t>
      </w:r>
      <w:r w:rsidR="00701E8F" w:rsidRPr="00767353">
        <w:rPr>
          <w:rFonts w:ascii="Garamond" w:eastAsia="Times New Roman" w:hAnsi="Garamond" w:cs="Times New Roman"/>
          <w:sz w:val="24"/>
          <w:szCs w:val="24"/>
        </w:rPr>
        <w:t>person te</w:t>
      </w:r>
      <w:r w:rsidR="008B158D">
        <w:rPr>
          <w:rFonts w:ascii="Garamond" w:eastAsia="Times New Roman" w:hAnsi="Garamond" w:cs="Times New Roman"/>
          <w:sz w:val="24"/>
          <w:szCs w:val="24"/>
        </w:rPr>
        <w:t>k</w:t>
      </w:r>
      <w:r w:rsidRPr="00767353">
        <w:rPr>
          <w:rFonts w:ascii="Garamond" w:eastAsia="Times New Roman" w:hAnsi="Garamond" w:cs="Times New Roman"/>
          <w:sz w:val="24"/>
          <w:szCs w:val="24"/>
        </w:rPr>
        <w:t xml:space="preserve"> një tjetër; instrumentet jo të plota (përfshirë, por pa u kufizuar në çeqet, premtimpagesat dhe urdhërpagesat), të nënshkruara, por pa përfshirë emrin </w:t>
      </w:r>
      <w:r w:rsidR="00701E8F" w:rsidRPr="00767353">
        <w:rPr>
          <w:rFonts w:ascii="Garamond" w:eastAsia="Times New Roman" w:hAnsi="Garamond" w:cs="Times New Roman"/>
          <w:sz w:val="24"/>
          <w:szCs w:val="24"/>
        </w:rPr>
        <w:t>e personin të cilit i paguhet.</w:t>
      </w:r>
    </w:p>
    <w:p w14:paraId="4EAB0F8F" w14:textId="2E16F603" w:rsidR="00D85177" w:rsidRPr="00F3784B" w:rsidRDefault="00D85177" w:rsidP="00A80CC3">
      <w:pPr>
        <w:widowControl w:val="0"/>
        <w:tabs>
          <w:tab w:val="left" w:pos="630"/>
        </w:tabs>
        <w:autoSpaceDE w:val="0"/>
        <w:autoSpaceDN w:val="0"/>
        <w:ind w:left="0" w:firstLine="284"/>
        <w:outlineLvl w:val="1"/>
        <w:rPr>
          <w:rFonts w:ascii="Garamond" w:eastAsia="Times New Roman" w:hAnsi="Garamond" w:cs="Times New Roman"/>
          <w:sz w:val="24"/>
          <w:szCs w:val="24"/>
        </w:rPr>
      </w:pPr>
      <w:r w:rsidRPr="00F3784B">
        <w:rPr>
          <w:rFonts w:ascii="Garamond" w:eastAsia="Times New Roman" w:hAnsi="Garamond" w:cs="Times New Roman"/>
          <w:sz w:val="24"/>
          <w:szCs w:val="24"/>
        </w:rPr>
        <w:t>KUR DHE KU DORËZOHET RAPORTI</w:t>
      </w:r>
      <w:r w:rsidR="00F3784B">
        <w:rPr>
          <w:rFonts w:ascii="Garamond" w:eastAsia="Times New Roman" w:hAnsi="Garamond" w:cs="Times New Roman"/>
          <w:sz w:val="24"/>
          <w:szCs w:val="24"/>
        </w:rPr>
        <w:t>?</w:t>
      </w:r>
    </w:p>
    <w:p w14:paraId="1380BEFD" w14:textId="63A4FED1" w:rsidR="00D85177" w:rsidRPr="00767353" w:rsidRDefault="00F24FDC"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Autoritetet</w:t>
      </w:r>
      <w:r w:rsidR="00D85177" w:rsidRPr="00767353">
        <w:rPr>
          <w:rFonts w:ascii="Garamond" w:eastAsia="Times New Roman" w:hAnsi="Garamond" w:cs="Times New Roman"/>
          <w:sz w:val="24"/>
          <w:szCs w:val="24"/>
        </w:rPr>
        <w:t xml:space="preserve"> doganore duhet të dërgojnë </w:t>
      </w:r>
      <w:r w:rsidRPr="00767353">
        <w:rPr>
          <w:rFonts w:ascii="Garamond" w:eastAsia="Times New Roman" w:hAnsi="Garamond" w:cs="Times New Roman"/>
          <w:sz w:val="24"/>
          <w:szCs w:val="24"/>
        </w:rPr>
        <w:t>pranë</w:t>
      </w:r>
      <w:r w:rsidR="00D85177" w:rsidRPr="00767353">
        <w:rPr>
          <w:rFonts w:ascii="Garamond" w:eastAsia="Times New Roman" w:hAnsi="Garamond" w:cs="Times New Roman"/>
          <w:sz w:val="24"/>
          <w:szCs w:val="24"/>
        </w:rPr>
        <w:t xml:space="preserve"> </w:t>
      </w:r>
      <w:r w:rsidRPr="00767353">
        <w:rPr>
          <w:rFonts w:ascii="Garamond" w:eastAsia="Times New Roman" w:hAnsi="Garamond" w:cs="Times New Roman"/>
          <w:sz w:val="24"/>
          <w:szCs w:val="24"/>
        </w:rPr>
        <w:t>Agjencisë</w:t>
      </w:r>
      <w:r w:rsidR="00D85177" w:rsidRPr="00767353">
        <w:rPr>
          <w:rFonts w:ascii="Garamond" w:eastAsia="Times New Roman" w:hAnsi="Garamond" w:cs="Times New Roman"/>
          <w:sz w:val="24"/>
          <w:szCs w:val="24"/>
        </w:rPr>
        <w:t xml:space="preserve"> </w:t>
      </w:r>
      <w:r w:rsidRPr="00767353">
        <w:rPr>
          <w:rFonts w:ascii="Garamond" w:eastAsia="Times New Roman" w:hAnsi="Garamond" w:cs="Times New Roman"/>
          <w:sz w:val="24"/>
          <w:szCs w:val="24"/>
        </w:rPr>
        <w:t xml:space="preserve">të </w:t>
      </w:r>
      <w:r w:rsidR="00D85177" w:rsidRPr="00767353">
        <w:rPr>
          <w:rFonts w:ascii="Garamond" w:eastAsia="Times New Roman" w:hAnsi="Garamond" w:cs="Times New Roman"/>
          <w:sz w:val="24"/>
          <w:szCs w:val="24"/>
        </w:rPr>
        <w:t>Inteligjencës Financiare, kopje të formularëve të deklarimit dhe të dokumenteve justifikuese të paraqitura nga deklaruesit.</w:t>
      </w:r>
    </w:p>
    <w:p w14:paraId="4D2BA1D0" w14:textId="77777777" w:rsidR="00D85177" w:rsidRPr="000C34AE" w:rsidRDefault="00D85177" w:rsidP="00A80CC3">
      <w:pPr>
        <w:widowControl w:val="0"/>
        <w:tabs>
          <w:tab w:val="left" w:pos="630"/>
        </w:tabs>
        <w:autoSpaceDE w:val="0"/>
        <w:autoSpaceDN w:val="0"/>
        <w:ind w:left="0" w:firstLine="284"/>
        <w:rPr>
          <w:rFonts w:ascii="Garamond" w:eastAsia="Times New Roman" w:hAnsi="Garamond" w:cs="Times New Roman"/>
          <w:bCs/>
          <w:sz w:val="24"/>
          <w:szCs w:val="24"/>
        </w:rPr>
      </w:pPr>
      <w:r w:rsidRPr="000C34AE">
        <w:rPr>
          <w:rFonts w:ascii="Garamond" w:eastAsia="Times New Roman" w:hAnsi="Garamond" w:cs="Times New Roman"/>
          <w:bCs/>
          <w:sz w:val="24"/>
          <w:szCs w:val="24"/>
        </w:rPr>
        <w:t>KUJDES!</w:t>
      </w:r>
    </w:p>
    <w:p w14:paraId="1DEB815B" w14:textId="77777777"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sz w:val="24"/>
          <w:szCs w:val="24"/>
        </w:rPr>
      </w:pPr>
      <w:r w:rsidRPr="00767353">
        <w:rPr>
          <w:rFonts w:ascii="Garamond" w:eastAsia="Times New Roman" w:hAnsi="Garamond" w:cs="Times New Roman"/>
          <w:sz w:val="24"/>
          <w:szCs w:val="24"/>
        </w:rPr>
        <w:t>Duhet plotësuar çdo pjesë e formularit me të dhëna të detajuara dhe të sakta!</w:t>
      </w:r>
    </w:p>
    <w:p w14:paraId="6ECE3CE6" w14:textId="77777777" w:rsidR="00D85177" w:rsidRPr="00767353" w:rsidRDefault="00D85177" w:rsidP="00A80CC3">
      <w:pPr>
        <w:widowControl w:val="0"/>
        <w:tabs>
          <w:tab w:val="left" w:pos="630"/>
        </w:tabs>
        <w:autoSpaceDE w:val="0"/>
        <w:autoSpaceDN w:val="0"/>
        <w:ind w:left="0" w:firstLine="284"/>
        <w:rPr>
          <w:rFonts w:ascii="Garamond" w:eastAsia="Times New Roman" w:hAnsi="Garamond" w:cs="Times New Roman"/>
          <w:b/>
          <w:i/>
          <w:sz w:val="24"/>
          <w:szCs w:val="24"/>
        </w:rPr>
      </w:pPr>
      <w:r w:rsidRPr="00767353">
        <w:rPr>
          <w:rFonts w:ascii="Garamond" w:eastAsia="Times New Roman" w:hAnsi="Garamond" w:cs="Times New Roman"/>
          <w:b/>
          <w:i/>
          <w:sz w:val="24"/>
          <w:szCs w:val="24"/>
        </w:rPr>
        <w:t>Plotësimi i detajuar i formularit R TVK:</w:t>
      </w:r>
    </w:p>
    <w:p w14:paraId="3755CEBA" w14:textId="5675F211" w:rsidR="00A80CC3" w:rsidRPr="00767353" w:rsidRDefault="00A80CC3" w:rsidP="00A80CC3">
      <w:pPr>
        <w:tabs>
          <w:tab w:val="left" w:pos="620"/>
        </w:tabs>
        <w:ind w:left="0" w:firstLine="284"/>
        <w:rPr>
          <w:rFonts w:ascii="Garamond" w:hAnsi="Garamond"/>
          <w:sz w:val="24"/>
          <w:szCs w:val="24"/>
        </w:rPr>
      </w:pPr>
      <w:r w:rsidRPr="00767353">
        <w:rPr>
          <w:rFonts w:ascii="Garamond" w:hAnsi="Garamond"/>
          <w:sz w:val="24"/>
          <w:szCs w:val="24"/>
        </w:rPr>
        <w:t xml:space="preserve">A. </w:t>
      </w:r>
      <w:r w:rsidRPr="00767353">
        <w:rPr>
          <w:rFonts w:ascii="Garamond" w:hAnsi="Garamond"/>
          <w:b/>
          <w:bCs/>
          <w:sz w:val="24"/>
          <w:szCs w:val="24"/>
        </w:rPr>
        <w:t>Zyra Doganore</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zgjidhet dega/pika doganore në të cilën subjekti do të bëjë deklarimin në territorin e Republikës së Shqipërisë;</w:t>
      </w:r>
    </w:p>
    <w:p w14:paraId="012EA831" w14:textId="32DF5EB4" w:rsidR="00A80CC3" w:rsidRPr="00767353" w:rsidRDefault="00A80CC3" w:rsidP="00A80CC3">
      <w:pPr>
        <w:tabs>
          <w:tab w:val="left" w:pos="420"/>
          <w:tab w:val="left" w:pos="620"/>
        </w:tabs>
        <w:ind w:left="0" w:firstLine="284"/>
        <w:rPr>
          <w:rFonts w:ascii="Garamond" w:hAnsi="Garamond"/>
          <w:b/>
          <w:bCs/>
          <w:sz w:val="24"/>
          <w:szCs w:val="24"/>
        </w:rPr>
      </w:pPr>
      <w:r w:rsidRPr="00767353">
        <w:rPr>
          <w:rFonts w:ascii="Garamond" w:hAnsi="Garamond"/>
          <w:b/>
          <w:bCs/>
          <w:sz w:val="24"/>
          <w:szCs w:val="24"/>
        </w:rPr>
        <w:t xml:space="preserve">1. Tipi </w:t>
      </w:r>
      <w:r w:rsidRPr="00767353">
        <w:rPr>
          <w:rFonts w:ascii="Garamond" w:hAnsi="Garamond"/>
          <w:sz w:val="24"/>
          <w:szCs w:val="24"/>
        </w:rPr>
        <w:t xml:space="preserve">i </w:t>
      </w:r>
      <w:r w:rsidRPr="00767353">
        <w:rPr>
          <w:rFonts w:ascii="Garamond" w:hAnsi="Garamond"/>
          <w:b/>
          <w:bCs/>
          <w:sz w:val="24"/>
          <w:szCs w:val="24"/>
        </w:rPr>
        <w:t xml:space="preserve">deklaratës </w:t>
      </w:r>
      <w:r w:rsidRPr="00767353">
        <w:rPr>
          <w:rFonts w:ascii="Helvetica" w:hAnsi="Helvetica"/>
          <w:sz w:val="27"/>
          <w:szCs w:val="27"/>
          <w:shd w:val="clear" w:color="auto" w:fill="FFFFFF"/>
        </w:rPr>
        <w:t>→</w:t>
      </w:r>
      <w:r w:rsidRPr="00767353">
        <w:rPr>
          <w:rFonts w:ascii="Garamond" w:hAnsi="Garamond"/>
          <w:sz w:val="24"/>
          <w:szCs w:val="24"/>
        </w:rPr>
        <w:t xml:space="preserve"> zgjidhet në varësi nëse është hyrje apo dalje në/nga Republika e Shqipërisë;</w:t>
      </w:r>
    </w:p>
    <w:p w14:paraId="75F7179F" w14:textId="4C0ED450" w:rsidR="00A80CC3" w:rsidRPr="00767353" w:rsidRDefault="00A80CC3" w:rsidP="00A80CC3">
      <w:pPr>
        <w:tabs>
          <w:tab w:val="left" w:pos="0"/>
          <w:tab w:val="left" w:pos="460"/>
        </w:tabs>
        <w:ind w:left="0" w:firstLine="284"/>
        <w:rPr>
          <w:rFonts w:ascii="Garamond" w:hAnsi="Garamond"/>
          <w:sz w:val="24"/>
          <w:szCs w:val="24"/>
        </w:rPr>
      </w:pPr>
      <w:r w:rsidRPr="00767353">
        <w:rPr>
          <w:rFonts w:ascii="Garamond" w:hAnsi="Garamond"/>
          <w:b/>
          <w:bCs/>
          <w:sz w:val="24"/>
          <w:szCs w:val="24"/>
        </w:rPr>
        <w:t xml:space="preserve">2. Nr. </w:t>
      </w:r>
      <w:r w:rsidR="000C34AE">
        <w:rPr>
          <w:rFonts w:ascii="Garamond" w:hAnsi="Garamond"/>
          <w:b/>
          <w:bCs/>
          <w:sz w:val="24"/>
          <w:szCs w:val="24"/>
        </w:rPr>
        <w:t>i r</w:t>
      </w:r>
      <w:r w:rsidRPr="00767353">
        <w:rPr>
          <w:rFonts w:ascii="Garamond" w:hAnsi="Garamond"/>
          <w:b/>
          <w:bCs/>
          <w:sz w:val="24"/>
          <w:szCs w:val="24"/>
        </w:rPr>
        <w:t xml:space="preserve">egjistrimit të formularit të deklarimit </w:t>
      </w:r>
      <w:r w:rsidRPr="00767353">
        <w:rPr>
          <w:rFonts w:ascii="Garamond" w:hAnsi="Garamond" w:cs="Symbol"/>
          <w:sz w:val="24"/>
          <w:szCs w:val="24"/>
        </w:rPr>
        <w:t>→</w:t>
      </w:r>
      <w:r w:rsidRPr="00767353">
        <w:rPr>
          <w:rFonts w:ascii="Garamond" w:hAnsi="Garamond"/>
          <w:sz w:val="24"/>
          <w:szCs w:val="24"/>
        </w:rPr>
        <w:t xml:space="preserve"> nuk plotësohet nga personi/ subjekti por do të gjenerohet automatikisht në momentin kur punonjësi i degës doganore kufitare do të kryejë hedhjen në sistem të të dhënave.</w:t>
      </w:r>
    </w:p>
    <w:p w14:paraId="235214F8" w14:textId="153AEE87" w:rsidR="00A80CC3" w:rsidRPr="00767353" w:rsidRDefault="00A80CC3" w:rsidP="00C30342">
      <w:pPr>
        <w:pStyle w:val="BodyText"/>
        <w:pBdr>
          <w:top w:val="single" w:sz="4" w:space="1" w:color="auto"/>
          <w:left w:val="single" w:sz="4" w:space="4" w:color="auto"/>
          <w:bottom w:val="single" w:sz="4" w:space="1" w:color="auto"/>
          <w:right w:val="single" w:sz="4" w:space="4" w:color="auto"/>
        </w:pBdr>
        <w:ind w:left="0" w:firstLine="284"/>
        <w:rPr>
          <w:rFonts w:ascii="Garamond" w:hAnsi="Garamond"/>
          <w:color w:val="auto"/>
        </w:rPr>
      </w:pPr>
      <w:r w:rsidRPr="00767353">
        <w:rPr>
          <w:rFonts w:ascii="Garamond" w:hAnsi="Garamond"/>
          <w:color w:val="auto"/>
        </w:rPr>
        <w:t>Pjesa I</w:t>
      </w:r>
      <w:r w:rsidR="00C30342">
        <w:rPr>
          <w:rFonts w:ascii="Garamond" w:hAnsi="Garamond"/>
          <w:color w:val="auto"/>
        </w:rPr>
        <w:t xml:space="preserve">. </w:t>
      </w:r>
      <w:r w:rsidRPr="00767353">
        <w:rPr>
          <w:rFonts w:ascii="Garamond" w:hAnsi="Garamond"/>
          <w:color w:val="auto"/>
        </w:rPr>
        <w:t>Të dhëna personale (siç janë në dokumentin e identifikimit)</w:t>
      </w:r>
    </w:p>
    <w:p w14:paraId="2399EBD5" w14:textId="14C859A2" w:rsidR="00A80CC3" w:rsidRPr="00767353" w:rsidRDefault="00A80CC3" w:rsidP="00A80CC3">
      <w:pPr>
        <w:tabs>
          <w:tab w:val="left" w:pos="0"/>
          <w:tab w:val="left" w:pos="440"/>
        </w:tabs>
        <w:ind w:left="0" w:firstLine="284"/>
        <w:rPr>
          <w:rFonts w:ascii="Garamond" w:hAnsi="Garamond"/>
          <w:sz w:val="24"/>
          <w:szCs w:val="24"/>
        </w:rPr>
      </w:pPr>
      <w:r w:rsidRPr="00767353">
        <w:rPr>
          <w:rFonts w:ascii="Garamond" w:hAnsi="Garamond"/>
          <w:b/>
          <w:bCs/>
          <w:sz w:val="24"/>
          <w:szCs w:val="24"/>
        </w:rPr>
        <w:t xml:space="preserve">3. </w:t>
      </w:r>
      <w:r w:rsidRPr="00767353">
        <w:rPr>
          <w:rFonts w:ascii="Garamond" w:hAnsi="Garamond"/>
          <w:sz w:val="24"/>
          <w:szCs w:val="24"/>
        </w:rPr>
        <w:t>Detajet e deklaruesit, Gjinia —• zgjidhet F/M (Femër/Mashkull);</w:t>
      </w:r>
    </w:p>
    <w:p w14:paraId="19F88185" w14:textId="7E3B366F" w:rsidR="00A80CC3" w:rsidRPr="00767353" w:rsidRDefault="00A80CC3" w:rsidP="00A80CC3">
      <w:pPr>
        <w:tabs>
          <w:tab w:val="left" w:pos="680"/>
        </w:tabs>
        <w:ind w:left="0" w:firstLine="284"/>
        <w:rPr>
          <w:rFonts w:ascii="Garamond" w:hAnsi="Garamond"/>
          <w:sz w:val="24"/>
          <w:szCs w:val="24"/>
        </w:rPr>
      </w:pPr>
      <w:r w:rsidRPr="00767353">
        <w:rPr>
          <w:rFonts w:ascii="Garamond" w:hAnsi="Garamond"/>
          <w:b/>
          <w:bCs/>
          <w:sz w:val="24"/>
          <w:szCs w:val="24"/>
        </w:rPr>
        <w:t>a) Mbiemri</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mbiemri i individit që paraqitet pranë </w:t>
      </w:r>
      <w:r w:rsidR="00D70BC8" w:rsidRPr="00767353">
        <w:rPr>
          <w:rFonts w:ascii="Garamond" w:hAnsi="Garamond"/>
          <w:sz w:val="24"/>
          <w:szCs w:val="24"/>
        </w:rPr>
        <w:t xml:space="preserve">organeve doganore </w:t>
      </w:r>
      <w:r w:rsidRPr="00767353">
        <w:rPr>
          <w:rFonts w:ascii="Garamond" w:hAnsi="Garamond"/>
          <w:sz w:val="24"/>
          <w:szCs w:val="24"/>
        </w:rPr>
        <w:t>për të</w:t>
      </w:r>
    </w:p>
    <w:p w14:paraId="6D8D8815" w14:textId="77777777" w:rsidR="00A80CC3" w:rsidRPr="00767353" w:rsidRDefault="00A80CC3" w:rsidP="00A80CC3">
      <w:pPr>
        <w:tabs>
          <w:tab w:val="left" w:pos="700"/>
        </w:tabs>
        <w:ind w:left="0" w:firstLine="284"/>
        <w:rPr>
          <w:rFonts w:ascii="Garamond" w:hAnsi="Garamond"/>
          <w:sz w:val="24"/>
          <w:szCs w:val="24"/>
        </w:rPr>
      </w:pPr>
      <w:r w:rsidRPr="00767353">
        <w:rPr>
          <w:rFonts w:ascii="Garamond" w:hAnsi="Garamond"/>
          <w:sz w:val="24"/>
          <w:szCs w:val="24"/>
        </w:rPr>
        <w:t>kryer deklarimin;</w:t>
      </w:r>
    </w:p>
    <w:p w14:paraId="67F5B1F6" w14:textId="3CBBCB95" w:rsidR="00A80CC3" w:rsidRPr="00767353" w:rsidRDefault="00A80CC3" w:rsidP="00A80CC3">
      <w:pPr>
        <w:tabs>
          <w:tab w:val="left" w:pos="700"/>
        </w:tabs>
        <w:ind w:left="0" w:firstLine="284"/>
        <w:rPr>
          <w:rFonts w:ascii="Garamond" w:hAnsi="Garamond"/>
          <w:sz w:val="24"/>
          <w:szCs w:val="24"/>
        </w:rPr>
      </w:pPr>
      <w:r w:rsidRPr="00767353">
        <w:rPr>
          <w:rFonts w:ascii="Garamond" w:hAnsi="Garamond"/>
          <w:b/>
          <w:bCs/>
          <w:sz w:val="24"/>
          <w:szCs w:val="24"/>
        </w:rPr>
        <w:t>b) Emri</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emri i individit që paraqitet pranë </w:t>
      </w:r>
      <w:r w:rsidR="00D70BC8" w:rsidRPr="00767353">
        <w:rPr>
          <w:rFonts w:ascii="Garamond" w:hAnsi="Garamond"/>
          <w:sz w:val="24"/>
          <w:szCs w:val="24"/>
        </w:rPr>
        <w:t>organeve do</w:t>
      </w:r>
      <w:r w:rsidRPr="00767353">
        <w:rPr>
          <w:rFonts w:ascii="Garamond" w:hAnsi="Garamond"/>
          <w:sz w:val="24"/>
          <w:szCs w:val="24"/>
        </w:rPr>
        <w:t>ganore për të kryer deklarimin;</w:t>
      </w:r>
    </w:p>
    <w:p w14:paraId="57B9185C" w14:textId="72BC8D5B" w:rsidR="00A80CC3" w:rsidRPr="00767353" w:rsidRDefault="00A80CC3" w:rsidP="00A80CC3">
      <w:pPr>
        <w:tabs>
          <w:tab w:val="left" w:pos="640"/>
        </w:tabs>
        <w:ind w:left="0" w:firstLine="284"/>
        <w:rPr>
          <w:rFonts w:ascii="Garamond" w:hAnsi="Garamond"/>
          <w:sz w:val="24"/>
          <w:szCs w:val="24"/>
        </w:rPr>
      </w:pPr>
      <w:r w:rsidRPr="00767353">
        <w:rPr>
          <w:rFonts w:ascii="Garamond" w:hAnsi="Garamond"/>
          <w:b/>
          <w:bCs/>
          <w:sz w:val="24"/>
          <w:szCs w:val="24"/>
        </w:rPr>
        <w:t>c) Datëlindja dhe vendi i lindjes</w:t>
      </w:r>
      <w:r w:rsidRPr="00767353">
        <w:rPr>
          <w:rFonts w:ascii="Garamond" w:hAnsi="Garamond"/>
          <w:sz w:val="24"/>
          <w:szCs w:val="24"/>
        </w:rPr>
        <w:t xml:space="preserve"> </w:t>
      </w:r>
      <w:r w:rsidRPr="00767353">
        <w:rPr>
          <w:rFonts w:ascii="Garamond" w:hAnsi="Garamond" w:cs="Symbol"/>
          <w:sz w:val="24"/>
          <w:szCs w:val="24"/>
        </w:rPr>
        <w:t>→</w:t>
      </w:r>
      <w:r w:rsidRPr="00767353">
        <w:rPr>
          <w:rFonts w:ascii="Garamond" w:hAnsi="Garamond"/>
          <w:sz w:val="24"/>
          <w:szCs w:val="24"/>
        </w:rPr>
        <w:t xml:space="preserve"> vendoset data e lindjes e personit të sipërcituar manualisht në formatin DD</w:t>
      </w:r>
      <w:r w:rsidR="00D70BC8">
        <w:rPr>
          <w:rFonts w:ascii="Garamond" w:hAnsi="Garamond"/>
          <w:sz w:val="24"/>
          <w:szCs w:val="24"/>
        </w:rPr>
        <w:t>.</w:t>
      </w:r>
      <w:r w:rsidRPr="00767353">
        <w:rPr>
          <w:rFonts w:ascii="Garamond" w:hAnsi="Garamond"/>
          <w:sz w:val="24"/>
          <w:szCs w:val="24"/>
        </w:rPr>
        <w:t>MM</w:t>
      </w:r>
      <w:r w:rsidR="00D70BC8">
        <w:rPr>
          <w:rFonts w:ascii="Garamond" w:hAnsi="Garamond"/>
          <w:sz w:val="24"/>
          <w:szCs w:val="24"/>
        </w:rPr>
        <w:t>.</w:t>
      </w:r>
      <w:r w:rsidRPr="00767353">
        <w:rPr>
          <w:rFonts w:ascii="Garamond" w:hAnsi="Garamond"/>
          <w:sz w:val="24"/>
          <w:szCs w:val="24"/>
        </w:rPr>
        <w:t>VVVV;</w:t>
      </w:r>
    </w:p>
    <w:p w14:paraId="72E87422" w14:textId="09B2D930" w:rsidR="00A80CC3" w:rsidRPr="00767353" w:rsidRDefault="00A80CC3" w:rsidP="00A80CC3">
      <w:pPr>
        <w:tabs>
          <w:tab w:val="left" w:pos="680"/>
        </w:tabs>
        <w:ind w:left="0" w:firstLine="284"/>
        <w:rPr>
          <w:rFonts w:ascii="Garamond" w:hAnsi="Garamond"/>
          <w:sz w:val="24"/>
          <w:szCs w:val="24"/>
        </w:rPr>
      </w:pPr>
      <w:r w:rsidRPr="00767353">
        <w:rPr>
          <w:rFonts w:ascii="Garamond" w:hAnsi="Garamond"/>
          <w:b/>
          <w:bCs/>
          <w:sz w:val="24"/>
          <w:szCs w:val="24"/>
        </w:rPr>
        <w:t>d) Kombësia</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kombësia e deklaruesit;</w:t>
      </w:r>
    </w:p>
    <w:p w14:paraId="5ABC4013" w14:textId="2BCE8E6D" w:rsidR="00A80CC3" w:rsidRPr="00767353" w:rsidRDefault="00A80CC3" w:rsidP="00A80CC3">
      <w:pPr>
        <w:tabs>
          <w:tab w:val="left" w:pos="660"/>
        </w:tabs>
        <w:ind w:left="0" w:firstLine="284"/>
        <w:rPr>
          <w:rFonts w:ascii="Garamond" w:hAnsi="Garamond"/>
          <w:sz w:val="24"/>
          <w:szCs w:val="24"/>
        </w:rPr>
      </w:pPr>
      <w:r w:rsidRPr="00767353">
        <w:rPr>
          <w:rFonts w:ascii="Garamond" w:hAnsi="Garamond"/>
          <w:b/>
          <w:bCs/>
          <w:sz w:val="24"/>
          <w:szCs w:val="24"/>
        </w:rPr>
        <w:t>e) Adresa</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adresa e deklaruesit;</w:t>
      </w:r>
    </w:p>
    <w:p w14:paraId="02F2FF55" w14:textId="05D63396" w:rsidR="00A80CC3" w:rsidRPr="00767353" w:rsidRDefault="00A80CC3" w:rsidP="00A80CC3">
      <w:pPr>
        <w:tabs>
          <w:tab w:val="left" w:pos="660"/>
        </w:tabs>
        <w:ind w:left="0" w:firstLine="284"/>
        <w:rPr>
          <w:rFonts w:ascii="Garamond" w:hAnsi="Garamond"/>
          <w:sz w:val="24"/>
          <w:szCs w:val="24"/>
        </w:rPr>
      </w:pPr>
      <w:r w:rsidRPr="00767353">
        <w:rPr>
          <w:rFonts w:ascii="Garamond" w:hAnsi="Garamond"/>
          <w:sz w:val="24"/>
          <w:szCs w:val="24"/>
        </w:rPr>
        <w:t>f)</w:t>
      </w:r>
      <w:r w:rsidR="002058B0" w:rsidRPr="00767353">
        <w:rPr>
          <w:rFonts w:ascii="Garamond" w:hAnsi="Garamond"/>
          <w:sz w:val="24"/>
          <w:szCs w:val="24"/>
        </w:rPr>
        <w:t xml:space="preserve"> </w:t>
      </w:r>
      <w:r w:rsidRPr="00767353">
        <w:rPr>
          <w:rFonts w:ascii="Garamond" w:hAnsi="Garamond"/>
          <w:b/>
          <w:bCs/>
          <w:sz w:val="24"/>
          <w:szCs w:val="24"/>
        </w:rPr>
        <w:t xml:space="preserve">Kodi </w:t>
      </w:r>
      <w:r w:rsidR="00D70BC8" w:rsidRPr="00767353">
        <w:rPr>
          <w:rFonts w:ascii="Garamond" w:hAnsi="Garamond"/>
          <w:b/>
          <w:bCs/>
          <w:sz w:val="24"/>
          <w:szCs w:val="24"/>
        </w:rPr>
        <w:t>postar/qyteti</w:t>
      </w:r>
      <w:r w:rsidR="00D70BC8"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kodi postar dhe qyteti;</w:t>
      </w:r>
    </w:p>
    <w:p w14:paraId="3F3A1EF8" w14:textId="6FC4820C" w:rsidR="00A80CC3" w:rsidRPr="00767353" w:rsidRDefault="00A80CC3" w:rsidP="00A80CC3">
      <w:pPr>
        <w:tabs>
          <w:tab w:val="left" w:pos="660"/>
        </w:tabs>
        <w:ind w:left="0" w:firstLine="284"/>
        <w:rPr>
          <w:rFonts w:ascii="Garamond" w:hAnsi="Garamond"/>
          <w:sz w:val="24"/>
          <w:szCs w:val="24"/>
        </w:rPr>
      </w:pPr>
      <w:r w:rsidRPr="00767353">
        <w:rPr>
          <w:rFonts w:ascii="Garamond" w:hAnsi="Garamond"/>
          <w:b/>
          <w:bCs/>
          <w:sz w:val="24"/>
          <w:szCs w:val="24"/>
        </w:rPr>
        <w:t xml:space="preserve">g) Shteti </w:t>
      </w:r>
      <w:r w:rsidRPr="00767353">
        <w:rPr>
          <w:rFonts w:ascii="Helvetica" w:hAnsi="Helvetica"/>
          <w:sz w:val="27"/>
          <w:szCs w:val="27"/>
          <w:shd w:val="clear" w:color="auto" w:fill="FFFFFF"/>
        </w:rPr>
        <w:t>→</w:t>
      </w:r>
      <w:r w:rsidRPr="00767353">
        <w:rPr>
          <w:rFonts w:ascii="Garamond" w:hAnsi="Garamond"/>
          <w:sz w:val="24"/>
          <w:szCs w:val="24"/>
        </w:rPr>
        <w:t xml:space="preserve"> vendoset shtetësia e deklaruesit;</w:t>
      </w:r>
    </w:p>
    <w:p w14:paraId="33C2E7B0" w14:textId="5619B609" w:rsidR="00A80CC3" w:rsidRPr="00767353" w:rsidRDefault="00A80CC3" w:rsidP="00A80CC3">
      <w:pPr>
        <w:ind w:left="0" w:firstLine="284"/>
        <w:rPr>
          <w:rFonts w:ascii="Garamond" w:hAnsi="Garamond"/>
          <w:sz w:val="24"/>
          <w:szCs w:val="24"/>
        </w:rPr>
      </w:pPr>
      <w:r w:rsidRPr="00767353">
        <w:rPr>
          <w:rFonts w:ascii="Garamond" w:hAnsi="Garamond"/>
          <w:sz w:val="24"/>
          <w:szCs w:val="24"/>
        </w:rPr>
        <w:t>-</w:t>
      </w:r>
      <w:r w:rsidR="00D70BC8">
        <w:rPr>
          <w:rFonts w:ascii="Garamond" w:hAnsi="Garamond"/>
          <w:sz w:val="24"/>
          <w:szCs w:val="24"/>
        </w:rPr>
        <w:t xml:space="preserve"> </w:t>
      </w:r>
      <w:r w:rsidRPr="00767353">
        <w:rPr>
          <w:rFonts w:ascii="Garamond" w:hAnsi="Garamond"/>
          <w:b/>
          <w:bCs/>
          <w:sz w:val="24"/>
          <w:szCs w:val="24"/>
        </w:rPr>
        <w:t xml:space="preserve">Dokument </w:t>
      </w:r>
      <w:r w:rsidR="00D70BC8" w:rsidRPr="00767353">
        <w:rPr>
          <w:rFonts w:ascii="Garamond" w:hAnsi="Garamond"/>
          <w:b/>
          <w:bCs/>
          <w:sz w:val="24"/>
          <w:szCs w:val="24"/>
        </w:rPr>
        <w:t>identifikimi</w:t>
      </w:r>
      <w:r w:rsidR="00D70BC8"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lloji i dokumentit të identifikimit të paraqitur nga deklaruesi;</w:t>
      </w:r>
    </w:p>
    <w:p w14:paraId="573F2261" w14:textId="16047DF8" w:rsidR="00A80CC3" w:rsidRPr="00767353" w:rsidRDefault="00A80CC3" w:rsidP="00A80CC3">
      <w:pPr>
        <w:ind w:left="0" w:firstLine="284"/>
        <w:rPr>
          <w:rFonts w:ascii="Garamond" w:hAnsi="Garamond"/>
          <w:sz w:val="24"/>
          <w:szCs w:val="24"/>
        </w:rPr>
      </w:pPr>
      <w:r w:rsidRPr="00767353">
        <w:rPr>
          <w:rFonts w:ascii="Garamond" w:hAnsi="Garamond"/>
          <w:sz w:val="24"/>
          <w:szCs w:val="24"/>
        </w:rPr>
        <w:t>-</w:t>
      </w:r>
      <w:r w:rsidR="00D70BC8">
        <w:rPr>
          <w:rFonts w:ascii="Garamond" w:hAnsi="Garamond"/>
          <w:sz w:val="24"/>
          <w:szCs w:val="24"/>
        </w:rPr>
        <w:t xml:space="preserve"> </w:t>
      </w:r>
      <w:r w:rsidRPr="00767353">
        <w:rPr>
          <w:rFonts w:ascii="Garamond" w:hAnsi="Garamond"/>
          <w:b/>
          <w:bCs/>
          <w:sz w:val="24"/>
          <w:szCs w:val="24"/>
        </w:rPr>
        <w:t>Pasaporte/kartë identiteti</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numri pasaportës apo kartës së identitetit, p</w:t>
      </w:r>
      <w:r w:rsidR="00D70BC8">
        <w:rPr>
          <w:rFonts w:ascii="Garamond" w:hAnsi="Garamond"/>
          <w:sz w:val="24"/>
          <w:szCs w:val="24"/>
        </w:rPr>
        <w:t>.</w:t>
      </w:r>
      <w:r w:rsidRPr="00767353">
        <w:rPr>
          <w:rFonts w:ascii="Garamond" w:hAnsi="Garamond"/>
          <w:sz w:val="24"/>
          <w:szCs w:val="24"/>
        </w:rPr>
        <w:t>sh</w:t>
      </w:r>
      <w:r w:rsidR="00D70BC8">
        <w:rPr>
          <w:rFonts w:ascii="Garamond" w:hAnsi="Garamond"/>
          <w:sz w:val="24"/>
          <w:szCs w:val="24"/>
        </w:rPr>
        <w:t>.</w:t>
      </w:r>
      <w:r w:rsidRPr="00767353">
        <w:rPr>
          <w:rFonts w:ascii="Garamond" w:hAnsi="Garamond"/>
          <w:sz w:val="24"/>
          <w:szCs w:val="24"/>
        </w:rPr>
        <w:t xml:space="preserve"> BJXXXXX apo E1 l llllllD;</w:t>
      </w:r>
    </w:p>
    <w:p w14:paraId="2C16BC1B" w14:textId="2687C719" w:rsidR="00A80CC3" w:rsidRPr="00767353" w:rsidRDefault="00A80CC3" w:rsidP="00A80CC3">
      <w:pPr>
        <w:ind w:left="0" w:firstLine="284"/>
        <w:rPr>
          <w:rFonts w:ascii="Garamond" w:hAnsi="Garamond"/>
          <w:sz w:val="24"/>
          <w:szCs w:val="24"/>
        </w:rPr>
      </w:pPr>
      <w:r w:rsidRPr="00767353">
        <w:rPr>
          <w:rFonts w:ascii="Garamond" w:hAnsi="Garamond"/>
          <w:sz w:val="24"/>
          <w:szCs w:val="24"/>
        </w:rPr>
        <w:t>-</w:t>
      </w:r>
      <w:r w:rsidRPr="00767353">
        <w:rPr>
          <w:rFonts w:ascii="Garamond" w:hAnsi="Garamond"/>
          <w:b/>
          <w:bCs/>
          <w:sz w:val="24"/>
          <w:szCs w:val="24"/>
        </w:rPr>
        <w:t>Data e lëshimit</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data e lëshimit të dokumentit të identifikimit;</w:t>
      </w:r>
    </w:p>
    <w:p w14:paraId="7F3B1B9D" w14:textId="41F89E20" w:rsidR="00A80CC3" w:rsidRPr="00767353" w:rsidRDefault="00A80CC3" w:rsidP="00A80CC3">
      <w:pPr>
        <w:ind w:left="0" w:firstLine="284"/>
        <w:rPr>
          <w:rFonts w:ascii="Garamond" w:hAnsi="Garamond"/>
          <w:sz w:val="24"/>
          <w:szCs w:val="24"/>
        </w:rPr>
      </w:pPr>
      <w:r w:rsidRPr="00767353">
        <w:rPr>
          <w:rFonts w:ascii="Garamond" w:hAnsi="Garamond"/>
          <w:sz w:val="24"/>
          <w:szCs w:val="24"/>
        </w:rPr>
        <w:t>-</w:t>
      </w:r>
      <w:r w:rsidRPr="00767353">
        <w:rPr>
          <w:rFonts w:ascii="Garamond" w:hAnsi="Garamond"/>
          <w:b/>
          <w:bCs/>
          <w:sz w:val="24"/>
          <w:szCs w:val="24"/>
        </w:rPr>
        <w:t xml:space="preserve">Vendi i lëshimit </w:t>
      </w:r>
      <w:r w:rsidRPr="00767353">
        <w:rPr>
          <w:rFonts w:ascii="Garamond" w:hAnsi="Garamond"/>
          <w:sz w:val="24"/>
          <w:szCs w:val="24"/>
        </w:rPr>
        <w:t xml:space="preserve">(qyteti, shteti) —+ vendoset vendi i lëshimit të dokumentit të identifikimit; </w:t>
      </w:r>
    </w:p>
    <w:p w14:paraId="199F6500" w14:textId="703FCA50" w:rsidR="00A80CC3" w:rsidRPr="00767353" w:rsidRDefault="00A80CC3" w:rsidP="00A80CC3">
      <w:pPr>
        <w:ind w:left="0" w:firstLine="284"/>
        <w:rPr>
          <w:rFonts w:ascii="Garamond" w:hAnsi="Garamond"/>
          <w:sz w:val="24"/>
          <w:szCs w:val="24"/>
        </w:rPr>
      </w:pPr>
      <w:r w:rsidRPr="00767353">
        <w:rPr>
          <w:rFonts w:ascii="Garamond" w:hAnsi="Garamond"/>
          <w:sz w:val="24"/>
          <w:szCs w:val="24"/>
        </w:rPr>
        <w:t>-</w:t>
      </w:r>
      <w:r w:rsidRPr="00767353">
        <w:rPr>
          <w:rFonts w:ascii="Garamond" w:hAnsi="Garamond"/>
          <w:b/>
          <w:bCs/>
          <w:sz w:val="24"/>
          <w:szCs w:val="24"/>
        </w:rPr>
        <w:t xml:space="preserve">Nr. </w:t>
      </w:r>
      <w:r w:rsidR="00D70BC8" w:rsidRPr="00767353">
        <w:rPr>
          <w:rFonts w:ascii="Garamond" w:hAnsi="Garamond"/>
          <w:b/>
          <w:bCs/>
          <w:sz w:val="24"/>
          <w:szCs w:val="24"/>
        </w:rPr>
        <w:t>personal</w:t>
      </w:r>
      <w:r w:rsidR="00D70BC8"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Al 1111111 A;</w:t>
      </w:r>
    </w:p>
    <w:p w14:paraId="12F27A5C" w14:textId="6EFAB003" w:rsidR="00A80CC3" w:rsidRPr="00767353" w:rsidRDefault="00A80CC3" w:rsidP="00A80CC3">
      <w:pPr>
        <w:tabs>
          <w:tab w:val="left" w:pos="660"/>
        </w:tabs>
        <w:ind w:left="0" w:firstLine="284"/>
        <w:rPr>
          <w:rFonts w:ascii="Garamond" w:hAnsi="Garamond"/>
          <w:sz w:val="24"/>
          <w:szCs w:val="24"/>
        </w:rPr>
      </w:pPr>
      <w:r w:rsidRPr="00767353">
        <w:rPr>
          <w:rFonts w:ascii="Garamond" w:hAnsi="Garamond"/>
          <w:b/>
          <w:bCs/>
          <w:sz w:val="24"/>
          <w:szCs w:val="24"/>
        </w:rPr>
        <w:t>h) Profesioni</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kërkohet profesioni i deklaruesit.</w:t>
      </w:r>
    </w:p>
    <w:p w14:paraId="00BAA2C2" w14:textId="27F987CB" w:rsidR="00A80CC3" w:rsidRPr="00767353" w:rsidRDefault="00A80CC3" w:rsidP="00A80CC3">
      <w:pPr>
        <w:tabs>
          <w:tab w:val="left" w:pos="80"/>
          <w:tab w:val="left" w:pos="440"/>
        </w:tabs>
        <w:ind w:left="0" w:firstLine="284"/>
        <w:rPr>
          <w:rFonts w:ascii="Garamond" w:hAnsi="Garamond"/>
          <w:sz w:val="24"/>
          <w:szCs w:val="24"/>
        </w:rPr>
      </w:pPr>
      <w:r w:rsidRPr="00767353">
        <w:rPr>
          <w:rFonts w:ascii="Garamond" w:hAnsi="Garamond"/>
          <w:b/>
          <w:bCs/>
          <w:sz w:val="24"/>
          <w:szCs w:val="24"/>
        </w:rPr>
        <w:t xml:space="preserve">4. A jeni ju zotëruesi? </w:t>
      </w:r>
      <w:r w:rsidRPr="00767353">
        <w:rPr>
          <w:rFonts w:ascii="Helvetica" w:hAnsi="Helvetica"/>
          <w:sz w:val="27"/>
          <w:szCs w:val="27"/>
          <w:shd w:val="clear" w:color="auto" w:fill="FFFFFF"/>
        </w:rPr>
        <w:t>→</w:t>
      </w:r>
      <w:r w:rsidRPr="00767353">
        <w:rPr>
          <w:rFonts w:ascii="Garamond" w:hAnsi="Garamond"/>
          <w:sz w:val="24"/>
          <w:szCs w:val="24"/>
        </w:rPr>
        <w:t xml:space="preserve"> në të cilën duhet të përzgjidhet sipas rastit:</w:t>
      </w:r>
    </w:p>
    <w:p w14:paraId="1302A1E7" w14:textId="484E79F0" w:rsidR="00A80CC3" w:rsidRPr="00767353" w:rsidRDefault="00A80CC3" w:rsidP="00D70BC8">
      <w:pPr>
        <w:ind w:left="0" w:firstLine="284"/>
        <w:rPr>
          <w:rFonts w:ascii="Garamond" w:hAnsi="Garamond"/>
          <w:sz w:val="24"/>
          <w:szCs w:val="24"/>
        </w:rPr>
      </w:pPr>
      <w:r w:rsidRPr="00767353">
        <w:rPr>
          <w:rFonts w:ascii="Garamond" w:hAnsi="Garamond"/>
          <w:sz w:val="24"/>
          <w:szCs w:val="24"/>
        </w:rPr>
        <w:t xml:space="preserve">- PO.., nëse individi (deklaruesi) është dhe zotërues i parave apo çdo lloj instrumenti tjetër të negociushëm që deklarohet, </w:t>
      </w:r>
      <w:r w:rsidRPr="00767353">
        <w:rPr>
          <w:rFonts w:ascii="Helvetica" w:hAnsi="Helvetica"/>
          <w:sz w:val="27"/>
          <w:szCs w:val="27"/>
          <w:shd w:val="clear" w:color="auto" w:fill="FFFFFF"/>
        </w:rPr>
        <w:t>→</w:t>
      </w:r>
      <w:r w:rsidRPr="00767353">
        <w:rPr>
          <w:rFonts w:ascii="Garamond" w:hAnsi="Garamond"/>
          <w:sz w:val="24"/>
          <w:szCs w:val="24"/>
        </w:rPr>
        <w:t xml:space="preserve"> shko te pjesa II (pika 6) për të vijuar me zgjedhjen e llojit të monedhës apo instrumentit të negociushëm;</w:t>
      </w:r>
    </w:p>
    <w:p w14:paraId="5F01FD44" w14:textId="78CA5A82" w:rsidR="00A80CC3" w:rsidRPr="00767353" w:rsidRDefault="00A80CC3" w:rsidP="00A80CC3">
      <w:pPr>
        <w:ind w:left="0" w:firstLine="284"/>
        <w:rPr>
          <w:rFonts w:ascii="Garamond" w:hAnsi="Garamond"/>
          <w:i/>
          <w:iCs/>
          <w:sz w:val="24"/>
          <w:szCs w:val="24"/>
        </w:rPr>
      </w:pPr>
      <w:r w:rsidRPr="00767353">
        <w:rPr>
          <w:rFonts w:ascii="Garamond" w:hAnsi="Garamond"/>
          <w:sz w:val="24"/>
          <w:szCs w:val="24"/>
        </w:rPr>
        <w:t>-</w:t>
      </w:r>
      <w:r w:rsidR="00D70BC8">
        <w:rPr>
          <w:rFonts w:ascii="Garamond" w:hAnsi="Garamond"/>
          <w:sz w:val="24"/>
          <w:szCs w:val="24"/>
        </w:rPr>
        <w:t xml:space="preserve"> </w:t>
      </w:r>
      <w:r w:rsidRPr="00767353">
        <w:rPr>
          <w:rFonts w:ascii="Garamond" w:hAnsi="Garamond"/>
          <w:sz w:val="24"/>
          <w:szCs w:val="24"/>
        </w:rPr>
        <w:t>JO..</w:t>
      </w:r>
      <w:r w:rsidR="00D70BC8">
        <w:rPr>
          <w:rFonts w:ascii="Garamond" w:hAnsi="Garamond"/>
          <w:sz w:val="24"/>
          <w:szCs w:val="24"/>
        </w:rPr>
        <w:t>.</w:t>
      </w:r>
      <w:r w:rsidRPr="00767353">
        <w:rPr>
          <w:rFonts w:ascii="Garamond" w:hAnsi="Garamond"/>
          <w:sz w:val="24"/>
          <w:szCs w:val="24"/>
        </w:rPr>
        <w:t xml:space="preserve">, nëse individi (deklaruesi) nuk është zotëruesi i parave apo çdo lloj instrumenti tjetër të negociushëm që deklarohet, por deklaron në emër dhe për llogari të një personi tjetër (fizik apo juridik) </w:t>
      </w:r>
      <w:r w:rsidRPr="00767353">
        <w:rPr>
          <w:rFonts w:ascii="Helvetica" w:hAnsi="Helvetica"/>
          <w:sz w:val="27"/>
          <w:szCs w:val="27"/>
          <w:shd w:val="clear" w:color="auto" w:fill="FFFFFF"/>
        </w:rPr>
        <w:t>→</w:t>
      </w:r>
      <w:r w:rsidR="00D70BC8" w:rsidRPr="00767353">
        <w:rPr>
          <w:rFonts w:ascii="Garamond" w:hAnsi="Garamond"/>
          <w:b/>
          <w:bCs/>
          <w:i/>
          <w:iCs/>
          <w:sz w:val="24"/>
          <w:szCs w:val="24"/>
        </w:rPr>
        <w:t xml:space="preserve">plotësim </w:t>
      </w:r>
      <w:r w:rsidRPr="00767353">
        <w:rPr>
          <w:rFonts w:ascii="Garamond" w:hAnsi="Garamond"/>
          <w:b/>
          <w:bCs/>
          <w:i/>
          <w:iCs/>
          <w:sz w:val="24"/>
          <w:szCs w:val="24"/>
        </w:rPr>
        <w:t>i detyrueshëm i pikës 5;</w:t>
      </w:r>
    </w:p>
    <w:p w14:paraId="5FC65CD2" w14:textId="5F6C1E24" w:rsidR="00A80CC3" w:rsidRPr="00767353" w:rsidRDefault="00A80CC3" w:rsidP="00A80CC3">
      <w:pPr>
        <w:tabs>
          <w:tab w:val="left" w:pos="0"/>
          <w:tab w:val="left" w:pos="440"/>
        </w:tabs>
        <w:ind w:left="0" w:firstLine="284"/>
        <w:rPr>
          <w:rFonts w:ascii="Garamond" w:hAnsi="Garamond"/>
          <w:sz w:val="24"/>
          <w:szCs w:val="24"/>
        </w:rPr>
      </w:pPr>
      <w:r w:rsidRPr="00767353">
        <w:rPr>
          <w:rFonts w:ascii="Garamond" w:hAnsi="Garamond"/>
          <w:b/>
          <w:bCs/>
          <w:sz w:val="24"/>
          <w:szCs w:val="24"/>
        </w:rPr>
        <w:t xml:space="preserve">5. </w:t>
      </w:r>
      <w:r w:rsidRPr="00767353">
        <w:rPr>
          <w:rFonts w:ascii="Garamond" w:hAnsi="Garamond"/>
          <w:sz w:val="24"/>
          <w:szCs w:val="24"/>
        </w:rPr>
        <w:t xml:space="preserve">Detajet e </w:t>
      </w:r>
      <w:r w:rsidR="00D70BC8" w:rsidRPr="00767353">
        <w:rPr>
          <w:rFonts w:ascii="Garamond" w:hAnsi="Garamond"/>
          <w:sz w:val="24"/>
          <w:szCs w:val="24"/>
        </w:rPr>
        <w:t xml:space="preserve">zotëruesit </w:t>
      </w:r>
      <w:r w:rsidRPr="00767353">
        <w:rPr>
          <w:rFonts w:ascii="Helvetica" w:hAnsi="Helvetica"/>
          <w:sz w:val="27"/>
          <w:szCs w:val="27"/>
          <w:shd w:val="clear" w:color="auto" w:fill="FFFFFF"/>
        </w:rPr>
        <w:t>→</w:t>
      </w:r>
      <w:r w:rsidRPr="00767353">
        <w:rPr>
          <w:rFonts w:ascii="Garamond" w:hAnsi="Garamond"/>
          <w:sz w:val="24"/>
          <w:szCs w:val="24"/>
        </w:rPr>
        <w:t xml:space="preserve"> zgjidh person fizik (individ) apo juridik sipas rastit;</w:t>
      </w:r>
    </w:p>
    <w:p w14:paraId="57E3DEA6" w14:textId="77777777" w:rsidR="00A80CC3" w:rsidRPr="00767353" w:rsidRDefault="00A80CC3" w:rsidP="00A80CC3">
      <w:pPr>
        <w:ind w:left="0" w:firstLine="284"/>
        <w:rPr>
          <w:rFonts w:ascii="Garamond" w:hAnsi="Garamond"/>
          <w:sz w:val="24"/>
          <w:szCs w:val="24"/>
        </w:rPr>
      </w:pPr>
      <w:r w:rsidRPr="00767353">
        <w:rPr>
          <w:rFonts w:ascii="Garamond" w:hAnsi="Garamond"/>
          <w:sz w:val="24"/>
          <w:szCs w:val="24"/>
          <w:u w:val="single"/>
        </w:rPr>
        <w:t>KUJDES!</w:t>
      </w:r>
      <w:r w:rsidRPr="00767353">
        <w:rPr>
          <w:rFonts w:ascii="Garamond" w:hAnsi="Garamond"/>
          <w:sz w:val="24"/>
          <w:szCs w:val="24"/>
        </w:rPr>
        <w:t xml:space="preserve"> Pika 5 plotësohet nëse në pikën 4 kemi përzgjedhur opsionin JO dhe të dhënat e kërkuara në këtë pikë do të plotësohen për personin (fizik apo juridik) për llogari të të cilit po kryhet ky deklarim.</w:t>
      </w:r>
    </w:p>
    <w:p w14:paraId="20562655" w14:textId="393B3F0B" w:rsidR="00A80CC3" w:rsidRPr="00767353" w:rsidRDefault="00507D5F" w:rsidP="00A80CC3">
      <w:pPr>
        <w:ind w:left="0" w:firstLine="284"/>
        <w:rPr>
          <w:rFonts w:ascii="Garamond" w:hAnsi="Garamond"/>
          <w:sz w:val="24"/>
          <w:szCs w:val="24"/>
        </w:rPr>
      </w:pPr>
      <w:r>
        <w:rPr>
          <w:rFonts w:ascii="Garamond" w:hAnsi="Garamond" w:cs="Wingdings"/>
          <w:sz w:val="24"/>
          <w:szCs w:val="24"/>
        </w:rPr>
        <w:t>-</w:t>
      </w:r>
      <w:r w:rsidR="00A80CC3" w:rsidRPr="00767353">
        <w:rPr>
          <w:rFonts w:ascii="Garamond" w:hAnsi="Garamond" w:cs="Wingdings"/>
          <w:sz w:val="24"/>
          <w:szCs w:val="24"/>
        </w:rPr>
        <w:t xml:space="preserve"> </w:t>
      </w:r>
      <w:r w:rsidR="00A80CC3" w:rsidRPr="00767353">
        <w:rPr>
          <w:rFonts w:ascii="Garamond" w:hAnsi="Garamond"/>
          <w:sz w:val="24"/>
          <w:szCs w:val="24"/>
        </w:rPr>
        <w:t>nëse zgjidhet person fizik plotëso të dhënat nga germa “a” deri tek germa “g” (për plotësim referohu pikës 3);</w:t>
      </w:r>
    </w:p>
    <w:p w14:paraId="24094506" w14:textId="44979150" w:rsidR="00A80CC3" w:rsidRPr="00767353" w:rsidRDefault="00507D5F" w:rsidP="00A80CC3">
      <w:pPr>
        <w:ind w:left="0" w:firstLine="284"/>
        <w:rPr>
          <w:rFonts w:ascii="Garamond" w:hAnsi="Garamond"/>
          <w:sz w:val="24"/>
          <w:szCs w:val="24"/>
        </w:rPr>
      </w:pPr>
      <w:r>
        <w:rPr>
          <w:rFonts w:ascii="Garamond" w:hAnsi="Garamond" w:cs="Wingdings"/>
          <w:sz w:val="24"/>
          <w:szCs w:val="24"/>
        </w:rPr>
        <w:t>-</w:t>
      </w:r>
      <w:r w:rsidR="00A80CC3" w:rsidRPr="00767353">
        <w:rPr>
          <w:rFonts w:ascii="Garamond" w:hAnsi="Garamond" w:cs="Wingdings"/>
          <w:sz w:val="24"/>
          <w:szCs w:val="24"/>
        </w:rPr>
        <w:t xml:space="preserve"> </w:t>
      </w:r>
      <w:r w:rsidR="00A80CC3" w:rsidRPr="00767353">
        <w:rPr>
          <w:rFonts w:ascii="Garamond" w:hAnsi="Garamond"/>
          <w:sz w:val="24"/>
          <w:szCs w:val="24"/>
        </w:rPr>
        <w:t>nëse zgjidhet person juridik plotëso të dhënat nga germa “h” deri tek germa “i” e pikës 5</w:t>
      </w:r>
      <w:r w:rsidR="00C30342">
        <w:rPr>
          <w:rFonts w:ascii="Garamond" w:hAnsi="Garamond"/>
          <w:sz w:val="24"/>
          <w:szCs w:val="24"/>
        </w:rPr>
        <w:t>.</w:t>
      </w:r>
    </w:p>
    <w:p w14:paraId="12A9CF39" w14:textId="1406DB15" w:rsidR="00A80CC3" w:rsidRPr="00767353" w:rsidRDefault="00A80CC3" w:rsidP="00A80CC3">
      <w:pPr>
        <w:pStyle w:val="BodyText"/>
        <w:pBdr>
          <w:top w:val="single" w:sz="4" w:space="1" w:color="auto"/>
          <w:left w:val="single" w:sz="4" w:space="4" w:color="auto"/>
          <w:bottom w:val="single" w:sz="4" w:space="1" w:color="auto"/>
          <w:right w:val="single" w:sz="4" w:space="4" w:color="auto"/>
        </w:pBdr>
        <w:ind w:left="0" w:firstLine="284"/>
        <w:rPr>
          <w:rFonts w:ascii="Garamond" w:hAnsi="Garamond"/>
          <w:color w:val="auto"/>
        </w:rPr>
      </w:pPr>
      <w:r w:rsidRPr="00767353">
        <w:rPr>
          <w:rFonts w:ascii="Garamond" w:hAnsi="Garamond"/>
          <w:color w:val="auto"/>
        </w:rPr>
        <w:t xml:space="preserve">Pjesa II. Lloji i monedhës ose </w:t>
      </w:r>
      <w:r w:rsidR="00C30342" w:rsidRPr="00767353">
        <w:rPr>
          <w:rFonts w:ascii="Garamond" w:hAnsi="Garamond"/>
          <w:color w:val="auto"/>
        </w:rPr>
        <w:t>instrumenteve</w:t>
      </w:r>
      <w:r w:rsidRPr="00767353">
        <w:rPr>
          <w:rFonts w:ascii="Garamond" w:hAnsi="Garamond"/>
          <w:color w:val="auto"/>
        </w:rPr>
        <w:t xml:space="preserve"> monetare</w:t>
      </w:r>
    </w:p>
    <w:p w14:paraId="177F8198" w14:textId="77777777" w:rsidR="00A80CC3" w:rsidRPr="00767353" w:rsidRDefault="00A80CC3" w:rsidP="00A80CC3">
      <w:pPr>
        <w:pStyle w:val="BodyText"/>
        <w:ind w:left="0" w:firstLine="284"/>
        <w:jc w:val="left"/>
        <w:rPr>
          <w:rFonts w:ascii="Garamond" w:hAnsi="Garamond"/>
          <w:b w:val="0"/>
          <w:bCs/>
          <w:color w:val="auto"/>
        </w:rPr>
      </w:pPr>
    </w:p>
    <w:p w14:paraId="119B6D6D" w14:textId="7A8F2928" w:rsidR="00A80CC3" w:rsidRPr="00767353" w:rsidRDefault="00A80CC3" w:rsidP="00A80CC3">
      <w:pPr>
        <w:tabs>
          <w:tab w:val="left" w:pos="440"/>
        </w:tabs>
        <w:ind w:left="0" w:firstLine="284"/>
        <w:rPr>
          <w:rFonts w:ascii="Garamond" w:hAnsi="Garamond"/>
          <w:sz w:val="24"/>
          <w:szCs w:val="24"/>
        </w:rPr>
      </w:pPr>
      <w:r w:rsidRPr="00767353">
        <w:rPr>
          <w:rFonts w:ascii="Garamond" w:hAnsi="Garamond"/>
          <w:b/>
          <w:bCs/>
          <w:sz w:val="24"/>
          <w:szCs w:val="24"/>
        </w:rPr>
        <w:t>6. Instrumentet monetare</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Zgjidhet nëse janë para </w:t>
      </w:r>
      <w:r w:rsidRPr="00C30342">
        <w:rPr>
          <w:rFonts w:ascii="Garamond" w:hAnsi="Garamond"/>
          <w:i/>
          <w:iCs/>
          <w:sz w:val="24"/>
          <w:szCs w:val="24"/>
        </w:rPr>
        <w:t>cash</w:t>
      </w:r>
      <w:r w:rsidRPr="00767353">
        <w:rPr>
          <w:rFonts w:ascii="Garamond" w:hAnsi="Garamond"/>
          <w:sz w:val="24"/>
          <w:szCs w:val="24"/>
        </w:rPr>
        <w:t>, sende apo gurë të çmuar etj</w:t>
      </w:r>
      <w:r w:rsidR="00C30342">
        <w:rPr>
          <w:rFonts w:ascii="Garamond" w:hAnsi="Garamond"/>
          <w:sz w:val="24"/>
          <w:szCs w:val="24"/>
        </w:rPr>
        <w:t>.</w:t>
      </w:r>
      <w:r w:rsidRPr="00767353">
        <w:rPr>
          <w:rFonts w:ascii="Garamond" w:hAnsi="Garamond"/>
          <w:sz w:val="24"/>
          <w:szCs w:val="24"/>
        </w:rPr>
        <w:t>;</w:t>
      </w:r>
    </w:p>
    <w:p w14:paraId="12C1B3D6" w14:textId="5DC6715A" w:rsidR="00A80CC3" w:rsidRPr="00767353" w:rsidRDefault="00A80CC3" w:rsidP="00A80CC3">
      <w:pPr>
        <w:tabs>
          <w:tab w:val="left" w:pos="440"/>
        </w:tabs>
        <w:ind w:left="0" w:firstLine="284"/>
        <w:rPr>
          <w:rFonts w:ascii="Garamond" w:hAnsi="Garamond"/>
          <w:sz w:val="24"/>
          <w:szCs w:val="24"/>
        </w:rPr>
      </w:pPr>
      <w:r w:rsidRPr="00767353">
        <w:rPr>
          <w:rFonts w:ascii="Garamond" w:hAnsi="Garamond"/>
          <w:b/>
          <w:bCs/>
          <w:sz w:val="24"/>
          <w:szCs w:val="24"/>
        </w:rPr>
        <w:t>7. Monedha</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vendos kodin e monedhës në varësi të llojit të monedhës së deklaruar;</w:t>
      </w:r>
    </w:p>
    <w:p w14:paraId="2C1CC5ED" w14:textId="3589754F" w:rsidR="00A80CC3" w:rsidRPr="00767353" w:rsidRDefault="00A80CC3" w:rsidP="00A80CC3">
      <w:pPr>
        <w:tabs>
          <w:tab w:val="left" w:pos="440"/>
        </w:tabs>
        <w:ind w:left="0" w:firstLine="284"/>
        <w:rPr>
          <w:rFonts w:ascii="Garamond" w:hAnsi="Garamond"/>
          <w:sz w:val="24"/>
          <w:szCs w:val="24"/>
        </w:rPr>
      </w:pPr>
      <w:r w:rsidRPr="00767353">
        <w:rPr>
          <w:rFonts w:ascii="Garamond" w:hAnsi="Garamond"/>
          <w:b/>
          <w:bCs/>
          <w:sz w:val="24"/>
          <w:szCs w:val="24"/>
        </w:rPr>
        <w:t>8. Ekuivalenti</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nuk plotësohet nga deklaruesi pasi konvertimi kryhet automatikisht nga sistemi në momentin që punonjësi i doganës e regjistron në sistemin informatik </w:t>
      </w:r>
      <w:r w:rsidRPr="00C30342">
        <w:rPr>
          <w:rFonts w:ascii="Garamond" w:hAnsi="Garamond"/>
          <w:i/>
          <w:iCs/>
          <w:sz w:val="24"/>
          <w:szCs w:val="24"/>
        </w:rPr>
        <w:t>ASYCUDA World.</w:t>
      </w:r>
    </w:p>
    <w:p w14:paraId="66E1DCE0" w14:textId="36E86683" w:rsidR="00A80CC3" w:rsidRPr="00767353" w:rsidRDefault="00A80CC3" w:rsidP="00A80CC3">
      <w:pPr>
        <w:pStyle w:val="BodyText"/>
        <w:pBdr>
          <w:top w:val="single" w:sz="4" w:space="1" w:color="auto"/>
          <w:left w:val="single" w:sz="4" w:space="4" w:color="auto"/>
          <w:bottom w:val="single" w:sz="4" w:space="1" w:color="auto"/>
          <w:right w:val="single" w:sz="4" w:space="4" w:color="auto"/>
        </w:pBdr>
        <w:ind w:left="0" w:firstLine="284"/>
        <w:rPr>
          <w:rFonts w:ascii="Garamond" w:hAnsi="Garamond"/>
          <w:color w:val="auto"/>
        </w:rPr>
      </w:pPr>
      <w:r w:rsidRPr="00767353">
        <w:rPr>
          <w:rFonts w:ascii="Garamond" w:hAnsi="Garamond"/>
          <w:color w:val="auto"/>
        </w:rPr>
        <w:t>Pjesa III</w:t>
      </w:r>
      <w:r w:rsidR="00C30342">
        <w:rPr>
          <w:rFonts w:ascii="Garamond" w:hAnsi="Garamond"/>
          <w:color w:val="auto"/>
        </w:rPr>
        <w:t>.</w:t>
      </w:r>
      <w:r w:rsidRPr="00767353">
        <w:rPr>
          <w:rFonts w:ascii="Garamond" w:hAnsi="Garamond"/>
          <w:color w:val="auto"/>
        </w:rPr>
        <w:t xml:space="preserve"> Origjina dhe qëllimi i përdorimit të parasë dhe </w:t>
      </w:r>
      <w:r w:rsidR="00C30342" w:rsidRPr="00767353">
        <w:rPr>
          <w:rFonts w:ascii="Garamond" w:hAnsi="Garamond"/>
          <w:color w:val="auto"/>
        </w:rPr>
        <w:t>instrumenteve</w:t>
      </w:r>
      <w:r w:rsidRPr="00767353">
        <w:rPr>
          <w:rFonts w:ascii="Garamond" w:hAnsi="Garamond"/>
          <w:color w:val="auto"/>
        </w:rPr>
        <w:t xml:space="preserve"> monetare</w:t>
      </w:r>
    </w:p>
    <w:p w14:paraId="01E37E08" w14:textId="77777777" w:rsidR="00A80CC3" w:rsidRPr="00767353" w:rsidRDefault="00A80CC3" w:rsidP="00A80CC3">
      <w:pPr>
        <w:ind w:left="0" w:firstLine="284"/>
        <w:jc w:val="center"/>
        <w:rPr>
          <w:rFonts w:ascii="Garamond" w:hAnsi="Garamond"/>
          <w:sz w:val="24"/>
          <w:szCs w:val="24"/>
        </w:rPr>
      </w:pPr>
    </w:p>
    <w:p w14:paraId="0F66A7AA" w14:textId="09C4A728" w:rsidR="00A80CC3" w:rsidRPr="00767353" w:rsidRDefault="00A80CC3" w:rsidP="00A80CC3">
      <w:pPr>
        <w:tabs>
          <w:tab w:val="left" w:pos="0"/>
          <w:tab w:val="left" w:pos="540"/>
        </w:tabs>
        <w:ind w:left="0" w:firstLine="284"/>
        <w:rPr>
          <w:rFonts w:ascii="Garamond" w:hAnsi="Garamond"/>
          <w:sz w:val="24"/>
          <w:szCs w:val="24"/>
        </w:rPr>
      </w:pPr>
      <w:r w:rsidRPr="00767353">
        <w:rPr>
          <w:rFonts w:ascii="Garamond" w:hAnsi="Garamond"/>
          <w:b/>
          <w:bCs/>
          <w:sz w:val="24"/>
          <w:szCs w:val="24"/>
        </w:rPr>
        <w:t>9. Origjina</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burimi i të ardhurave të deklaruara në pikën 6;</w:t>
      </w:r>
    </w:p>
    <w:p w14:paraId="703AE56C" w14:textId="7284C4EC" w:rsidR="00A80CC3" w:rsidRPr="00767353" w:rsidRDefault="00A80CC3" w:rsidP="00A80CC3">
      <w:pPr>
        <w:tabs>
          <w:tab w:val="left" w:pos="0"/>
          <w:tab w:val="left" w:pos="540"/>
        </w:tabs>
        <w:ind w:left="0" w:firstLine="284"/>
        <w:rPr>
          <w:rFonts w:ascii="Garamond" w:hAnsi="Garamond"/>
          <w:sz w:val="24"/>
          <w:szCs w:val="24"/>
        </w:rPr>
      </w:pPr>
      <w:r w:rsidRPr="00767353">
        <w:rPr>
          <w:rFonts w:ascii="Garamond" w:hAnsi="Garamond"/>
          <w:b/>
          <w:bCs/>
          <w:sz w:val="24"/>
          <w:szCs w:val="24"/>
        </w:rPr>
        <w:t>10. Qëllimi i përdorimit</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Vendoset qëllimi final i përdorimit të instrumenteve financiar të deklaruar/ parave dhe sendeve me vlerë;</w:t>
      </w:r>
    </w:p>
    <w:p w14:paraId="1E8047B6" w14:textId="222AAA39" w:rsidR="00A80CC3" w:rsidRPr="00767353" w:rsidRDefault="00A80CC3" w:rsidP="00A80CC3">
      <w:pPr>
        <w:tabs>
          <w:tab w:val="left" w:pos="0"/>
          <w:tab w:val="left" w:pos="540"/>
        </w:tabs>
        <w:ind w:left="0" w:firstLine="284"/>
        <w:rPr>
          <w:rFonts w:ascii="Garamond" w:hAnsi="Garamond"/>
          <w:sz w:val="24"/>
          <w:szCs w:val="24"/>
        </w:rPr>
      </w:pPr>
      <w:r w:rsidRPr="00767353">
        <w:rPr>
          <w:rFonts w:ascii="Garamond" w:hAnsi="Garamond"/>
          <w:b/>
          <w:bCs/>
          <w:sz w:val="24"/>
          <w:szCs w:val="24"/>
        </w:rPr>
        <w:t>11. A jeni ju marrësi përfundimtar</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në të cilën duhet të përzgjidhet sipas rastit:</w:t>
      </w:r>
    </w:p>
    <w:p w14:paraId="3A4BE51D" w14:textId="52E1B262" w:rsidR="00A80CC3" w:rsidRPr="00767353" w:rsidRDefault="00A80CC3" w:rsidP="00A80CC3">
      <w:pPr>
        <w:tabs>
          <w:tab w:val="left" w:pos="540"/>
          <w:tab w:val="left" w:pos="660"/>
        </w:tabs>
        <w:ind w:left="0" w:firstLine="284"/>
        <w:rPr>
          <w:rFonts w:ascii="Garamond" w:hAnsi="Garamond"/>
          <w:sz w:val="24"/>
          <w:szCs w:val="24"/>
        </w:rPr>
      </w:pPr>
      <w:r w:rsidRPr="00767353">
        <w:rPr>
          <w:rFonts w:ascii="Garamond" w:hAnsi="Garamond"/>
          <w:sz w:val="24"/>
          <w:szCs w:val="24"/>
        </w:rPr>
        <w:t xml:space="preserve">- Po </w:t>
      </w:r>
      <w:r w:rsidRPr="00767353">
        <w:rPr>
          <w:rFonts w:ascii="Helvetica" w:hAnsi="Helvetica"/>
          <w:sz w:val="27"/>
          <w:szCs w:val="27"/>
          <w:shd w:val="clear" w:color="auto" w:fill="FFFFFF"/>
        </w:rPr>
        <w:t>→</w:t>
      </w:r>
      <w:r w:rsidRPr="00767353">
        <w:rPr>
          <w:rFonts w:ascii="Garamond" w:hAnsi="Garamond"/>
          <w:sz w:val="24"/>
          <w:szCs w:val="24"/>
        </w:rPr>
        <w:t xml:space="preserve"> nëse deklaruesi është dhe marrësi përfundimtar </w:t>
      </w:r>
      <w:r w:rsidRPr="00767353">
        <w:rPr>
          <w:rFonts w:ascii="Helvetica" w:hAnsi="Helvetica"/>
          <w:sz w:val="27"/>
          <w:szCs w:val="27"/>
          <w:shd w:val="clear" w:color="auto" w:fill="FFFFFF"/>
        </w:rPr>
        <w:t>→</w:t>
      </w:r>
      <w:r w:rsidRPr="00767353">
        <w:rPr>
          <w:rFonts w:ascii="Garamond" w:hAnsi="Garamond"/>
          <w:sz w:val="24"/>
          <w:szCs w:val="24"/>
        </w:rPr>
        <w:t>më pas kalohet në plotësimin e pjesës IV-pika 13;</w:t>
      </w:r>
    </w:p>
    <w:p w14:paraId="0CA154C4" w14:textId="59F530FF" w:rsidR="00A80CC3" w:rsidRPr="00767353" w:rsidRDefault="00A80CC3" w:rsidP="00A80CC3">
      <w:pPr>
        <w:tabs>
          <w:tab w:val="left" w:pos="540"/>
          <w:tab w:val="left" w:pos="640"/>
        </w:tabs>
        <w:ind w:left="0" w:firstLine="284"/>
        <w:rPr>
          <w:rFonts w:ascii="Garamond" w:hAnsi="Garamond"/>
          <w:sz w:val="24"/>
          <w:szCs w:val="24"/>
        </w:rPr>
      </w:pPr>
      <w:r w:rsidRPr="00767353">
        <w:rPr>
          <w:rFonts w:ascii="Garamond" w:hAnsi="Garamond"/>
          <w:sz w:val="24"/>
          <w:szCs w:val="24"/>
        </w:rPr>
        <w:t xml:space="preserve">- Jo </w:t>
      </w:r>
      <w:r w:rsidRPr="00767353">
        <w:rPr>
          <w:rFonts w:ascii="Helvetica" w:hAnsi="Helvetica"/>
          <w:sz w:val="27"/>
          <w:szCs w:val="27"/>
          <w:shd w:val="clear" w:color="auto" w:fill="FFFFFF"/>
        </w:rPr>
        <w:t>→</w:t>
      </w:r>
      <w:r w:rsidRPr="00767353">
        <w:rPr>
          <w:rFonts w:ascii="Garamond" w:hAnsi="Garamond"/>
          <w:sz w:val="24"/>
          <w:szCs w:val="24"/>
        </w:rPr>
        <w:t xml:space="preserve"> nëse deklaruesi nuk është marrësi përfundimtar </w:t>
      </w:r>
      <w:r w:rsidRPr="00767353">
        <w:rPr>
          <w:rFonts w:ascii="Helvetica" w:hAnsi="Helvetica"/>
          <w:sz w:val="27"/>
          <w:szCs w:val="27"/>
          <w:shd w:val="clear" w:color="auto" w:fill="FFFFFF"/>
        </w:rPr>
        <w:t>→</w:t>
      </w:r>
      <w:r w:rsidRPr="00767353">
        <w:rPr>
          <w:rFonts w:ascii="Garamond" w:hAnsi="Garamond"/>
          <w:sz w:val="24"/>
          <w:szCs w:val="24"/>
        </w:rPr>
        <w:t xml:space="preserve"> </w:t>
      </w:r>
      <w:r w:rsidRPr="00767353">
        <w:rPr>
          <w:rFonts w:ascii="Garamond" w:hAnsi="Garamond"/>
          <w:i/>
          <w:iCs/>
          <w:sz w:val="24"/>
          <w:szCs w:val="24"/>
        </w:rPr>
        <w:t xml:space="preserve">Plotësim i detyrueshëm i pikës </w:t>
      </w:r>
      <w:r w:rsidRPr="00767353">
        <w:rPr>
          <w:rFonts w:ascii="Garamond" w:hAnsi="Garamond"/>
          <w:sz w:val="24"/>
          <w:szCs w:val="24"/>
        </w:rPr>
        <w:t>12;</w:t>
      </w:r>
    </w:p>
    <w:p w14:paraId="243DA4C4" w14:textId="4E916DEA" w:rsidR="00A80CC3" w:rsidRPr="00767353" w:rsidRDefault="00A80CC3" w:rsidP="00A80CC3">
      <w:pPr>
        <w:tabs>
          <w:tab w:val="left" w:pos="0"/>
          <w:tab w:val="left" w:pos="540"/>
        </w:tabs>
        <w:ind w:left="0" w:firstLine="284"/>
        <w:rPr>
          <w:rFonts w:ascii="Garamond" w:hAnsi="Garamond"/>
          <w:sz w:val="24"/>
          <w:szCs w:val="24"/>
        </w:rPr>
      </w:pPr>
      <w:r w:rsidRPr="00767353">
        <w:rPr>
          <w:rFonts w:ascii="Garamond" w:hAnsi="Garamond"/>
          <w:b/>
          <w:bCs/>
          <w:sz w:val="24"/>
          <w:szCs w:val="24"/>
        </w:rPr>
        <w:t>12. Detajet e marrësit</w:t>
      </w:r>
      <w:r w:rsidRPr="00767353">
        <w:rPr>
          <w:rFonts w:ascii="Garamond" w:hAnsi="Garamond"/>
          <w:sz w:val="24"/>
          <w:szCs w:val="24"/>
        </w:rPr>
        <w:t xml:space="preserve"> </w:t>
      </w:r>
      <w:r w:rsidRPr="00767353">
        <w:rPr>
          <w:rFonts w:ascii="Helvetica" w:hAnsi="Helvetica"/>
          <w:sz w:val="27"/>
          <w:szCs w:val="27"/>
          <w:shd w:val="clear" w:color="auto" w:fill="FFFFFF"/>
        </w:rPr>
        <w:t>→</w:t>
      </w:r>
      <w:r w:rsidRPr="00767353">
        <w:rPr>
          <w:rFonts w:ascii="Garamond" w:hAnsi="Garamond"/>
          <w:sz w:val="24"/>
          <w:szCs w:val="24"/>
        </w:rPr>
        <w:t xml:space="preserve"> zgjidh sipas rastit një nga opsionet (për plotësim referohu pikës 5 më lart përmendur);</w:t>
      </w:r>
    </w:p>
    <w:p w14:paraId="6BE6CA91" w14:textId="0441609C" w:rsidR="00A80CC3" w:rsidRPr="00767353" w:rsidRDefault="00C30342" w:rsidP="00A80CC3">
      <w:pPr>
        <w:ind w:left="0" w:firstLine="284"/>
        <w:rPr>
          <w:rFonts w:ascii="Garamond" w:hAnsi="Garamond"/>
          <w:sz w:val="24"/>
          <w:szCs w:val="24"/>
        </w:rPr>
      </w:pPr>
      <w:r>
        <w:rPr>
          <w:rFonts w:ascii="Garamond" w:hAnsi="Garamond" w:cs="Wingdings"/>
          <w:sz w:val="24"/>
          <w:szCs w:val="24"/>
        </w:rPr>
        <w:t xml:space="preserve">- </w:t>
      </w:r>
      <w:r w:rsidR="00A80CC3" w:rsidRPr="00767353">
        <w:rPr>
          <w:rFonts w:ascii="Garamond" w:hAnsi="Garamond"/>
          <w:sz w:val="24"/>
          <w:szCs w:val="24"/>
        </w:rPr>
        <w:t>nëse zgjidhet person fizik (individ) plotëso të dhënat për të nga germa “a” deri tek germa “g”;</w:t>
      </w:r>
    </w:p>
    <w:p w14:paraId="6E8E0331" w14:textId="37F0B058" w:rsidR="00A80CC3" w:rsidRPr="00767353" w:rsidRDefault="00C30342" w:rsidP="00A80CC3">
      <w:pPr>
        <w:ind w:left="0" w:firstLine="284"/>
        <w:rPr>
          <w:rFonts w:ascii="Garamond" w:hAnsi="Garamond"/>
          <w:sz w:val="24"/>
          <w:szCs w:val="24"/>
        </w:rPr>
      </w:pPr>
      <w:r>
        <w:rPr>
          <w:rFonts w:ascii="Garamond" w:hAnsi="Garamond" w:cs="Wingdings"/>
          <w:sz w:val="24"/>
          <w:szCs w:val="24"/>
        </w:rPr>
        <w:t>-</w:t>
      </w:r>
      <w:r w:rsidR="00A80CC3" w:rsidRPr="00767353">
        <w:rPr>
          <w:rFonts w:ascii="Garamond" w:hAnsi="Garamond" w:cs="Wingdings"/>
          <w:sz w:val="24"/>
          <w:szCs w:val="24"/>
        </w:rPr>
        <w:t xml:space="preserve"> </w:t>
      </w:r>
      <w:r w:rsidR="00A80CC3" w:rsidRPr="00767353">
        <w:rPr>
          <w:rFonts w:ascii="Garamond" w:hAnsi="Garamond"/>
          <w:sz w:val="24"/>
          <w:szCs w:val="24"/>
        </w:rPr>
        <w:t>nëse zgjidhet person juridik plotëso të dhënat nga germa “h” deri tek germa “i”</w:t>
      </w:r>
      <w:r>
        <w:rPr>
          <w:rFonts w:ascii="Garamond" w:hAnsi="Garamond"/>
          <w:sz w:val="24"/>
          <w:szCs w:val="24"/>
        </w:rPr>
        <w:t>.</w:t>
      </w:r>
    </w:p>
    <w:p w14:paraId="591D5DFE" w14:textId="6B6D9B20" w:rsidR="00A80CC3" w:rsidRPr="00767353" w:rsidRDefault="00A80CC3" w:rsidP="00A80CC3">
      <w:pPr>
        <w:pBdr>
          <w:top w:val="single" w:sz="4" w:space="1" w:color="auto"/>
          <w:left w:val="single" w:sz="4" w:space="4" w:color="auto"/>
          <w:bottom w:val="single" w:sz="4" w:space="1" w:color="auto"/>
          <w:right w:val="single" w:sz="4" w:space="4" w:color="auto"/>
        </w:pBdr>
        <w:ind w:left="0" w:firstLine="284"/>
        <w:jc w:val="left"/>
        <w:rPr>
          <w:rFonts w:ascii="Garamond" w:hAnsi="Garamond"/>
          <w:b/>
          <w:bCs/>
          <w:sz w:val="24"/>
          <w:szCs w:val="24"/>
        </w:rPr>
      </w:pPr>
      <w:r w:rsidRPr="00767353">
        <w:rPr>
          <w:rFonts w:ascii="Garamond" w:hAnsi="Garamond"/>
          <w:b/>
          <w:bCs/>
          <w:sz w:val="24"/>
          <w:szCs w:val="24"/>
        </w:rPr>
        <w:t>Pjesa IV</w:t>
      </w:r>
      <w:r w:rsidR="00C30342">
        <w:rPr>
          <w:rFonts w:ascii="Garamond" w:hAnsi="Garamond"/>
          <w:b/>
          <w:bCs/>
          <w:sz w:val="24"/>
          <w:szCs w:val="24"/>
        </w:rPr>
        <w:t xml:space="preserve">. </w:t>
      </w:r>
      <w:r w:rsidRPr="00767353">
        <w:rPr>
          <w:rFonts w:ascii="Garamond" w:hAnsi="Garamond"/>
          <w:b/>
          <w:bCs/>
          <w:sz w:val="24"/>
          <w:szCs w:val="24"/>
        </w:rPr>
        <w:t>Të dhëna për transportin</w:t>
      </w:r>
    </w:p>
    <w:p w14:paraId="56ABC864" w14:textId="77777777" w:rsidR="00A80CC3" w:rsidRPr="00767353" w:rsidRDefault="00A80CC3" w:rsidP="00A80CC3">
      <w:pPr>
        <w:ind w:left="0" w:firstLine="284"/>
        <w:jc w:val="left"/>
        <w:rPr>
          <w:rFonts w:ascii="Garamond" w:hAnsi="Garamond"/>
          <w:sz w:val="24"/>
          <w:szCs w:val="24"/>
        </w:rPr>
      </w:pPr>
    </w:p>
    <w:p w14:paraId="17338C7B" w14:textId="43EAF059" w:rsidR="00A80CC3" w:rsidRPr="00767353" w:rsidRDefault="00A80CC3" w:rsidP="00A80CC3">
      <w:pPr>
        <w:tabs>
          <w:tab w:val="left" w:pos="500"/>
        </w:tabs>
        <w:ind w:left="0" w:firstLine="284"/>
        <w:rPr>
          <w:rFonts w:ascii="Garamond" w:hAnsi="Garamond"/>
          <w:sz w:val="24"/>
          <w:szCs w:val="24"/>
        </w:rPr>
      </w:pPr>
      <w:r w:rsidRPr="00767353">
        <w:rPr>
          <w:rFonts w:ascii="Garamond" w:hAnsi="Garamond"/>
          <w:b/>
          <w:bCs/>
          <w:sz w:val="24"/>
          <w:szCs w:val="24"/>
        </w:rPr>
        <w:t>13. Mënyra e transportit</w:t>
      </w:r>
      <w:r w:rsidRPr="00767353">
        <w:rPr>
          <w:rFonts w:ascii="Garamond" w:hAnsi="Garamond"/>
          <w:sz w:val="24"/>
          <w:szCs w:val="24"/>
        </w:rPr>
        <w:t xml:space="preserve"> </w:t>
      </w:r>
      <w:r w:rsidRPr="00767353">
        <w:rPr>
          <w:rFonts w:ascii="Garamond" w:hAnsi="Garamond" w:cs="Symbol"/>
          <w:sz w:val="24"/>
          <w:szCs w:val="24"/>
        </w:rPr>
        <w:t>→</w:t>
      </w:r>
      <w:r w:rsidRPr="00767353">
        <w:rPr>
          <w:rFonts w:ascii="Garamond" w:hAnsi="Garamond"/>
          <w:sz w:val="24"/>
          <w:szCs w:val="24"/>
        </w:rPr>
        <w:t xml:space="preserve"> zgjidhet njëra nga mënyrat e transportit (ajrore/tokësore/detare);</w:t>
      </w:r>
    </w:p>
    <w:p w14:paraId="2FA11098" w14:textId="2FAD6F04" w:rsidR="00A80CC3" w:rsidRPr="00767353" w:rsidRDefault="00A80CC3" w:rsidP="00A80CC3">
      <w:pPr>
        <w:tabs>
          <w:tab w:val="left" w:pos="500"/>
        </w:tabs>
        <w:ind w:left="0" w:firstLine="284"/>
        <w:rPr>
          <w:rFonts w:ascii="Garamond" w:hAnsi="Garamond"/>
          <w:sz w:val="24"/>
          <w:szCs w:val="24"/>
        </w:rPr>
      </w:pPr>
      <w:r w:rsidRPr="00767353">
        <w:rPr>
          <w:rFonts w:ascii="Garamond" w:hAnsi="Garamond"/>
          <w:b/>
          <w:bCs/>
          <w:sz w:val="24"/>
          <w:szCs w:val="24"/>
        </w:rPr>
        <w:t>14. Itinerari</w:t>
      </w:r>
      <w:r w:rsidRPr="00767353">
        <w:rPr>
          <w:rFonts w:ascii="Garamond" w:hAnsi="Garamond"/>
          <w:sz w:val="24"/>
          <w:szCs w:val="24"/>
        </w:rPr>
        <w:t xml:space="preserve"> </w:t>
      </w:r>
      <w:r w:rsidRPr="00767353">
        <w:rPr>
          <w:rFonts w:ascii="Garamond" w:hAnsi="Garamond" w:cs="Symbol"/>
          <w:sz w:val="24"/>
          <w:szCs w:val="24"/>
        </w:rPr>
        <w:t>→</w:t>
      </w:r>
      <w:r w:rsidRPr="00767353">
        <w:rPr>
          <w:rFonts w:ascii="Garamond" w:hAnsi="Garamond"/>
          <w:sz w:val="24"/>
          <w:szCs w:val="24"/>
        </w:rPr>
        <w:t xml:space="preserve"> plotëso të dhënat mbi: a) vendin e nisjes; b) datën e nisjes; c) vendin e transitit (nëse ka); d) datën e nisjes (së transitit); e) vendin e destinacionit; d) datën e mbërritjes;</w:t>
      </w:r>
    </w:p>
    <w:p w14:paraId="51065CC0" w14:textId="385D063B" w:rsidR="00A80CC3" w:rsidRPr="00767353" w:rsidRDefault="00A80CC3" w:rsidP="00A80CC3">
      <w:pPr>
        <w:tabs>
          <w:tab w:val="left" w:pos="500"/>
        </w:tabs>
        <w:ind w:left="0" w:firstLine="284"/>
        <w:rPr>
          <w:rFonts w:ascii="Garamond" w:hAnsi="Garamond"/>
          <w:sz w:val="24"/>
          <w:szCs w:val="24"/>
        </w:rPr>
      </w:pPr>
      <w:r w:rsidRPr="00767353">
        <w:rPr>
          <w:rFonts w:ascii="Garamond" w:hAnsi="Garamond"/>
          <w:b/>
          <w:bCs/>
          <w:sz w:val="24"/>
          <w:szCs w:val="24"/>
        </w:rPr>
        <w:t>15. Kompania transportuese</w:t>
      </w:r>
      <w:r w:rsidRPr="00767353">
        <w:rPr>
          <w:rFonts w:ascii="Garamond" w:hAnsi="Garamond"/>
          <w:sz w:val="24"/>
          <w:szCs w:val="24"/>
        </w:rPr>
        <w:t xml:space="preserve"> </w:t>
      </w:r>
      <w:r w:rsidRPr="00767353">
        <w:rPr>
          <w:rFonts w:ascii="Garamond" w:hAnsi="Garamond" w:cs="Symbol"/>
          <w:sz w:val="24"/>
          <w:szCs w:val="24"/>
        </w:rPr>
        <w:t>→</w:t>
      </w:r>
      <w:r w:rsidRPr="00767353">
        <w:rPr>
          <w:rFonts w:ascii="Garamond" w:hAnsi="Garamond"/>
          <w:sz w:val="24"/>
          <w:szCs w:val="24"/>
        </w:rPr>
        <w:t xml:space="preserve"> nuk plotësohet nga individi;</w:t>
      </w:r>
    </w:p>
    <w:p w14:paraId="7C21212A" w14:textId="3AF27ACF" w:rsidR="00A80CC3" w:rsidRPr="00767353" w:rsidRDefault="00A80CC3" w:rsidP="00A80CC3">
      <w:pPr>
        <w:tabs>
          <w:tab w:val="left" w:pos="500"/>
        </w:tabs>
        <w:ind w:left="0" w:firstLine="284"/>
        <w:rPr>
          <w:rFonts w:ascii="Garamond" w:hAnsi="Garamond"/>
          <w:sz w:val="24"/>
          <w:szCs w:val="24"/>
        </w:rPr>
      </w:pPr>
      <w:r w:rsidRPr="00767353">
        <w:rPr>
          <w:rFonts w:ascii="Garamond" w:hAnsi="Garamond"/>
          <w:b/>
          <w:bCs/>
          <w:sz w:val="24"/>
          <w:szCs w:val="24"/>
        </w:rPr>
        <w:t xml:space="preserve">16. Nr. </w:t>
      </w:r>
      <w:r w:rsidR="00C30342">
        <w:rPr>
          <w:rFonts w:ascii="Garamond" w:hAnsi="Garamond"/>
          <w:b/>
          <w:bCs/>
          <w:sz w:val="24"/>
          <w:szCs w:val="24"/>
        </w:rPr>
        <w:t>i r</w:t>
      </w:r>
      <w:r w:rsidRPr="00767353">
        <w:rPr>
          <w:rFonts w:ascii="Garamond" w:hAnsi="Garamond"/>
          <w:b/>
          <w:bCs/>
          <w:sz w:val="24"/>
          <w:szCs w:val="24"/>
        </w:rPr>
        <w:t>eferencës</w:t>
      </w:r>
      <w:r w:rsidRPr="00767353">
        <w:rPr>
          <w:rFonts w:ascii="Garamond" w:hAnsi="Garamond"/>
          <w:sz w:val="24"/>
          <w:szCs w:val="24"/>
        </w:rPr>
        <w:t xml:space="preserve"> </w:t>
      </w:r>
      <w:r w:rsidRPr="00767353">
        <w:rPr>
          <w:rFonts w:ascii="Garamond" w:hAnsi="Garamond" w:cs="Symbol"/>
          <w:sz w:val="24"/>
          <w:szCs w:val="24"/>
        </w:rPr>
        <w:t>→</w:t>
      </w:r>
      <w:r w:rsidR="00AE2076" w:rsidRPr="00767353">
        <w:rPr>
          <w:rFonts w:ascii="Garamond" w:hAnsi="Garamond"/>
          <w:sz w:val="24"/>
          <w:szCs w:val="24"/>
        </w:rPr>
        <w:t xml:space="preserve">nuk </w:t>
      </w:r>
      <w:r w:rsidRPr="00767353">
        <w:rPr>
          <w:rFonts w:ascii="Garamond" w:hAnsi="Garamond"/>
          <w:sz w:val="24"/>
          <w:szCs w:val="24"/>
        </w:rPr>
        <w:t>plotësohet nga individi;</w:t>
      </w:r>
    </w:p>
    <w:p w14:paraId="1E024C49" w14:textId="73040854" w:rsidR="00A80CC3" w:rsidRPr="00767353" w:rsidRDefault="00A80CC3" w:rsidP="00A80CC3">
      <w:pPr>
        <w:tabs>
          <w:tab w:val="left" w:pos="500"/>
          <w:tab w:val="left" w:pos="8460"/>
        </w:tabs>
        <w:ind w:left="0" w:firstLine="284"/>
        <w:rPr>
          <w:rFonts w:ascii="Garamond" w:hAnsi="Garamond"/>
          <w:sz w:val="24"/>
          <w:szCs w:val="24"/>
        </w:rPr>
      </w:pPr>
      <w:r w:rsidRPr="00767353">
        <w:rPr>
          <w:rFonts w:ascii="Garamond" w:hAnsi="Garamond"/>
          <w:b/>
          <w:bCs/>
          <w:sz w:val="24"/>
          <w:szCs w:val="24"/>
        </w:rPr>
        <w:t xml:space="preserve">17. Firma </w:t>
      </w:r>
      <w:r w:rsidR="00AE2076">
        <w:rPr>
          <w:rFonts w:ascii="Garamond" w:hAnsi="Garamond"/>
          <w:b/>
          <w:bCs/>
          <w:sz w:val="24"/>
          <w:szCs w:val="24"/>
        </w:rPr>
        <w:t xml:space="preserve">e </w:t>
      </w:r>
      <w:r w:rsidR="00AE2076" w:rsidRPr="00767353">
        <w:rPr>
          <w:rFonts w:ascii="Garamond" w:hAnsi="Garamond"/>
          <w:b/>
          <w:bCs/>
          <w:sz w:val="24"/>
          <w:szCs w:val="24"/>
        </w:rPr>
        <w:t>deklaruesit</w:t>
      </w:r>
      <w:r w:rsidR="00AE2076" w:rsidRPr="00767353">
        <w:rPr>
          <w:rFonts w:ascii="Garamond" w:hAnsi="Garamond"/>
          <w:sz w:val="24"/>
          <w:szCs w:val="24"/>
        </w:rPr>
        <w:t xml:space="preserve"> </w:t>
      </w:r>
      <w:r w:rsidRPr="00767353">
        <w:rPr>
          <w:rFonts w:ascii="Garamond" w:hAnsi="Garamond" w:cs="Symbol"/>
          <w:sz w:val="24"/>
          <w:szCs w:val="24"/>
        </w:rPr>
        <w:t>→</w:t>
      </w:r>
      <w:r w:rsidRPr="00767353">
        <w:rPr>
          <w:rFonts w:ascii="Garamond" w:hAnsi="Garamond"/>
          <w:sz w:val="24"/>
          <w:szCs w:val="24"/>
        </w:rPr>
        <w:t>Emër Mbiemër, firmë e deklaruesit</w:t>
      </w:r>
      <w:r w:rsidR="00AE2076">
        <w:rPr>
          <w:rFonts w:ascii="Garamond" w:hAnsi="Garamond"/>
          <w:sz w:val="24"/>
          <w:szCs w:val="24"/>
        </w:rPr>
        <w:t>,</w:t>
      </w:r>
      <w:r w:rsidRPr="00767353">
        <w:rPr>
          <w:rFonts w:ascii="Garamond" w:hAnsi="Garamond"/>
          <w:sz w:val="24"/>
          <w:szCs w:val="24"/>
        </w:rPr>
        <w:t xml:space="preserve"> si dhe firma dhe vula e punonjësit të doganës;</w:t>
      </w:r>
    </w:p>
    <w:p w14:paraId="6B3567AF" w14:textId="37EF7D48" w:rsidR="00A80CC3" w:rsidRPr="00767353" w:rsidRDefault="00A80CC3" w:rsidP="00A80CC3">
      <w:pPr>
        <w:tabs>
          <w:tab w:val="left" w:pos="480"/>
        </w:tabs>
        <w:ind w:left="0" w:firstLine="284"/>
        <w:rPr>
          <w:rFonts w:ascii="Garamond" w:hAnsi="Garamond"/>
          <w:sz w:val="24"/>
          <w:szCs w:val="24"/>
        </w:rPr>
      </w:pPr>
      <w:r w:rsidRPr="00767353">
        <w:rPr>
          <w:rFonts w:ascii="Garamond" w:hAnsi="Garamond"/>
          <w:b/>
          <w:bCs/>
          <w:sz w:val="24"/>
          <w:szCs w:val="24"/>
        </w:rPr>
        <w:t xml:space="preserve">18. Shënime </w:t>
      </w:r>
      <w:r w:rsidR="00AE2076" w:rsidRPr="00767353">
        <w:rPr>
          <w:rFonts w:ascii="Garamond" w:hAnsi="Garamond"/>
          <w:b/>
          <w:bCs/>
          <w:sz w:val="24"/>
          <w:szCs w:val="24"/>
        </w:rPr>
        <w:t>doganore</w:t>
      </w:r>
      <w:r w:rsidR="00AE2076" w:rsidRPr="00767353">
        <w:rPr>
          <w:rFonts w:ascii="Garamond" w:hAnsi="Garamond"/>
          <w:sz w:val="24"/>
          <w:szCs w:val="24"/>
        </w:rPr>
        <w:t xml:space="preserve"> </w:t>
      </w:r>
      <w:r w:rsidRPr="00767353">
        <w:rPr>
          <w:rFonts w:ascii="Garamond" w:hAnsi="Garamond" w:cs="Symbol"/>
          <w:sz w:val="24"/>
          <w:szCs w:val="24"/>
        </w:rPr>
        <w:t>→</w:t>
      </w:r>
      <w:r w:rsidR="00AE2076" w:rsidRPr="00767353">
        <w:rPr>
          <w:rFonts w:ascii="Garamond" w:hAnsi="Garamond"/>
          <w:sz w:val="24"/>
          <w:szCs w:val="24"/>
        </w:rPr>
        <w:t xml:space="preserve">për </w:t>
      </w:r>
      <w:r w:rsidRPr="00767353">
        <w:rPr>
          <w:rFonts w:ascii="Garamond" w:hAnsi="Garamond"/>
          <w:sz w:val="24"/>
          <w:szCs w:val="24"/>
        </w:rPr>
        <w:t>t’u plotësuar nga punonjësit doganorë</w:t>
      </w:r>
      <w:r w:rsidR="00AE2076">
        <w:rPr>
          <w:rFonts w:ascii="Garamond" w:hAnsi="Garamond"/>
          <w:sz w:val="24"/>
          <w:szCs w:val="24"/>
        </w:rPr>
        <w:t>;</w:t>
      </w:r>
      <w:r w:rsidRPr="00767353">
        <w:rPr>
          <w:rFonts w:ascii="Garamond" w:hAnsi="Garamond"/>
          <w:sz w:val="24"/>
          <w:szCs w:val="24"/>
        </w:rPr>
        <w:t xml:space="preserve"> </w:t>
      </w:r>
      <w:r w:rsidR="00AE2076" w:rsidRPr="00767353">
        <w:rPr>
          <w:rFonts w:ascii="Garamond" w:hAnsi="Garamond"/>
          <w:sz w:val="24"/>
          <w:szCs w:val="24"/>
        </w:rPr>
        <w:t xml:space="preserve">në </w:t>
      </w:r>
      <w:r w:rsidRPr="00767353">
        <w:rPr>
          <w:rFonts w:ascii="Garamond" w:hAnsi="Garamond"/>
          <w:sz w:val="24"/>
          <w:szCs w:val="24"/>
        </w:rPr>
        <w:t>rast mosdeklarimi autoritetet doganore shënojnë “deklarim jo vullnetar”.</w:t>
      </w:r>
    </w:p>
    <w:p w14:paraId="7AD7A406" w14:textId="24A3780A" w:rsidR="00A80CC3" w:rsidRPr="00767353" w:rsidRDefault="00E3778B" w:rsidP="00A80CC3">
      <w:pPr>
        <w:ind w:left="0" w:firstLine="284"/>
        <w:rPr>
          <w:rFonts w:ascii="Garamond" w:hAnsi="Garamond"/>
          <w:b/>
          <w:bCs/>
          <w:sz w:val="24"/>
          <w:szCs w:val="24"/>
        </w:rPr>
      </w:pPr>
      <w:r w:rsidRPr="00767353">
        <w:rPr>
          <w:rFonts w:ascii="Times New Roman" w:hAnsi="Times New Roman" w:cs="Times New Roman"/>
          <w:noProof/>
          <w:lang w:eastAsia="sq-AL"/>
        </w:rPr>
        <w:drawing>
          <wp:inline distT="0" distB="0" distL="0" distR="0" wp14:anchorId="2E40DF31" wp14:editId="389698DA">
            <wp:extent cx="5402580" cy="7736737"/>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2580" cy="7736737"/>
                    </a:xfrm>
                    <a:prstGeom prst="rect">
                      <a:avLst/>
                    </a:prstGeom>
                    <a:noFill/>
                    <a:ln>
                      <a:noFill/>
                    </a:ln>
                  </pic:spPr>
                </pic:pic>
              </a:graphicData>
            </a:graphic>
          </wp:inline>
        </w:drawing>
      </w:r>
    </w:p>
    <w:p w14:paraId="59CD9C9B" w14:textId="57A18B7A" w:rsidR="003E5389" w:rsidRPr="00767353" w:rsidRDefault="00A80CC3" w:rsidP="00A80CC3">
      <w:pPr>
        <w:ind w:left="0" w:firstLine="0"/>
        <w:rPr>
          <w:rFonts w:ascii="Times New Roman" w:hAnsi="Times New Roman" w:cs="Times New Roman"/>
        </w:rPr>
      </w:pPr>
      <w:r w:rsidRPr="00767353">
        <w:rPr>
          <w:rFonts w:ascii="Times New Roman" w:hAnsi="Times New Roman" w:cs="Times New Roman"/>
          <w:noProof/>
          <w:lang w:eastAsia="sq-AL"/>
        </w:rPr>
        <w:drawing>
          <wp:inline distT="0" distB="0" distL="0" distR="0" wp14:anchorId="7320FF14" wp14:editId="2157A0EC">
            <wp:extent cx="5400675" cy="2066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675" cy="2066925"/>
                    </a:xfrm>
                    <a:prstGeom prst="rect">
                      <a:avLst/>
                    </a:prstGeom>
                    <a:noFill/>
                    <a:ln>
                      <a:noFill/>
                    </a:ln>
                  </pic:spPr>
                </pic:pic>
              </a:graphicData>
            </a:graphic>
          </wp:inline>
        </w:drawing>
      </w:r>
    </w:p>
    <w:p w14:paraId="6581F783" w14:textId="77777777" w:rsidR="001A2FDD" w:rsidRPr="00767353" w:rsidRDefault="001A2FDD" w:rsidP="00A80CC3">
      <w:pPr>
        <w:widowControl w:val="0"/>
        <w:rPr>
          <w:rFonts w:ascii="Times New Roman" w:hAnsi="Times New Roman" w:cs="Times New Roman"/>
          <w:sz w:val="24"/>
          <w:szCs w:val="24"/>
        </w:rPr>
      </w:pPr>
    </w:p>
    <w:p w14:paraId="08205074" w14:textId="77777777" w:rsidR="00E3778B" w:rsidRPr="00767353" w:rsidRDefault="00E3778B" w:rsidP="00E3778B">
      <w:pPr>
        <w:ind w:left="0" w:firstLine="284"/>
        <w:jc w:val="center"/>
        <w:rPr>
          <w:rFonts w:ascii="Garamond" w:hAnsi="Garamond"/>
          <w:b/>
          <w:bCs/>
          <w:sz w:val="24"/>
          <w:szCs w:val="24"/>
        </w:rPr>
      </w:pPr>
      <w:r w:rsidRPr="00767353">
        <w:rPr>
          <w:rFonts w:ascii="Garamond" w:hAnsi="Garamond"/>
          <w:b/>
          <w:bCs/>
          <w:sz w:val="24"/>
          <w:szCs w:val="24"/>
        </w:rPr>
        <w:t>INSTRUKSIONE</w:t>
      </w:r>
    </w:p>
    <w:p w14:paraId="5ABB3952" w14:textId="77777777" w:rsidR="00E3778B" w:rsidRPr="00767353" w:rsidRDefault="00E3778B" w:rsidP="00E3778B">
      <w:pPr>
        <w:ind w:left="0" w:firstLine="284"/>
        <w:jc w:val="center"/>
        <w:rPr>
          <w:rFonts w:ascii="Garamond" w:hAnsi="Garamond"/>
          <w:b/>
          <w:bCs/>
          <w:sz w:val="24"/>
          <w:szCs w:val="24"/>
        </w:rPr>
      </w:pPr>
      <w:r w:rsidRPr="00767353">
        <w:rPr>
          <w:rFonts w:ascii="Garamond" w:hAnsi="Garamond"/>
          <w:b/>
          <w:bCs/>
          <w:sz w:val="24"/>
          <w:szCs w:val="24"/>
        </w:rPr>
        <w:t>PËR PLOTËSIMIN E FORMULARIT TË RAPORTIMIT TË AKTIVITETIT TË DYSHIMTË (RAD) NGA ORGANET DOGANORE</w:t>
      </w:r>
    </w:p>
    <w:p w14:paraId="5B92EE0E" w14:textId="77777777" w:rsidR="00E3778B" w:rsidRPr="00767353" w:rsidRDefault="00E3778B" w:rsidP="00E3778B">
      <w:pPr>
        <w:ind w:left="0" w:firstLine="284"/>
        <w:jc w:val="center"/>
        <w:rPr>
          <w:rFonts w:ascii="Garamond" w:hAnsi="Garamond"/>
          <w:b/>
          <w:bCs/>
          <w:sz w:val="24"/>
          <w:szCs w:val="24"/>
        </w:rPr>
      </w:pPr>
    </w:p>
    <w:p w14:paraId="2EC3852D" w14:textId="77777777" w:rsidR="00E3778B" w:rsidRPr="00767353" w:rsidRDefault="00E3778B" w:rsidP="006C1C82">
      <w:pPr>
        <w:ind w:left="0" w:firstLine="284"/>
        <w:rPr>
          <w:rFonts w:ascii="Garamond" w:hAnsi="Garamond"/>
          <w:b/>
          <w:bCs/>
          <w:sz w:val="24"/>
          <w:szCs w:val="24"/>
        </w:rPr>
      </w:pPr>
      <w:r w:rsidRPr="00AE2076">
        <w:rPr>
          <w:rFonts w:ascii="Garamond" w:hAnsi="Garamond"/>
          <w:sz w:val="24"/>
          <w:szCs w:val="24"/>
        </w:rPr>
        <w:t>HYRJE</w:t>
      </w:r>
    </w:p>
    <w:p w14:paraId="213DD8BD" w14:textId="77777777" w:rsidR="00E3778B" w:rsidRPr="00767353" w:rsidRDefault="00E3778B" w:rsidP="00E3778B">
      <w:pPr>
        <w:ind w:left="0" w:firstLine="284"/>
        <w:rPr>
          <w:rFonts w:ascii="Garamond" w:hAnsi="Garamond"/>
          <w:sz w:val="24"/>
          <w:szCs w:val="24"/>
        </w:rPr>
      </w:pPr>
      <w:r w:rsidRPr="00767353">
        <w:rPr>
          <w:rFonts w:ascii="Garamond" w:hAnsi="Garamond"/>
          <w:sz w:val="24"/>
          <w:szCs w:val="24"/>
        </w:rPr>
        <w:t xml:space="preserve">Ky instruksion jepet për të ndihmuar organet doganore për të plotësuar formularin e raportimit të aktivitetit të dyshimtë. Ky formular do të raportohet pranë Agjencisë të Inteligjencës Financiare në rrugë elektronike. </w:t>
      </w:r>
    </w:p>
    <w:p w14:paraId="5CB08CAC" w14:textId="0EB386A3" w:rsidR="00E3778B" w:rsidRPr="00767353" w:rsidRDefault="00E3778B" w:rsidP="00E3778B">
      <w:pPr>
        <w:ind w:left="0" w:firstLine="284"/>
        <w:rPr>
          <w:rFonts w:ascii="Garamond" w:hAnsi="Garamond"/>
          <w:sz w:val="24"/>
          <w:szCs w:val="24"/>
        </w:rPr>
      </w:pPr>
      <w:r w:rsidRPr="00767353">
        <w:rPr>
          <w:rFonts w:ascii="Garamond" w:hAnsi="Garamond"/>
          <w:sz w:val="24"/>
          <w:szCs w:val="24"/>
        </w:rPr>
        <w:t xml:space="preserve">1. Shënohet një kryq në kutinë përkatëse sipas rastit nëse aktiviteti dyshohet se ka të bëjë me pastrim parash, financim të terrorizmit apo fondet rrjedhin nga veprimtari kriminale. </w:t>
      </w:r>
    </w:p>
    <w:p w14:paraId="7C117D4B" w14:textId="09A509B5" w:rsidR="00E3778B" w:rsidRPr="00767353" w:rsidRDefault="00E3778B" w:rsidP="00E3778B">
      <w:pPr>
        <w:ind w:left="0" w:firstLine="284"/>
        <w:rPr>
          <w:rFonts w:ascii="Garamond" w:hAnsi="Garamond"/>
          <w:sz w:val="24"/>
          <w:szCs w:val="24"/>
        </w:rPr>
      </w:pPr>
      <w:r w:rsidRPr="00767353">
        <w:rPr>
          <w:rFonts w:ascii="Garamond" w:hAnsi="Garamond"/>
          <w:sz w:val="24"/>
          <w:szCs w:val="24"/>
        </w:rPr>
        <w:t xml:space="preserve">2. Shënohet një kryq në kutinë përkatëse sipas rastit nëse dërgohet pranë Agjencisë të Inteligjencës Financiare, një raport i ri apo bëhet përmirësim i një raporti të mëparshëm. </w:t>
      </w:r>
    </w:p>
    <w:p w14:paraId="4600AC25" w14:textId="77777777" w:rsidR="00E3778B" w:rsidRPr="00A326AF" w:rsidRDefault="00E3778B" w:rsidP="006C1C82">
      <w:pPr>
        <w:ind w:left="0" w:firstLine="284"/>
        <w:rPr>
          <w:rFonts w:ascii="Garamond" w:hAnsi="Garamond"/>
          <w:b/>
          <w:sz w:val="24"/>
          <w:szCs w:val="24"/>
        </w:rPr>
      </w:pPr>
      <w:r w:rsidRPr="00A326AF">
        <w:rPr>
          <w:rFonts w:ascii="Garamond" w:hAnsi="Garamond"/>
          <w:b/>
          <w:sz w:val="24"/>
          <w:szCs w:val="24"/>
        </w:rPr>
        <w:t>PJESA I. INFORMACION MBI AKTIVITETIN E DYSHIMTË</w:t>
      </w:r>
    </w:p>
    <w:p w14:paraId="22D8D1B3" w14:textId="05A4E3C1"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 Statusi ligjor i personit</w:t>
      </w:r>
      <w:r w:rsidRPr="00767353">
        <w:rPr>
          <w:rFonts w:ascii="Garamond" w:hAnsi="Garamond"/>
          <w:sz w:val="24"/>
          <w:szCs w:val="24"/>
        </w:rPr>
        <w:t>: Me anë të zgjedhjes së një prej kutive, subjekti raportues jep informacion për statusin ligjor të personit/ave të përfshirë në aktivitetin e dyshimtë sipas rastit individ, person fizik tregtar, person juridik, shoqëri anonime, OJF, organizime ligjore, SHPK (shoqëri me përgjegjësi të kufizuara), kujdestar, SHKK apo degë e shoqërisë së huaj.</w:t>
      </w:r>
    </w:p>
    <w:p w14:paraId="72F173BA" w14:textId="73C95A18"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 xml:space="preserve">2. Emri </w:t>
      </w:r>
      <w:r w:rsidR="000A7F4C" w:rsidRPr="00767353">
        <w:rPr>
          <w:rFonts w:ascii="Garamond" w:hAnsi="Garamond"/>
          <w:b/>
          <w:bCs/>
          <w:sz w:val="24"/>
          <w:szCs w:val="24"/>
        </w:rPr>
        <w:t>Mbiemri</w:t>
      </w:r>
      <w:r w:rsidRPr="00767353">
        <w:rPr>
          <w:rFonts w:ascii="Garamond" w:hAnsi="Garamond"/>
          <w:sz w:val="24"/>
          <w:szCs w:val="24"/>
        </w:rPr>
        <w:t>: për individin shkruhen emri dhe mbiemri. Atësia plotësohet kur deklarohet.</w:t>
      </w:r>
    </w:p>
    <w:p w14:paraId="33F18D26" w14:textId="75074306"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3. Datëlindja/data e regjistrimit (dd.mm.vvvv)</w:t>
      </w:r>
      <w:r w:rsidRPr="00767353">
        <w:rPr>
          <w:rFonts w:ascii="Garamond" w:hAnsi="Garamond"/>
          <w:sz w:val="24"/>
          <w:szCs w:val="24"/>
        </w:rPr>
        <w:t xml:space="preserve">: nëse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3.4.1978. </w:t>
      </w:r>
    </w:p>
    <w:p w14:paraId="54C0B7E8" w14:textId="6F2F94A9"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4. Shtetësia</w:t>
      </w:r>
      <w:r w:rsidRPr="00767353">
        <w:rPr>
          <w:rFonts w:ascii="Garamond" w:hAnsi="Garamond"/>
          <w:sz w:val="24"/>
          <w:szCs w:val="24"/>
        </w:rPr>
        <w:t xml:space="preserve">: shkruhet shtetësia e personit që kryen transaksionin (plotësohet në rastin e personave fizikë). </w:t>
      </w:r>
    </w:p>
    <w:p w14:paraId="005C159A" w14:textId="7C32D1AD"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5. Vendlindja</w:t>
      </w:r>
      <w:r w:rsidRPr="00767353">
        <w:rPr>
          <w:rFonts w:ascii="Garamond" w:hAnsi="Garamond"/>
          <w:sz w:val="24"/>
          <w:szCs w:val="24"/>
        </w:rPr>
        <w:t>: shkruhet vendi (juridiksioni) ku personi ka lindur;</w:t>
      </w:r>
    </w:p>
    <w:p w14:paraId="67B57203" w14:textId="78915EFF"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6. Adresa/</w:t>
      </w:r>
      <w:r w:rsidR="000A7F4C" w:rsidRPr="00767353">
        <w:rPr>
          <w:rFonts w:ascii="Garamond" w:hAnsi="Garamond"/>
          <w:b/>
          <w:bCs/>
          <w:sz w:val="24"/>
          <w:szCs w:val="24"/>
        </w:rPr>
        <w:t xml:space="preserve">vendbanimi </w:t>
      </w:r>
      <w:r w:rsidRPr="00767353">
        <w:rPr>
          <w:rFonts w:ascii="Garamond" w:hAnsi="Garamond"/>
          <w:b/>
          <w:bCs/>
          <w:sz w:val="24"/>
          <w:szCs w:val="24"/>
        </w:rPr>
        <w:t xml:space="preserve">i përhershëm: </w:t>
      </w:r>
      <w:r w:rsidRPr="00767353">
        <w:rPr>
          <w:rFonts w:ascii="Garamond" w:hAnsi="Garamond"/>
          <w:sz w:val="24"/>
          <w:szCs w:val="24"/>
        </w:rPr>
        <w:t>shkruhet adresa që deklarohet nga subjekti apo evidentohet në dokumentet e paraqitura prej tij.</w:t>
      </w:r>
    </w:p>
    <w:p w14:paraId="36E3B85B" w14:textId="634D6DBF"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7. Gjinia:</w:t>
      </w:r>
      <w:r w:rsidRPr="00767353">
        <w:rPr>
          <w:rFonts w:ascii="Garamond" w:hAnsi="Garamond"/>
          <w:sz w:val="24"/>
          <w:szCs w:val="24"/>
        </w:rPr>
        <w:t xml:space="preserve"> </w:t>
      </w:r>
      <w:r w:rsidRPr="00767353">
        <w:rPr>
          <w:rFonts w:ascii="Garamond" w:hAnsi="Garamond"/>
          <w:b/>
          <w:bCs/>
          <w:sz w:val="24"/>
          <w:szCs w:val="24"/>
        </w:rPr>
        <w:t>a</w:t>
      </w:r>
      <w:r w:rsidR="000A7F4C">
        <w:rPr>
          <w:rFonts w:ascii="Garamond" w:hAnsi="Garamond"/>
          <w:b/>
          <w:bCs/>
          <w:sz w:val="24"/>
          <w:szCs w:val="24"/>
        </w:rPr>
        <w:t>)</w:t>
      </w:r>
      <w:r w:rsidRPr="00767353">
        <w:rPr>
          <w:rFonts w:ascii="Garamond" w:hAnsi="Garamond"/>
          <w:b/>
          <w:bCs/>
          <w:sz w:val="24"/>
          <w:szCs w:val="24"/>
        </w:rPr>
        <w:t xml:space="preserve"> Mashkull; b</w:t>
      </w:r>
      <w:r w:rsidR="000A7F4C">
        <w:rPr>
          <w:rFonts w:ascii="Garamond" w:hAnsi="Garamond"/>
          <w:b/>
          <w:bCs/>
          <w:sz w:val="24"/>
          <w:szCs w:val="24"/>
        </w:rPr>
        <w:t>)</w:t>
      </w:r>
      <w:r w:rsidRPr="00767353">
        <w:rPr>
          <w:rFonts w:ascii="Garamond" w:hAnsi="Garamond"/>
          <w:b/>
          <w:bCs/>
          <w:sz w:val="24"/>
          <w:szCs w:val="24"/>
        </w:rPr>
        <w:t xml:space="preserve"> Femër:</w:t>
      </w:r>
      <w:r w:rsidRPr="00767353">
        <w:rPr>
          <w:rFonts w:ascii="Garamond" w:hAnsi="Garamond"/>
          <w:sz w:val="24"/>
          <w:szCs w:val="24"/>
        </w:rPr>
        <w:t xml:space="preserve"> shënohet një kryq në kutinë përkatëse sipas rastit</w:t>
      </w:r>
      <w:r w:rsidR="000A7F4C">
        <w:rPr>
          <w:rFonts w:ascii="Garamond" w:hAnsi="Garamond"/>
          <w:sz w:val="24"/>
          <w:szCs w:val="24"/>
        </w:rPr>
        <w:t>,</w:t>
      </w:r>
      <w:r w:rsidRPr="00767353">
        <w:rPr>
          <w:rFonts w:ascii="Garamond" w:hAnsi="Garamond"/>
          <w:sz w:val="24"/>
          <w:szCs w:val="24"/>
        </w:rPr>
        <w:t xml:space="preserve"> nëse individi është mashkull apo femër.</w:t>
      </w:r>
    </w:p>
    <w:p w14:paraId="59244610" w14:textId="57FA0D6D"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8. Dokumenti i identifikimit:</w:t>
      </w:r>
      <w:r w:rsidRPr="00767353">
        <w:rPr>
          <w:rFonts w:ascii="Garamond" w:hAnsi="Garamond"/>
          <w:sz w:val="24"/>
          <w:szCs w:val="24"/>
        </w:rPr>
        <w:t xml:space="preserve"> a) </w:t>
      </w:r>
      <w:r w:rsidR="00827C8D">
        <w:rPr>
          <w:rFonts w:ascii="Garamond" w:hAnsi="Garamond"/>
          <w:sz w:val="24"/>
          <w:szCs w:val="24"/>
        </w:rPr>
        <w:t>□</w:t>
      </w:r>
      <w:r w:rsidRPr="00767353">
        <w:rPr>
          <w:rFonts w:ascii="Garamond" w:hAnsi="Garamond"/>
          <w:sz w:val="24"/>
          <w:szCs w:val="24"/>
        </w:rPr>
        <w:t xml:space="preserve"> letërnjoftim; b) </w:t>
      </w:r>
      <w:r w:rsidR="00827C8D">
        <w:rPr>
          <w:rFonts w:ascii="Garamond" w:hAnsi="Garamond"/>
          <w:sz w:val="24"/>
          <w:szCs w:val="24"/>
        </w:rPr>
        <w:t>□</w:t>
      </w:r>
      <w:r w:rsidRPr="00767353">
        <w:rPr>
          <w:rFonts w:ascii="Garamond" w:hAnsi="Garamond"/>
          <w:sz w:val="24"/>
          <w:szCs w:val="24"/>
        </w:rPr>
        <w:t xml:space="preserve"> pasaportë. Shënohet një kryq në kutinë përkatëse sipas llojit të dokumentit të përdorur për të bërë identifikimin e personit. </w:t>
      </w:r>
    </w:p>
    <w:p w14:paraId="5FA0A6D5" w14:textId="4BD73D03"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9. Numri i dokumentit:</w:t>
      </w:r>
      <w:r w:rsidRPr="00767353">
        <w:rPr>
          <w:rFonts w:ascii="Garamond" w:hAnsi="Garamond"/>
          <w:sz w:val="24"/>
          <w:szCs w:val="24"/>
        </w:rPr>
        <w:t xml:space="preserve"> këtu shkruhet numri i dokumentit të përdorur për identifikim.</w:t>
      </w:r>
    </w:p>
    <w:p w14:paraId="312D1D1C" w14:textId="628B1825"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 xml:space="preserve">10. Numri personal i identifikimit (NID): </w:t>
      </w:r>
      <w:r w:rsidRPr="00767353">
        <w:rPr>
          <w:rFonts w:ascii="Garamond" w:hAnsi="Garamond"/>
          <w:sz w:val="24"/>
          <w:szCs w:val="24"/>
        </w:rPr>
        <w:t>këtu shkruhet numri personal i identifikimit.</w:t>
      </w:r>
    </w:p>
    <w:p w14:paraId="2AC28BF2" w14:textId="2539133E"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11. Autoriteti lëshues</w:t>
      </w:r>
      <w:r w:rsidRPr="00767353">
        <w:rPr>
          <w:rFonts w:ascii="Garamond" w:hAnsi="Garamond"/>
          <w:sz w:val="24"/>
          <w:szCs w:val="24"/>
        </w:rPr>
        <w:t>: këtu shkruhet autoriteti shtetëror që ka lëshuar dokumentin e përdorur për të bërë identifikimin e personit.</w:t>
      </w:r>
    </w:p>
    <w:p w14:paraId="047F956A" w14:textId="41C2A995"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 xml:space="preserve">12. Emërtimi i subjektit: </w:t>
      </w:r>
      <w:r w:rsidRPr="00767353">
        <w:rPr>
          <w:rFonts w:ascii="Garamond" w:hAnsi="Garamond"/>
          <w:sz w:val="24"/>
          <w:szCs w:val="24"/>
        </w:rPr>
        <w:t>këtu shkruhet emri i subjektit.</w:t>
      </w:r>
    </w:p>
    <w:p w14:paraId="2D93B676" w14:textId="201D7BF0"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13. NUIS/NIPT:</w:t>
      </w:r>
      <w:r w:rsidRPr="00767353">
        <w:rPr>
          <w:rFonts w:ascii="Garamond" w:hAnsi="Garamond"/>
          <w:sz w:val="24"/>
          <w:szCs w:val="24"/>
        </w:rPr>
        <w:t xml:space="preserve"> shkruhen numri unik i identifikimit të subjektit ose numri i identifikimit të personit të tatueshëm.</w:t>
      </w:r>
    </w:p>
    <w:p w14:paraId="16CB9420" w14:textId="2EE08A20"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14. Adresa e themelimit</w:t>
      </w:r>
      <w:r w:rsidRPr="00767353">
        <w:rPr>
          <w:rFonts w:ascii="Garamond" w:hAnsi="Garamond"/>
          <w:sz w:val="24"/>
          <w:szCs w:val="24"/>
        </w:rPr>
        <w:t>: plotësohet vendi i selisë të themelimit të klientit sipas dokumenteve të paraqitura prej tij.</w:t>
      </w:r>
      <w:r w:rsidR="002058B0" w:rsidRPr="00767353">
        <w:rPr>
          <w:rFonts w:ascii="Garamond" w:hAnsi="Garamond"/>
          <w:sz w:val="24"/>
          <w:szCs w:val="24"/>
        </w:rPr>
        <w:t xml:space="preserve"> </w:t>
      </w:r>
    </w:p>
    <w:p w14:paraId="1AFE5F80" w14:textId="69EE0190"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15. Adresa e përkohshme (nëse ka):</w:t>
      </w:r>
      <w:r w:rsidRPr="00767353">
        <w:rPr>
          <w:rFonts w:ascii="Garamond" w:hAnsi="Garamond"/>
          <w:sz w:val="24"/>
          <w:szCs w:val="24"/>
        </w:rPr>
        <w:t xml:space="preserve"> plotësohet nëse personi ka një vend veprimtarie të ndryshëm nga adresa e themelimit.</w:t>
      </w:r>
    </w:p>
    <w:p w14:paraId="2BA27D1B" w14:textId="34F483CC"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16. Punësim/lloji i aktivitetit:</w:t>
      </w:r>
      <w:r w:rsidRPr="00767353">
        <w:rPr>
          <w:rFonts w:ascii="Garamond" w:hAnsi="Garamond"/>
          <w:sz w:val="24"/>
          <w:szCs w:val="24"/>
        </w:rPr>
        <w:t xml:space="preserve"> jepet përshkrimi i punësimit ose llojit të aktivitetit të personit të përfshirë në aktivitetin e dyshimtë. </w:t>
      </w:r>
    </w:p>
    <w:p w14:paraId="13A632DA" w14:textId="4062E345"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17. Nëse është PEP:</w:t>
      </w:r>
      <w:r w:rsidRPr="00767353">
        <w:rPr>
          <w:rFonts w:ascii="Garamond" w:hAnsi="Garamond"/>
          <w:sz w:val="24"/>
          <w:szCs w:val="24"/>
        </w:rPr>
        <w:t xml:space="preserve"> shënohet një kryq në kutinë përkatëse nëse subjekti është person i ekspozuar politikisht.</w:t>
      </w:r>
    </w:p>
    <w:p w14:paraId="69F997F4" w14:textId="77777777" w:rsidR="00E3778B" w:rsidRPr="00A326AF" w:rsidRDefault="00E3778B" w:rsidP="006C1C82">
      <w:pPr>
        <w:ind w:left="0" w:firstLine="284"/>
        <w:rPr>
          <w:rFonts w:ascii="Garamond" w:hAnsi="Garamond"/>
          <w:b/>
          <w:sz w:val="24"/>
          <w:szCs w:val="24"/>
        </w:rPr>
      </w:pPr>
      <w:r w:rsidRPr="00A326AF">
        <w:rPr>
          <w:rFonts w:ascii="Garamond" w:hAnsi="Garamond"/>
          <w:b/>
          <w:sz w:val="24"/>
          <w:szCs w:val="24"/>
        </w:rPr>
        <w:t>PJESA II. PERSONAT E PËRFSHIRË</w:t>
      </w:r>
    </w:p>
    <w:p w14:paraId="274765C7" w14:textId="77777777" w:rsidR="00E3778B" w:rsidRPr="00767353" w:rsidRDefault="00E3778B" w:rsidP="00E3778B">
      <w:pPr>
        <w:ind w:left="0" w:firstLine="284"/>
        <w:rPr>
          <w:rFonts w:ascii="Garamond" w:hAnsi="Garamond"/>
          <w:sz w:val="24"/>
          <w:szCs w:val="24"/>
        </w:rPr>
      </w:pPr>
      <w:r w:rsidRPr="00767353">
        <w:rPr>
          <w:rFonts w:ascii="Garamond" w:hAnsi="Garamond"/>
          <w:sz w:val="24"/>
          <w:szCs w:val="24"/>
        </w:rPr>
        <w:t>Në këtë pjesë të raportit jepen të dhënat mbi personat e përfshirë në transaksion.</w:t>
      </w:r>
    </w:p>
    <w:p w14:paraId="7918399D" w14:textId="77777777" w:rsidR="00E3778B" w:rsidRPr="00A326AF" w:rsidRDefault="00E3778B" w:rsidP="006C1C82">
      <w:pPr>
        <w:ind w:left="0" w:firstLine="284"/>
        <w:rPr>
          <w:rFonts w:ascii="Garamond" w:hAnsi="Garamond"/>
          <w:b/>
          <w:sz w:val="24"/>
          <w:szCs w:val="24"/>
        </w:rPr>
      </w:pPr>
      <w:r w:rsidRPr="00A326AF">
        <w:rPr>
          <w:rFonts w:ascii="Garamond" w:hAnsi="Garamond"/>
          <w:b/>
          <w:sz w:val="24"/>
          <w:szCs w:val="24"/>
        </w:rPr>
        <w:t>PJESA III. VEPRIMI FINANCIAR I KRYER</w:t>
      </w:r>
    </w:p>
    <w:p w14:paraId="31673053" w14:textId="5044DD76"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1. Numri i transaksioneve:</w:t>
      </w:r>
      <w:r w:rsidRPr="00767353">
        <w:rPr>
          <w:rFonts w:ascii="Garamond" w:hAnsi="Garamond"/>
          <w:sz w:val="24"/>
          <w:szCs w:val="24"/>
        </w:rPr>
        <w:t xml:space="preserve"> shkruhet numri i transaksioneve të kryera apo të tentuara.</w:t>
      </w:r>
    </w:p>
    <w:p w14:paraId="5EB5B665" w14:textId="3E2B389B"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2. Numri i llogarisë/ve:</w:t>
      </w:r>
      <w:r w:rsidRPr="00767353">
        <w:rPr>
          <w:rFonts w:ascii="Garamond" w:hAnsi="Garamond"/>
          <w:sz w:val="24"/>
          <w:szCs w:val="24"/>
        </w:rPr>
        <w:t xml:space="preserve"> shkruhen numri/at e llogarive të përfshira në aktivitetin e dyshimtë.</w:t>
      </w:r>
    </w:p>
    <w:p w14:paraId="7C231D26" w14:textId="7A796475"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3. Data e kryerjes së transaksionit:</w:t>
      </w:r>
      <w:r w:rsidRPr="00767353">
        <w:rPr>
          <w:rFonts w:ascii="Garamond" w:hAnsi="Garamond"/>
          <w:sz w:val="24"/>
          <w:szCs w:val="24"/>
        </w:rPr>
        <w:t xml:space="preserve"> data e transaksionit shkruhet në formatin tetë shifror. Dy shifrat e para tregojnë datën kalendarike të muajit, dy të dytat tregojnë muajin kalendarik dhe katër të fundit tregojnë vitin. Zeroja (0) duhet t’i paraprijë çdo shifre teke. P.sh. nëse data e transaksionit është 5 maj 2008, në raport duhet të shkruhet 5.5.2008.</w:t>
      </w:r>
    </w:p>
    <w:p w14:paraId="6A22408D" w14:textId="1D9B1891"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4. Monedha:</w:t>
      </w:r>
      <w:r w:rsidRPr="00767353">
        <w:rPr>
          <w:rFonts w:ascii="Garamond" w:hAnsi="Garamond"/>
          <w:sz w:val="24"/>
          <w:szCs w:val="24"/>
        </w:rPr>
        <w:t xml:space="preserve"> vihet një kryq në një prej kutive sipas llojit të monedhës së përdorur për kryerjen e transaksionit p.sh.: LEK, USD, GBP, EUR etj. </w:t>
      </w:r>
    </w:p>
    <w:p w14:paraId="3F1343E7" w14:textId="3C0FE4B3" w:rsidR="00E3778B" w:rsidRPr="00767353" w:rsidRDefault="00E3778B" w:rsidP="00E3778B">
      <w:pPr>
        <w:ind w:left="0" w:firstLine="284"/>
        <w:rPr>
          <w:rFonts w:ascii="Garamond" w:hAnsi="Garamond"/>
          <w:sz w:val="24"/>
          <w:szCs w:val="24"/>
        </w:rPr>
      </w:pPr>
      <w:r w:rsidRPr="00767353">
        <w:rPr>
          <w:rFonts w:ascii="Garamond" w:hAnsi="Garamond"/>
          <w:b/>
          <w:bCs/>
          <w:sz w:val="24"/>
          <w:szCs w:val="24"/>
        </w:rPr>
        <w:t>5. Shuma e transaksionit:</w:t>
      </w:r>
      <w:r w:rsidRPr="00767353">
        <w:rPr>
          <w:rFonts w:ascii="Garamond" w:hAnsi="Garamond"/>
          <w:sz w:val="24"/>
          <w:szCs w:val="24"/>
        </w:rPr>
        <w:t xml:space="preserve"> shkruhet shuma për transaksion të vetëm ose për disa transaksione të lidhur me njëra-tjetrën. </w:t>
      </w:r>
    </w:p>
    <w:p w14:paraId="6120D739" w14:textId="77777777" w:rsidR="00E3778B" w:rsidRPr="00A326AF" w:rsidRDefault="00E3778B" w:rsidP="001D3713">
      <w:pPr>
        <w:ind w:left="0" w:firstLine="284"/>
        <w:rPr>
          <w:rFonts w:ascii="Garamond" w:hAnsi="Garamond"/>
          <w:b/>
          <w:sz w:val="24"/>
          <w:szCs w:val="24"/>
        </w:rPr>
      </w:pPr>
      <w:r w:rsidRPr="00A326AF">
        <w:rPr>
          <w:rFonts w:ascii="Garamond" w:hAnsi="Garamond"/>
          <w:b/>
          <w:sz w:val="24"/>
          <w:szCs w:val="24"/>
        </w:rPr>
        <w:t>PJESA IV. SHPJEGIME/PËRSHKRIME TË AKTIVITETIT TË DYSHIMTË</w:t>
      </w:r>
    </w:p>
    <w:p w14:paraId="43ED8B89" w14:textId="3970DAD4" w:rsidR="00E3778B" w:rsidRPr="00767353" w:rsidRDefault="00E3778B" w:rsidP="00E3778B">
      <w:pPr>
        <w:ind w:left="0" w:firstLine="284"/>
        <w:rPr>
          <w:rFonts w:ascii="Garamond" w:hAnsi="Garamond"/>
          <w:sz w:val="24"/>
          <w:szCs w:val="24"/>
        </w:rPr>
      </w:pPr>
      <w:r w:rsidRPr="00767353">
        <w:rPr>
          <w:rFonts w:ascii="Garamond" w:hAnsi="Garamond"/>
          <w:sz w:val="24"/>
          <w:szCs w:val="24"/>
        </w:rPr>
        <w:t xml:space="preserve">Ky seksion i raportit është shumë i rëndësishëm. Kujdesi dhe një analizë paraprake e organeve doganore mund të ndikojë dhe orientojë drejt në të kuptuarit e saktë të sjelljes së përshkruar dhe aktivitetit të dyshimtë të raportuar. Në këtë seksion duhet përshkruar periudha e aktivitetit të dyshimtë. Nëse kemi të bëjmë vetëm me një transaksion të dyshimtë duhet dhënë data e këtij transaksioni. Një shpjegim i qartë duhet të ekzistojë edhe për shumat e përfshira në aktivitetin apo transaksionin e dyshimtë. Te përshkrimi i rastit të dyshimtë të përshkruhet në mënyrë të hollësishme transaksioni i kryer me çdo detaj, si dhe arsyeja e dyshimit. Në rastet kur kemi shumë transaksione të përshkruhet në mënyrë të hollësishme e gjithë kronologjia e rrjedhjes së veprimeve, si dhe shumat përkatëse të transaksioneve. Në këtë seksion duhet përfshirë çdo informacion që besohet se është i nevojshëm për të kuptuar dhe ndihmuar investiguesit në analizimin e aktivitetit të dyshimtë. Bashkëngjitur raportimit të aktivitetit të dyshimtë është e nevojshme të bashkëlidhen edhe informacione shtesë lidhur me subjektin. Nëse </w:t>
      </w:r>
      <w:r w:rsidR="001D3713" w:rsidRPr="00767353">
        <w:rPr>
          <w:rFonts w:ascii="Garamond" w:hAnsi="Garamond"/>
          <w:sz w:val="24"/>
          <w:szCs w:val="24"/>
        </w:rPr>
        <w:t xml:space="preserve">organet </w:t>
      </w:r>
      <w:r w:rsidRPr="00767353">
        <w:rPr>
          <w:rFonts w:ascii="Garamond" w:hAnsi="Garamond"/>
          <w:sz w:val="24"/>
          <w:szCs w:val="24"/>
        </w:rPr>
        <w:t xml:space="preserve">doganore, për përfaqësuesit ligjorë, ortakët, administratorët, aksionarët e subjektit tregtar të raportuar për aktivitet të dyshimtë disponojnë informacion që janë persona të lidhur apo kanë interesa në subjekte të tjera tregtare, ky informacion duhet t’i bashkëlidhet aneksit </w:t>
      </w:r>
    </w:p>
    <w:p w14:paraId="0B0EDAD8" w14:textId="77777777" w:rsidR="00E3778B" w:rsidRPr="00A326AF" w:rsidRDefault="00E3778B" w:rsidP="006C1C82">
      <w:pPr>
        <w:ind w:left="0" w:firstLine="284"/>
        <w:rPr>
          <w:rFonts w:ascii="Garamond" w:hAnsi="Garamond"/>
          <w:b/>
          <w:sz w:val="24"/>
          <w:szCs w:val="24"/>
        </w:rPr>
      </w:pPr>
      <w:r w:rsidRPr="00A326AF">
        <w:rPr>
          <w:rFonts w:ascii="Garamond" w:hAnsi="Garamond"/>
          <w:b/>
          <w:sz w:val="24"/>
          <w:szCs w:val="24"/>
        </w:rPr>
        <w:t>PJESA V. LISTA E DOKUMENTEVE SHOQËRUESE</w:t>
      </w:r>
    </w:p>
    <w:p w14:paraId="53EE3C4D" w14:textId="77777777" w:rsidR="00E3778B" w:rsidRPr="00767353" w:rsidRDefault="00E3778B" w:rsidP="00E3778B">
      <w:pPr>
        <w:ind w:left="0" w:firstLine="284"/>
        <w:rPr>
          <w:rFonts w:ascii="Garamond" w:hAnsi="Garamond"/>
          <w:sz w:val="24"/>
          <w:szCs w:val="24"/>
        </w:rPr>
      </w:pPr>
      <w:r w:rsidRPr="00767353">
        <w:rPr>
          <w:rFonts w:ascii="Garamond" w:hAnsi="Garamond"/>
          <w:sz w:val="24"/>
          <w:szCs w:val="24"/>
        </w:rPr>
        <w:t>Në këtë pjesë të raportit vendosen të zipuara (deri në 10.MB ZIP) dokumentet që shoqërojnë raportin.</w:t>
      </w:r>
    </w:p>
    <w:p w14:paraId="758C39C6" w14:textId="77777777" w:rsidR="00E3778B" w:rsidRPr="00A326AF" w:rsidRDefault="00E3778B" w:rsidP="006C1C82">
      <w:pPr>
        <w:ind w:left="0" w:firstLine="284"/>
        <w:rPr>
          <w:rFonts w:ascii="Garamond" w:hAnsi="Garamond"/>
          <w:b/>
          <w:sz w:val="24"/>
          <w:szCs w:val="24"/>
        </w:rPr>
      </w:pPr>
      <w:bookmarkStart w:id="0" w:name="_GoBack"/>
      <w:r w:rsidRPr="00A326AF">
        <w:rPr>
          <w:rFonts w:ascii="Garamond" w:hAnsi="Garamond"/>
          <w:b/>
          <w:sz w:val="24"/>
          <w:szCs w:val="24"/>
        </w:rPr>
        <w:t>PJESA VI. INFORMACION MBI SUBJEKTIN RAPORTUES</w:t>
      </w:r>
    </w:p>
    <w:bookmarkEnd w:id="0"/>
    <w:p w14:paraId="1F915F09" w14:textId="3987CB89" w:rsidR="00E3778B" w:rsidRPr="00767353" w:rsidRDefault="00E3778B" w:rsidP="00E3778B">
      <w:pPr>
        <w:ind w:left="0" w:firstLine="284"/>
        <w:rPr>
          <w:rFonts w:ascii="Garamond" w:hAnsi="Garamond"/>
          <w:sz w:val="24"/>
          <w:szCs w:val="24"/>
        </w:rPr>
      </w:pPr>
      <w:r w:rsidRPr="00767353">
        <w:rPr>
          <w:rFonts w:ascii="Garamond" w:hAnsi="Garamond"/>
          <w:sz w:val="24"/>
          <w:szCs w:val="24"/>
        </w:rPr>
        <w:t>Te kjo rubrikë duhet të shënoni të dhënat për subjektin raportues, organin doganor, ku të plotësohen emri, mbiemri, si dhe pozicioni i punonjësit që ka plotësuar këtë formular, adresa dhe numri i telefonit i organit doganor, si dhe data e raportimit nga ky autoritet.</w:t>
      </w:r>
    </w:p>
    <w:p w14:paraId="76261563" w14:textId="77777777" w:rsidR="00E3778B" w:rsidRPr="00767353" w:rsidRDefault="00E3778B" w:rsidP="00E3778B">
      <w:pPr>
        <w:ind w:left="0" w:firstLine="284"/>
        <w:rPr>
          <w:rFonts w:ascii="Garamond" w:hAnsi="Garamond"/>
          <w:b/>
          <w:bCs/>
          <w:sz w:val="24"/>
          <w:szCs w:val="24"/>
        </w:rPr>
      </w:pPr>
    </w:p>
    <w:p w14:paraId="02539467" w14:textId="77777777" w:rsidR="001D3713" w:rsidRDefault="001D3713" w:rsidP="00E3778B">
      <w:pPr>
        <w:ind w:left="0" w:firstLine="284"/>
        <w:jc w:val="center"/>
        <w:rPr>
          <w:rFonts w:ascii="Garamond" w:hAnsi="Garamond"/>
          <w:sz w:val="24"/>
          <w:szCs w:val="24"/>
        </w:rPr>
      </w:pPr>
    </w:p>
    <w:p w14:paraId="1702FD99" w14:textId="77777777" w:rsidR="001D3713" w:rsidRDefault="001D3713" w:rsidP="00E3778B">
      <w:pPr>
        <w:ind w:left="0" w:firstLine="284"/>
        <w:jc w:val="center"/>
        <w:rPr>
          <w:rFonts w:ascii="Garamond" w:hAnsi="Garamond"/>
          <w:sz w:val="24"/>
          <w:szCs w:val="24"/>
        </w:rPr>
      </w:pPr>
    </w:p>
    <w:p w14:paraId="4D60CC95" w14:textId="77777777" w:rsidR="001D3713" w:rsidRDefault="001D3713" w:rsidP="00E3778B">
      <w:pPr>
        <w:ind w:left="0" w:firstLine="284"/>
        <w:jc w:val="center"/>
        <w:rPr>
          <w:rFonts w:ascii="Garamond" w:hAnsi="Garamond"/>
          <w:sz w:val="24"/>
          <w:szCs w:val="24"/>
        </w:rPr>
      </w:pPr>
    </w:p>
    <w:p w14:paraId="2E0F7AC4" w14:textId="68C7A062" w:rsidR="00E3778B" w:rsidRPr="001D3713" w:rsidRDefault="00E3778B" w:rsidP="00E3778B">
      <w:pPr>
        <w:ind w:left="0" w:firstLine="284"/>
        <w:jc w:val="center"/>
        <w:rPr>
          <w:rFonts w:ascii="Garamond" w:hAnsi="Garamond"/>
          <w:sz w:val="24"/>
          <w:szCs w:val="24"/>
        </w:rPr>
      </w:pPr>
      <w:r w:rsidRPr="001D3713">
        <w:rPr>
          <w:rFonts w:ascii="Garamond" w:hAnsi="Garamond"/>
          <w:sz w:val="24"/>
          <w:szCs w:val="24"/>
        </w:rPr>
        <w:t>ANEKS III</w:t>
      </w:r>
    </w:p>
    <w:p w14:paraId="22E5782A" w14:textId="77777777" w:rsidR="00E3778B" w:rsidRPr="001D3713" w:rsidRDefault="00E3778B" w:rsidP="00E3778B">
      <w:pPr>
        <w:pStyle w:val="BodyText"/>
        <w:ind w:left="0" w:firstLine="284"/>
        <w:rPr>
          <w:rFonts w:ascii="Garamond" w:hAnsi="Garamond"/>
          <w:b w:val="0"/>
          <w:color w:val="auto"/>
        </w:rPr>
      </w:pPr>
      <w:r w:rsidRPr="001D3713">
        <w:rPr>
          <w:rFonts w:ascii="Garamond" w:hAnsi="Garamond"/>
          <w:b w:val="0"/>
          <w:color w:val="auto"/>
        </w:rPr>
        <w:t xml:space="preserve">TREGUESIT E AKTIVITETIT TË DYSHIMTË TË PASTRIMIT TË PARAVE DHE FINANCIMIT TË TERRORIZMIT </w:t>
      </w:r>
    </w:p>
    <w:p w14:paraId="583F9742" w14:textId="77777777" w:rsidR="00E3778B" w:rsidRPr="00767353" w:rsidRDefault="00E3778B" w:rsidP="00E3778B">
      <w:pPr>
        <w:ind w:left="0" w:firstLine="284"/>
        <w:rPr>
          <w:rFonts w:ascii="Garamond" w:hAnsi="Garamond"/>
          <w:sz w:val="24"/>
          <w:szCs w:val="24"/>
        </w:rPr>
      </w:pPr>
    </w:p>
    <w:p w14:paraId="1A9A9B11" w14:textId="1B210252" w:rsidR="00E3778B" w:rsidRPr="00767353" w:rsidRDefault="00E3778B" w:rsidP="00E3778B">
      <w:pPr>
        <w:ind w:left="0" w:firstLine="284"/>
        <w:rPr>
          <w:rFonts w:ascii="Garamond" w:hAnsi="Garamond"/>
          <w:sz w:val="24"/>
          <w:szCs w:val="24"/>
        </w:rPr>
      </w:pPr>
      <w:r w:rsidRPr="00767353">
        <w:rPr>
          <w:rFonts w:ascii="Garamond" w:hAnsi="Garamond"/>
          <w:sz w:val="24"/>
          <w:szCs w:val="24"/>
        </w:rPr>
        <w:t>a</w:t>
      </w:r>
      <w:r w:rsidR="001D3713">
        <w:rPr>
          <w:rFonts w:ascii="Garamond" w:hAnsi="Garamond"/>
          <w:sz w:val="24"/>
          <w:szCs w:val="24"/>
        </w:rPr>
        <w:t>)</w:t>
      </w:r>
      <w:r w:rsidRPr="00767353">
        <w:rPr>
          <w:rFonts w:ascii="Garamond" w:hAnsi="Garamond"/>
          <w:sz w:val="24"/>
          <w:szCs w:val="24"/>
        </w:rPr>
        <w:t xml:space="preserve"> Indikatorët kryesore të riskut në sistemin doganor janë:</w:t>
      </w:r>
    </w:p>
    <w:p w14:paraId="61383EB1" w14:textId="77ACAD81"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Shumat e mëdha të parave të padeklaruara</w:t>
      </w:r>
      <w:r w:rsidRPr="00767353">
        <w:rPr>
          <w:rFonts w:ascii="Garamond" w:hAnsi="Garamond"/>
          <w:sz w:val="24"/>
          <w:szCs w:val="24"/>
        </w:rPr>
        <w:t xml:space="preserve"> </w:t>
      </w:r>
      <w:r w:rsidR="00A75C5F">
        <w:rPr>
          <w:rFonts w:ascii="Garamond" w:hAnsi="Garamond"/>
          <w:sz w:val="24"/>
          <w:szCs w:val="24"/>
        </w:rPr>
        <w:t>–</w:t>
      </w:r>
      <w:r w:rsidRPr="00767353">
        <w:rPr>
          <w:rFonts w:ascii="Garamond" w:hAnsi="Garamond"/>
          <w:sz w:val="24"/>
          <w:szCs w:val="24"/>
        </w:rPr>
        <w:t xml:space="preserve"> Kur individët ose kompanitë përpiqen të hyjnë ose të dalin nga vendi me sasi të mëdha parash ose valutash pa i deklaruar në doganë.</w:t>
      </w:r>
    </w:p>
    <w:p w14:paraId="45C9E5C4" w14:textId="611B3696"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Transferimet e shpeshta dhe në vlera të larta </w:t>
      </w:r>
      <w:r w:rsidR="00A75C5F" w:rsidRPr="00A75C5F">
        <w:rPr>
          <w:rFonts w:ascii="Garamond" w:hAnsi="Garamond"/>
          <w:sz w:val="24"/>
          <w:szCs w:val="24"/>
        </w:rPr>
        <w:t>–</w:t>
      </w:r>
      <w:r w:rsidRPr="00767353">
        <w:rPr>
          <w:rFonts w:ascii="Garamond" w:hAnsi="Garamond"/>
          <w:b/>
          <w:bCs/>
          <w:sz w:val="24"/>
          <w:szCs w:val="24"/>
        </w:rPr>
        <w:t xml:space="preserve"> </w:t>
      </w:r>
      <w:r w:rsidRPr="00767353">
        <w:rPr>
          <w:rFonts w:ascii="Garamond" w:hAnsi="Garamond"/>
          <w:sz w:val="24"/>
          <w:szCs w:val="24"/>
        </w:rPr>
        <w:t>Transaksionet e shpeshta ndërkufitare të mallrave ose të parave që nuk kanë një qëllim të qartë ekonomik ose justifikim logjik.</w:t>
      </w:r>
    </w:p>
    <w:p w14:paraId="6D806565" w14:textId="5881D50C"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Ndryshimet e papritura në modelet e tregtisë </w:t>
      </w:r>
      <w:r w:rsidR="00A75C5F" w:rsidRPr="00A75C5F">
        <w:rPr>
          <w:rFonts w:ascii="Garamond" w:hAnsi="Garamond"/>
          <w:sz w:val="24"/>
          <w:szCs w:val="24"/>
        </w:rPr>
        <w:t>–</w:t>
      </w:r>
      <w:r w:rsidRPr="00767353">
        <w:rPr>
          <w:rFonts w:ascii="Garamond" w:hAnsi="Garamond"/>
          <w:sz w:val="24"/>
          <w:szCs w:val="24"/>
        </w:rPr>
        <w:t xml:space="preserve"> Përfshirja e papritur e kompanive ose individëve në tregti me vende ose mallra që nuk janë pjesë e aktivitetit të zakonshëm të tyre.</w:t>
      </w:r>
    </w:p>
    <w:p w14:paraId="71BEC1AF" w14:textId="2CE2DCE8"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Veprimtari të dyshimta në tregti </w:t>
      </w:r>
      <w:r w:rsidR="00A75C5F" w:rsidRPr="00A75C5F">
        <w:rPr>
          <w:rFonts w:ascii="Garamond" w:hAnsi="Garamond"/>
          <w:sz w:val="24"/>
          <w:szCs w:val="24"/>
        </w:rPr>
        <w:t>–</w:t>
      </w:r>
      <w:r w:rsidRPr="00767353">
        <w:rPr>
          <w:rFonts w:ascii="Garamond" w:hAnsi="Garamond"/>
          <w:sz w:val="24"/>
          <w:szCs w:val="24"/>
        </w:rPr>
        <w:t xml:space="preserve"> Tregtia e mallrave të cilat janë shpesh të lidhura me aktivitete kriminale, si ato që lidhen me substanca narkotike, armë, apo mallrat e ndaluara.</w:t>
      </w:r>
    </w:p>
    <w:p w14:paraId="3E19494A" w14:textId="1190CB72"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Mungesa e dokumentacionit të mjaftueshëm </w:t>
      </w:r>
      <w:r w:rsidR="00A75C5F" w:rsidRPr="00A75C5F">
        <w:rPr>
          <w:rFonts w:ascii="Garamond" w:hAnsi="Garamond"/>
          <w:sz w:val="24"/>
          <w:szCs w:val="24"/>
        </w:rPr>
        <w:t>–</w:t>
      </w:r>
      <w:r w:rsidRPr="00767353">
        <w:rPr>
          <w:rFonts w:ascii="Garamond" w:hAnsi="Garamond"/>
          <w:sz w:val="24"/>
          <w:szCs w:val="24"/>
        </w:rPr>
        <w:t xml:space="preserve"> Kur mallrat që kalojnë kufirin nuk shoqërohen me dokumentacionin e duhur, përfshirë faturat, licencat, apo certifikatat e origjinës.</w:t>
      </w:r>
    </w:p>
    <w:p w14:paraId="6B1D7951" w14:textId="3960A8D7"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Vlera të pajustifikuara të deklarimit të mallrave </w:t>
      </w:r>
      <w:r w:rsidR="00A75C5F">
        <w:rPr>
          <w:rFonts w:ascii="Garamond" w:hAnsi="Garamond"/>
          <w:sz w:val="24"/>
          <w:szCs w:val="24"/>
        </w:rPr>
        <w:t>–</w:t>
      </w:r>
      <w:r w:rsidRPr="00767353">
        <w:rPr>
          <w:rFonts w:ascii="Garamond" w:hAnsi="Garamond"/>
          <w:sz w:val="24"/>
          <w:szCs w:val="24"/>
        </w:rPr>
        <w:t xml:space="preserve"> Kur ekziston një diferencë e madhe ndërmjet vlerës të deklaruar dhe vlerës reale të mallrave, për të shmangur tarifat doganore ose për të fshehur burimet e fondeve.</w:t>
      </w:r>
    </w:p>
    <w:p w14:paraId="64C405AB" w14:textId="01930E5E"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Përdorimi i paligjshëm i përfituesve të tretë </w:t>
      </w:r>
      <w:r w:rsidR="00A75C5F">
        <w:rPr>
          <w:rFonts w:ascii="Garamond" w:hAnsi="Garamond"/>
          <w:sz w:val="24"/>
          <w:szCs w:val="24"/>
        </w:rPr>
        <w:t>–</w:t>
      </w:r>
      <w:r w:rsidRPr="00767353">
        <w:rPr>
          <w:rFonts w:ascii="Garamond" w:hAnsi="Garamond"/>
          <w:sz w:val="24"/>
          <w:szCs w:val="24"/>
        </w:rPr>
        <w:t xml:space="preserve"> Përdorimi i kompanive ose </w:t>
      </w:r>
      <w:r w:rsidR="00A75C5F">
        <w:rPr>
          <w:rFonts w:ascii="Garamond" w:hAnsi="Garamond"/>
          <w:sz w:val="24"/>
          <w:szCs w:val="24"/>
        </w:rPr>
        <w:t xml:space="preserve">i </w:t>
      </w:r>
      <w:r w:rsidRPr="00767353">
        <w:rPr>
          <w:rFonts w:ascii="Garamond" w:hAnsi="Garamond"/>
          <w:sz w:val="24"/>
          <w:szCs w:val="24"/>
        </w:rPr>
        <w:t>individëve të tretë si përfitues formal të mallrave</w:t>
      </w:r>
      <w:r w:rsidR="00A75C5F">
        <w:rPr>
          <w:rFonts w:ascii="Garamond" w:hAnsi="Garamond"/>
          <w:sz w:val="24"/>
          <w:szCs w:val="24"/>
        </w:rPr>
        <w:t>,</w:t>
      </w:r>
      <w:r w:rsidRPr="00767353">
        <w:rPr>
          <w:rFonts w:ascii="Garamond" w:hAnsi="Garamond"/>
          <w:sz w:val="24"/>
          <w:szCs w:val="24"/>
        </w:rPr>
        <w:t xml:space="preserve"> apo fondeve me qëllim të fshehjes së përfituesve të vërtetë.</w:t>
      </w:r>
    </w:p>
    <w:p w14:paraId="4F1A6B07" w14:textId="24D15DB1"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Lidhje me vendet me rrezik të lartë </w:t>
      </w:r>
      <w:r w:rsidR="00A75C5F">
        <w:rPr>
          <w:rFonts w:ascii="Garamond" w:hAnsi="Garamond"/>
          <w:sz w:val="24"/>
          <w:szCs w:val="24"/>
        </w:rPr>
        <w:t>–</w:t>
      </w:r>
      <w:r w:rsidRPr="00767353">
        <w:rPr>
          <w:rFonts w:ascii="Garamond" w:hAnsi="Garamond"/>
          <w:sz w:val="24"/>
          <w:szCs w:val="24"/>
        </w:rPr>
        <w:t xml:space="preserve"> Transaksionet që përfitojnë individë, kompani ose vende që janë subjekt i sanksioneve ndërkombëtare ose vendore.</w:t>
      </w:r>
    </w:p>
    <w:p w14:paraId="74140F39" w14:textId="000A91CE" w:rsidR="00E3778B" w:rsidRPr="00767353" w:rsidRDefault="00E3778B" w:rsidP="00E3778B">
      <w:pPr>
        <w:ind w:left="0" w:firstLine="284"/>
        <w:rPr>
          <w:rFonts w:ascii="Garamond" w:hAnsi="Garamond"/>
          <w:sz w:val="24"/>
          <w:szCs w:val="24"/>
        </w:rPr>
      </w:pPr>
      <w:r w:rsidRPr="00767353">
        <w:rPr>
          <w:rFonts w:ascii="Garamond" w:hAnsi="Garamond"/>
          <w:sz w:val="24"/>
          <w:szCs w:val="24"/>
        </w:rPr>
        <w:t>b</w:t>
      </w:r>
      <w:r w:rsidR="00A75C5F">
        <w:rPr>
          <w:rFonts w:ascii="Garamond" w:hAnsi="Garamond"/>
          <w:sz w:val="24"/>
          <w:szCs w:val="24"/>
        </w:rPr>
        <w:t>)</w:t>
      </w:r>
      <w:r w:rsidRPr="00767353">
        <w:rPr>
          <w:rFonts w:ascii="Garamond" w:hAnsi="Garamond"/>
          <w:sz w:val="24"/>
          <w:szCs w:val="24"/>
        </w:rPr>
        <w:t xml:space="preserve"> </w:t>
      </w:r>
      <w:r w:rsidR="00A75C5F" w:rsidRPr="00767353">
        <w:rPr>
          <w:rFonts w:ascii="Garamond" w:hAnsi="Garamond"/>
          <w:sz w:val="24"/>
          <w:szCs w:val="24"/>
        </w:rPr>
        <w:t>Përveç</w:t>
      </w:r>
      <w:r w:rsidRPr="00767353">
        <w:rPr>
          <w:rFonts w:ascii="Garamond" w:hAnsi="Garamond"/>
          <w:sz w:val="24"/>
          <w:szCs w:val="24"/>
        </w:rPr>
        <w:t xml:space="preserve"> indikatorëve të përmendur më sipër, në kufi mund të hasen edhe indikatorë të tjerë të riskut që lidhen me pastrimin e parave dhe financimin e terrorizmit. Këta indikatorë janë të bazuar në analiza të detajuara të profilit të udhëtarëve, mallrave, automjeteve dhe metodave të përdorura për të shmangur kontrollet doganore. Disa nga këto indikatorë janë:</w:t>
      </w:r>
    </w:p>
    <w:p w14:paraId="479C8D77" w14:textId="5CC0D3D1" w:rsidR="00E3778B" w:rsidRPr="00767353" w:rsidRDefault="00E3778B" w:rsidP="00E3778B">
      <w:pPr>
        <w:ind w:left="0" w:firstLine="284"/>
        <w:rPr>
          <w:rFonts w:ascii="Garamond" w:hAnsi="Garamond"/>
          <w:b/>
          <w:bCs/>
          <w:sz w:val="24"/>
          <w:szCs w:val="24"/>
        </w:rPr>
      </w:pPr>
      <w:r w:rsidRPr="00767353">
        <w:rPr>
          <w:rFonts w:ascii="Garamond" w:hAnsi="Garamond" w:cs="Symbol"/>
          <w:sz w:val="24"/>
          <w:szCs w:val="24"/>
        </w:rPr>
        <w:t xml:space="preserve">- </w:t>
      </w:r>
      <w:r w:rsidRPr="00767353">
        <w:rPr>
          <w:rFonts w:ascii="Garamond" w:hAnsi="Garamond"/>
          <w:b/>
          <w:bCs/>
          <w:sz w:val="24"/>
          <w:szCs w:val="24"/>
        </w:rPr>
        <w:t>Profili i udhëtar</w:t>
      </w:r>
      <w:r w:rsidR="00A75C5F">
        <w:rPr>
          <w:rFonts w:ascii="Garamond" w:hAnsi="Garamond"/>
          <w:b/>
          <w:bCs/>
          <w:sz w:val="24"/>
          <w:szCs w:val="24"/>
        </w:rPr>
        <w:t>ë</w:t>
      </w:r>
      <w:r w:rsidRPr="00767353">
        <w:rPr>
          <w:rFonts w:ascii="Garamond" w:hAnsi="Garamond"/>
          <w:b/>
          <w:bCs/>
          <w:sz w:val="24"/>
          <w:szCs w:val="24"/>
        </w:rPr>
        <w:t xml:space="preserve">ve </w:t>
      </w:r>
    </w:p>
    <w:p w14:paraId="5BEBDEB4" w14:textId="448A5065"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Udhëtimet e shpeshta pa justifikim</w:t>
      </w:r>
      <w:r w:rsidRPr="00767353">
        <w:rPr>
          <w:rFonts w:ascii="Garamond" w:hAnsi="Garamond"/>
          <w:sz w:val="24"/>
          <w:szCs w:val="24"/>
        </w:rPr>
        <w:t xml:space="preserve"> </w:t>
      </w:r>
      <w:r w:rsidR="00A75C5F">
        <w:rPr>
          <w:rFonts w:ascii="Garamond" w:hAnsi="Garamond"/>
          <w:sz w:val="24"/>
          <w:szCs w:val="24"/>
        </w:rPr>
        <w:t>–</w:t>
      </w:r>
      <w:r w:rsidRPr="00767353">
        <w:rPr>
          <w:rFonts w:ascii="Garamond" w:hAnsi="Garamond"/>
          <w:sz w:val="24"/>
          <w:szCs w:val="24"/>
        </w:rPr>
        <w:t xml:space="preserve"> Udhëtimet e shpeshta në destinacione të njohura për veprimtari kriminale ose pa qëllim të qartë ekonomik ose personal.</w:t>
      </w:r>
    </w:p>
    <w:p w14:paraId="02CB7C61" w14:textId="69E8DAB2"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Mungesa e informacionit dhe përgjigjet e paplota </w:t>
      </w:r>
      <w:r w:rsidR="00A75C5F">
        <w:rPr>
          <w:rFonts w:ascii="Garamond" w:hAnsi="Garamond"/>
          <w:sz w:val="24"/>
          <w:szCs w:val="24"/>
        </w:rPr>
        <w:t>–</w:t>
      </w:r>
      <w:r w:rsidRPr="00767353">
        <w:rPr>
          <w:rFonts w:ascii="Garamond" w:hAnsi="Garamond"/>
          <w:sz w:val="24"/>
          <w:szCs w:val="24"/>
        </w:rPr>
        <w:t xml:space="preserve"> Udhëtarët që nuk janë në gjendje të shpjegojnë arsyen e saktë të udhëtimit, itinerarin apo kontaktet e tyre në vendet e destinacionit dhe detajet e veprimtarisë së tyre në vendin e origjinës.</w:t>
      </w:r>
    </w:p>
    <w:p w14:paraId="536F58AC" w14:textId="77340DC4"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Udhëtim nga persona me identitet të rremë</w:t>
      </w:r>
      <w:r w:rsidRPr="00767353">
        <w:rPr>
          <w:rFonts w:ascii="Garamond" w:hAnsi="Garamond"/>
          <w:sz w:val="24"/>
          <w:szCs w:val="24"/>
        </w:rPr>
        <w:t xml:space="preserve"> </w:t>
      </w:r>
      <w:r w:rsidR="00654A71">
        <w:rPr>
          <w:rFonts w:ascii="Garamond" w:hAnsi="Garamond"/>
          <w:sz w:val="24"/>
          <w:szCs w:val="24"/>
        </w:rPr>
        <w:t>–</w:t>
      </w:r>
      <w:r w:rsidRPr="00767353">
        <w:rPr>
          <w:rFonts w:ascii="Garamond" w:hAnsi="Garamond"/>
          <w:sz w:val="24"/>
          <w:szCs w:val="24"/>
        </w:rPr>
        <w:t xml:space="preserve"> Përdorimi i dokumenteve të identifikimit të dyshimta ose me identitete të ndryshme për të shmangur gjurmimin nga autoritetet.</w:t>
      </w:r>
    </w:p>
    <w:p w14:paraId="2CEED2BD" w14:textId="5B5E5FD3" w:rsidR="00E3778B" w:rsidRPr="00767353" w:rsidRDefault="00E3778B" w:rsidP="00E3778B">
      <w:pPr>
        <w:ind w:left="0" w:firstLine="284"/>
        <w:rPr>
          <w:rFonts w:ascii="Garamond" w:hAnsi="Garamond"/>
          <w:b/>
          <w:bCs/>
          <w:sz w:val="24"/>
          <w:szCs w:val="24"/>
        </w:rPr>
      </w:pPr>
      <w:r w:rsidRPr="00767353">
        <w:rPr>
          <w:rFonts w:ascii="Garamond" w:hAnsi="Garamond" w:cs="Symbol"/>
          <w:sz w:val="24"/>
          <w:szCs w:val="24"/>
        </w:rPr>
        <w:t xml:space="preserve">- </w:t>
      </w:r>
      <w:r w:rsidRPr="00767353">
        <w:rPr>
          <w:rFonts w:ascii="Garamond" w:hAnsi="Garamond"/>
          <w:b/>
          <w:bCs/>
          <w:sz w:val="24"/>
          <w:szCs w:val="24"/>
        </w:rPr>
        <w:t>Transport i mallrave me rrezik të lartë</w:t>
      </w:r>
    </w:p>
    <w:p w14:paraId="61175B00" w14:textId="4D0227C9"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Mallra me përmbajtje ose origjinë të dyshimtë </w:t>
      </w:r>
      <w:r w:rsidR="00654A71">
        <w:rPr>
          <w:rFonts w:ascii="Garamond" w:hAnsi="Garamond"/>
          <w:sz w:val="24"/>
          <w:szCs w:val="24"/>
        </w:rPr>
        <w:t>–</w:t>
      </w:r>
      <w:r w:rsidRPr="00767353">
        <w:rPr>
          <w:rFonts w:ascii="Garamond" w:hAnsi="Garamond"/>
          <w:sz w:val="24"/>
          <w:szCs w:val="24"/>
        </w:rPr>
        <w:t xml:space="preserve"> Transporti i mallrave</w:t>
      </w:r>
      <w:r w:rsidR="00654A71">
        <w:rPr>
          <w:rFonts w:ascii="Garamond" w:hAnsi="Garamond"/>
          <w:sz w:val="24"/>
          <w:szCs w:val="24"/>
        </w:rPr>
        <w:t>,</w:t>
      </w:r>
      <w:r w:rsidRPr="00767353">
        <w:rPr>
          <w:rFonts w:ascii="Garamond" w:hAnsi="Garamond"/>
          <w:sz w:val="24"/>
          <w:szCs w:val="24"/>
        </w:rPr>
        <w:t xml:space="preserve"> të cilat nuk korrespondojnë me dokumentacionin përkatës ose që janë ndaluar për shkak të sanksioneve ndërkombëtare.</w:t>
      </w:r>
    </w:p>
    <w:p w14:paraId="580AEDA2" w14:textId="0B44A799"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Transporti i sendeve të vogla me vlerë të madhe </w:t>
      </w:r>
      <w:r w:rsidR="00967E4D">
        <w:rPr>
          <w:rFonts w:ascii="Garamond" w:hAnsi="Garamond"/>
          <w:sz w:val="24"/>
          <w:szCs w:val="24"/>
        </w:rPr>
        <w:t>–</w:t>
      </w:r>
      <w:r w:rsidRPr="00767353">
        <w:rPr>
          <w:rFonts w:ascii="Garamond" w:hAnsi="Garamond"/>
          <w:sz w:val="24"/>
          <w:szCs w:val="24"/>
        </w:rPr>
        <w:t xml:space="preserve"> Stoli, gurë të çmuar, metale të rralla, që mund të përdoren për të maskuar transferimet ilegale të fondeve.</w:t>
      </w:r>
    </w:p>
    <w:p w14:paraId="014F91B0" w14:textId="4139164B" w:rsidR="00E3778B" w:rsidRPr="00767353" w:rsidRDefault="00E3778B" w:rsidP="00E3778B">
      <w:pPr>
        <w:ind w:left="0" w:firstLine="284"/>
        <w:rPr>
          <w:rFonts w:ascii="Garamond" w:hAnsi="Garamond"/>
          <w:b/>
          <w:bCs/>
          <w:sz w:val="24"/>
          <w:szCs w:val="24"/>
        </w:rPr>
      </w:pPr>
      <w:r w:rsidRPr="00767353">
        <w:rPr>
          <w:rFonts w:ascii="Garamond" w:hAnsi="Garamond" w:cs="Symbol"/>
          <w:sz w:val="24"/>
          <w:szCs w:val="24"/>
        </w:rPr>
        <w:t xml:space="preserve">- </w:t>
      </w:r>
      <w:r w:rsidRPr="00767353">
        <w:rPr>
          <w:rFonts w:ascii="Garamond" w:hAnsi="Garamond"/>
          <w:b/>
          <w:bCs/>
          <w:sz w:val="24"/>
          <w:szCs w:val="24"/>
        </w:rPr>
        <w:t>Veprimtari e dyshimtë e automjeteve</w:t>
      </w:r>
    </w:p>
    <w:p w14:paraId="6494CCC6" w14:textId="5B3E3F76"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w:t>
      </w:r>
      <w:r w:rsidR="00967E4D">
        <w:rPr>
          <w:rFonts w:ascii="Garamond" w:hAnsi="Garamond" w:cs="Symbol"/>
          <w:sz w:val="24"/>
          <w:szCs w:val="24"/>
        </w:rPr>
        <w:t xml:space="preserve"> </w:t>
      </w:r>
      <w:r w:rsidRPr="00767353">
        <w:rPr>
          <w:rFonts w:ascii="Garamond" w:hAnsi="Garamond"/>
          <w:b/>
          <w:bCs/>
          <w:sz w:val="24"/>
          <w:szCs w:val="24"/>
        </w:rPr>
        <w:t>Kalimi i shpeshtë i automjeteve të njëjta në kufi</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Automjete që kalojnë shpesh kufirin me ngarkesa të ndryshme ose të papërcaktuara qartë, duke sugjeruar përfshirje në trafik të mallrave ose fondeve të paligjshme.</w:t>
      </w:r>
    </w:p>
    <w:p w14:paraId="3B80BED8" w14:textId="0AA01D3C"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Mungesa e </w:t>
      </w:r>
      <w:r w:rsidR="00AF0AB8" w:rsidRPr="00767353">
        <w:rPr>
          <w:rFonts w:ascii="Garamond" w:hAnsi="Garamond"/>
          <w:b/>
          <w:bCs/>
          <w:sz w:val="24"/>
          <w:szCs w:val="24"/>
        </w:rPr>
        <w:t>dokumenteve</w:t>
      </w:r>
      <w:r w:rsidRPr="00767353">
        <w:rPr>
          <w:rFonts w:ascii="Garamond" w:hAnsi="Garamond"/>
          <w:b/>
          <w:bCs/>
          <w:sz w:val="24"/>
          <w:szCs w:val="24"/>
        </w:rPr>
        <w:t xml:space="preserve"> të duhura për automjetin ose shoferin </w:t>
      </w:r>
      <w:r w:rsidR="00AF0AB8">
        <w:rPr>
          <w:rFonts w:ascii="Garamond" w:hAnsi="Garamond"/>
          <w:sz w:val="24"/>
          <w:szCs w:val="24"/>
        </w:rPr>
        <w:t>–</w:t>
      </w:r>
      <w:r w:rsidRPr="00767353">
        <w:rPr>
          <w:rFonts w:ascii="Garamond" w:hAnsi="Garamond"/>
          <w:sz w:val="24"/>
          <w:szCs w:val="24"/>
        </w:rPr>
        <w:t xml:space="preserve"> Automjete që udhëtojnë me dokumente të falsifikuara ose të munguara, si dhe shoferë me histori të dyshimtë në lidhje me veprimtari të paligjshme.</w:t>
      </w:r>
    </w:p>
    <w:p w14:paraId="34AD4B57" w14:textId="438E4036" w:rsidR="00E3778B" w:rsidRPr="00767353" w:rsidRDefault="00E3778B" w:rsidP="00E3778B">
      <w:pPr>
        <w:ind w:left="0" w:firstLine="284"/>
        <w:rPr>
          <w:rFonts w:ascii="Garamond" w:hAnsi="Garamond"/>
          <w:b/>
          <w:bCs/>
          <w:sz w:val="24"/>
          <w:szCs w:val="24"/>
        </w:rPr>
      </w:pPr>
      <w:r w:rsidRPr="00767353">
        <w:rPr>
          <w:rFonts w:ascii="Garamond" w:hAnsi="Garamond" w:cs="Symbol"/>
          <w:sz w:val="24"/>
          <w:szCs w:val="24"/>
        </w:rPr>
        <w:t xml:space="preserve">- </w:t>
      </w:r>
      <w:r w:rsidRPr="00767353">
        <w:rPr>
          <w:rFonts w:ascii="Garamond" w:hAnsi="Garamond"/>
          <w:b/>
          <w:bCs/>
          <w:sz w:val="24"/>
          <w:szCs w:val="24"/>
        </w:rPr>
        <w:t>Metodat e fshehjes së të ardhurave paligjshme</w:t>
      </w:r>
    </w:p>
    <w:p w14:paraId="77302464" w14:textId="0D87F917"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Deklarime të rreme të aktivitetit ekonomik</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Subjekte që pretendojnë të përfshihen në tregti legjitime, por që nuk kanë veprimtari të vërtetë ose nuk janë të regjistruara ligjërisht.</w:t>
      </w:r>
    </w:p>
    <w:p w14:paraId="0CF0FDBA" w14:textId="392C720D"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Mungesa e dokumenteve justifikues për origjinën e fondeve</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Kur individë ose kompani nuk arrijnë të paraqesin dokumente të sakta që justifikojnë burimin e fondeve ose mallrave të tyre.</w:t>
      </w:r>
    </w:p>
    <w:p w14:paraId="1442838B" w14:textId="2FA3862F"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 xml:space="preserve">Përdorimi i </w:t>
      </w:r>
      <w:r w:rsidRPr="00AF0AB8">
        <w:rPr>
          <w:rFonts w:ascii="Garamond" w:hAnsi="Garamond"/>
          <w:b/>
          <w:bCs/>
          <w:i/>
          <w:iCs/>
          <w:sz w:val="24"/>
          <w:szCs w:val="24"/>
        </w:rPr>
        <w:t xml:space="preserve">“smurfing” </w:t>
      </w:r>
      <w:r w:rsidRPr="00767353">
        <w:rPr>
          <w:rFonts w:ascii="Garamond" w:hAnsi="Garamond"/>
          <w:b/>
          <w:bCs/>
          <w:sz w:val="24"/>
          <w:szCs w:val="24"/>
        </w:rPr>
        <w:t>për të shpërndarë sasi të vogla parash</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Ndarja e shumave të mëdha të parave në shumë transaksione të vogla për të shmangur raportimin doganor.</w:t>
      </w:r>
    </w:p>
    <w:p w14:paraId="56BD1D19" w14:textId="6524B994"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Përdorimi i ndërmjetësve ose transportuesve të pavetëdijshëm</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Rekrutimi i personave të cilët transportojnë para ose mallra pa qenë të vetëdijshëm për qëllimin e paligjshëm të transaksionit.</w:t>
      </w:r>
    </w:p>
    <w:p w14:paraId="30122B5D" w14:textId="520C2A6D"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Transportimi i mallrave me vlera të ndryshuara qëllimisht</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Shumat që nuk i përgjigjen vlerës reale të tregut.</w:t>
      </w:r>
    </w:p>
    <w:p w14:paraId="28D88965" w14:textId="1B888F63" w:rsidR="00E3778B" w:rsidRPr="00767353" w:rsidRDefault="00E3778B" w:rsidP="00E3778B">
      <w:pPr>
        <w:ind w:left="0" w:firstLine="284"/>
        <w:rPr>
          <w:rFonts w:ascii="Garamond" w:hAnsi="Garamond"/>
          <w:b/>
          <w:bCs/>
          <w:sz w:val="24"/>
          <w:szCs w:val="24"/>
        </w:rPr>
      </w:pPr>
      <w:r w:rsidRPr="00767353">
        <w:rPr>
          <w:rFonts w:ascii="Garamond" w:hAnsi="Garamond" w:cs="Symbol"/>
          <w:sz w:val="24"/>
          <w:szCs w:val="24"/>
        </w:rPr>
        <w:t xml:space="preserve">- </w:t>
      </w:r>
      <w:r w:rsidRPr="00767353">
        <w:rPr>
          <w:rFonts w:ascii="Garamond" w:hAnsi="Garamond"/>
          <w:b/>
          <w:bCs/>
          <w:sz w:val="24"/>
          <w:szCs w:val="24"/>
        </w:rPr>
        <w:t>Metodat komplekse të transferimit të parave</w:t>
      </w:r>
    </w:p>
    <w:p w14:paraId="161BBEC3" w14:textId="0B94D313"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Përdorimi i rrjeteve informale për transferimin e fondeve (p.sh. Havala)</w:t>
      </w:r>
      <w:r w:rsidRPr="00767353">
        <w:rPr>
          <w:rFonts w:ascii="Garamond" w:hAnsi="Garamond"/>
          <w:sz w:val="24"/>
          <w:szCs w:val="24"/>
        </w:rPr>
        <w:t xml:space="preserve"> </w:t>
      </w:r>
      <w:r w:rsidR="00AF0AB8">
        <w:rPr>
          <w:rFonts w:ascii="Garamond" w:hAnsi="Garamond"/>
          <w:sz w:val="24"/>
          <w:szCs w:val="24"/>
        </w:rPr>
        <w:t>–</w:t>
      </w:r>
      <w:r w:rsidRPr="00767353">
        <w:rPr>
          <w:rFonts w:ascii="Garamond" w:hAnsi="Garamond"/>
          <w:sz w:val="24"/>
          <w:szCs w:val="24"/>
        </w:rPr>
        <w:t xml:space="preserve"> Përdo</w:t>
      </w:r>
      <w:r w:rsidR="00AF0AB8">
        <w:rPr>
          <w:rFonts w:ascii="Garamond" w:hAnsi="Garamond"/>
          <w:sz w:val="24"/>
          <w:szCs w:val="24"/>
        </w:rPr>
        <w:t>r</w:t>
      </w:r>
      <w:r w:rsidRPr="00767353">
        <w:rPr>
          <w:rFonts w:ascii="Garamond" w:hAnsi="Garamond"/>
          <w:sz w:val="24"/>
          <w:szCs w:val="24"/>
        </w:rPr>
        <w:t xml:space="preserve">imi </w:t>
      </w:r>
      <w:r w:rsidR="00AF0AB8">
        <w:rPr>
          <w:rFonts w:ascii="Garamond" w:hAnsi="Garamond"/>
          <w:sz w:val="24"/>
          <w:szCs w:val="24"/>
        </w:rPr>
        <w:t xml:space="preserve"> </w:t>
      </w:r>
      <w:r w:rsidRPr="00767353">
        <w:rPr>
          <w:rFonts w:ascii="Garamond" w:hAnsi="Garamond"/>
          <w:sz w:val="24"/>
          <w:szCs w:val="24"/>
        </w:rPr>
        <w:t>i sistemit të transferimit të parave që funksionon jashtë sistemit bankar formal dhe është i vështirë për tu gjurmuar.</w:t>
      </w:r>
    </w:p>
    <w:p w14:paraId="4171F4DD" w14:textId="01D30FAD" w:rsidR="00E3778B" w:rsidRPr="00767353" w:rsidRDefault="00E3778B" w:rsidP="00E3778B">
      <w:pPr>
        <w:ind w:left="0" w:firstLine="284"/>
        <w:rPr>
          <w:rFonts w:ascii="Garamond" w:hAnsi="Garamond"/>
          <w:sz w:val="24"/>
          <w:szCs w:val="24"/>
        </w:rPr>
      </w:pPr>
      <w:r w:rsidRPr="00767353">
        <w:rPr>
          <w:rFonts w:ascii="Garamond" w:hAnsi="Garamond" w:cs="Symbol"/>
          <w:sz w:val="24"/>
          <w:szCs w:val="24"/>
        </w:rPr>
        <w:t xml:space="preserve">- </w:t>
      </w:r>
      <w:r w:rsidRPr="00767353">
        <w:rPr>
          <w:rFonts w:ascii="Garamond" w:hAnsi="Garamond"/>
          <w:b/>
          <w:bCs/>
          <w:sz w:val="24"/>
          <w:szCs w:val="24"/>
        </w:rPr>
        <w:t>Dërgesa parash në forma alternative</w:t>
      </w:r>
      <w:r w:rsidRPr="00767353">
        <w:rPr>
          <w:rFonts w:ascii="Garamond" w:hAnsi="Garamond"/>
          <w:sz w:val="24"/>
          <w:szCs w:val="24"/>
        </w:rPr>
        <w:t xml:space="preserve"> </w:t>
      </w:r>
      <w:r w:rsidR="008B158D">
        <w:rPr>
          <w:rFonts w:ascii="Garamond" w:hAnsi="Garamond"/>
          <w:sz w:val="24"/>
          <w:szCs w:val="24"/>
        </w:rPr>
        <w:t>–</w:t>
      </w:r>
      <w:r w:rsidRPr="00767353">
        <w:rPr>
          <w:rFonts w:ascii="Garamond" w:hAnsi="Garamond"/>
          <w:sz w:val="24"/>
          <w:szCs w:val="24"/>
        </w:rPr>
        <w:t xml:space="preserve"> Shuma të mëdha parash që transportohen në forma të tilla si çeqe, letra me vlerë ose kuponë elektronikë, të cilat janë më të vështira për t’u ndjekur nga autoritetet.</w:t>
      </w:r>
    </w:p>
    <w:sectPr w:rsidR="00E3778B" w:rsidRPr="00767353" w:rsidSect="002058B0">
      <w:pgSz w:w="11906" w:h="16838" w:code="9"/>
      <w:pgMar w:top="1530" w:right="1699" w:bottom="1138" w:left="169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E1D02" w14:textId="77777777" w:rsidR="005A1DC8" w:rsidRDefault="005A1DC8" w:rsidP="000B36FE">
      <w:r>
        <w:separator/>
      </w:r>
    </w:p>
  </w:endnote>
  <w:endnote w:type="continuationSeparator" w:id="0">
    <w:p w14:paraId="1602035C" w14:textId="77777777" w:rsidR="005A1DC8" w:rsidRDefault="005A1DC8" w:rsidP="000B36FE">
      <w:r>
        <w:continuationSeparator/>
      </w:r>
    </w:p>
  </w:endnote>
  <w:endnote w:type="continuationNotice" w:id="1">
    <w:p w14:paraId="64D91B04" w14:textId="77777777" w:rsidR="005A1DC8" w:rsidRDefault="005A1D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F23D5" w14:textId="77777777" w:rsidR="005A1DC8" w:rsidRDefault="005A1DC8" w:rsidP="000B36FE">
      <w:r>
        <w:separator/>
      </w:r>
    </w:p>
  </w:footnote>
  <w:footnote w:type="continuationSeparator" w:id="0">
    <w:p w14:paraId="6FB88A9B" w14:textId="77777777" w:rsidR="005A1DC8" w:rsidRDefault="005A1DC8" w:rsidP="000B36FE">
      <w:r>
        <w:continuationSeparator/>
      </w:r>
    </w:p>
  </w:footnote>
  <w:footnote w:type="continuationNotice" w:id="1">
    <w:p w14:paraId="4110FD57" w14:textId="77777777" w:rsidR="005A1DC8" w:rsidRDefault="005A1DC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14402"/>
    <w:multiLevelType w:val="hybridMultilevel"/>
    <w:tmpl w:val="CA4EC3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383DD1"/>
    <w:multiLevelType w:val="hybridMultilevel"/>
    <w:tmpl w:val="34920F5A"/>
    <w:lvl w:ilvl="0" w:tplc="0409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2" w15:restartNumberingAfterBreak="0">
    <w:nsid w:val="08CC3249"/>
    <w:multiLevelType w:val="hybridMultilevel"/>
    <w:tmpl w:val="F59CF8BC"/>
    <w:lvl w:ilvl="0" w:tplc="0409000D">
      <w:start w:val="1"/>
      <w:numFmt w:val="bullet"/>
      <w:lvlText w:val=""/>
      <w:lvlJc w:val="left"/>
      <w:pPr>
        <w:ind w:left="1585" w:hanging="360"/>
      </w:pPr>
      <w:rPr>
        <w:rFonts w:ascii="Wingdings" w:hAnsi="Wingdings" w:hint="default"/>
      </w:rPr>
    </w:lvl>
    <w:lvl w:ilvl="1" w:tplc="041C0003" w:tentative="1">
      <w:start w:val="1"/>
      <w:numFmt w:val="bullet"/>
      <w:lvlText w:val="o"/>
      <w:lvlJc w:val="left"/>
      <w:pPr>
        <w:ind w:left="2305" w:hanging="360"/>
      </w:pPr>
      <w:rPr>
        <w:rFonts w:ascii="Courier New" w:hAnsi="Courier New" w:cs="Courier New" w:hint="default"/>
      </w:rPr>
    </w:lvl>
    <w:lvl w:ilvl="2" w:tplc="041C0005" w:tentative="1">
      <w:start w:val="1"/>
      <w:numFmt w:val="bullet"/>
      <w:lvlText w:val=""/>
      <w:lvlJc w:val="left"/>
      <w:pPr>
        <w:ind w:left="3025" w:hanging="360"/>
      </w:pPr>
      <w:rPr>
        <w:rFonts w:ascii="Wingdings" w:hAnsi="Wingdings" w:hint="default"/>
      </w:rPr>
    </w:lvl>
    <w:lvl w:ilvl="3" w:tplc="041C0001" w:tentative="1">
      <w:start w:val="1"/>
      <w:numFmt w:val="bullet"/>
      <w:lvlText w:val=""/>
      <w:lvlJc w:val="left"/>
      <w:pPr>
        <w:ind w:left="3745" w:hanging="360"/>
      </w:pPr>
      <w:rPr>
        <w:rFonts w:ascii="Symbol" w:hAnsi="Symbol" w:hint="default"/>
      </w:rPr>
    </w:lvl>
    <w:lvl w:ilvl="4" w:tplc="041C0003" w:tentative="1">
      <w:start w:val="1"/>
      <w:numFmt w:val="bullet"/>
      <w:lvlText w:val="o"/>
      <w:lvlJc w:val="left"/>
      <w:pPr>
        <w:ind w:left="4465" w:hanging="360"/>
      </w:pPr>
      <w:rPr>
        <w:rFonts w:ascii="Courier New" w:hAnsi="Courier New" w:cs="Courier New" w:hint="default"/>
      </w:rPr>
    </w:lvl>
    <w:lvl w:ilvl="5" w:tplc="041C0005" w:tentative="1">
      <w:start w:val="1"/>
      <w:numFmt w:val="bullet"/>
      <w:lvlText w:val=""/>
      <w:lvlJc w:val="left"/>
      <w:pPr>
        <w:ind w:left="5185" w:hanging="360"/>
      </w:pPr>
      <w:rPr>
        <w:rFonts w:ascii="Wingdings" w:hAnsi="Wingdings" w:hint="default"/>
      </w:rPr>
    </w:lvl>
    <w:lvl w:ilvl="6" w:tplc="041C0001" w:tentative="1">
      <w:start w:val="1"/>
      <w:numFmt w:val="bullet"/>
      <w:lvlText w:val=""/>
      <w:lvlJc w:val="left"/>
      <w:pPr>
        <w:ind w:left="5905" w:hanging="360"/>
      </w:pPr>
      <w:rPr>
        <w:rFonts w:ascii="Symbol" w:hAnsi="Symbol" w:hint="default"/>
      </w:rPr>
    </w:lvl>
    <w:lvl w:ilvl="7" w:tplc="041C0003" w:tentative="1">
      <w:start w:val="1"/>
      <w:numFmt w:val="bullet"/>
      <w:lvlText w:val="o"/>
      <w:lvlJc w:val="left"/>
      <w:pPr>
        <w:ind w:left="6625" w:hanging="360"/>
      </w:pPr>
      <w:rPr>
        <w:rFonts w:ascii="Courier New" w:hAnsi="Courier New" w:cs="Courier New" w:hint="default"/>
      </w:rPr>
    </w:lvl>
    <w:lvl w:ilvl="8" w:tplc="041C0005" w:tentative="1">
      <w:start w:val="1"/>
      <w:numFmt w:val="bullet"/>
      <w:lvlText w:val=""/>
      <w:lvlJc w:val="left"/>
      <w:pPr>
        <w:ind w:left="7345" w:hanging="360"/>
      </w:pPr>
      <w:rPr>
        <w:rFonts w:ascii="Wingdings" w:hAnsi="Wingdings" w:hint="default"/>
      </w:rPr>
    </w:lvl>
  </w:abstractNum>
  <w:abstractNum w:abstractNumId="3" w15:restartNumberingAfterBreak="0">
    <w:nsid w:val="0BD64813"/>
    <w:multiLevelType w:val="hybridMultilevel"/>
    <w:tmpl w:val="1BEEC18C"/>
    <w:lvl w:ilvl="0" w:tplc="C6287C36">
      <w:start w:val="1"/>
      <w:numFmt w:val="decimal"/>
      <w:lvlText w:val="%1."/>
      <w:lvlJc w:val="left"/>
      <w:pPr>
        <w:ind w:left="720" w:hanging="360"/>
      </w:pPr>
      <w:rPr>
        <w:rFonts w:ascii="Times New Roman" w:hAnsi="Times New Roman" w:cs="Times New Roman" w:hint="default"/>
        <w:b w:val="0"/>
        <w:color w:val="auto"/>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CBA7A25"/>
    <w:multiLevelType w:val="hybridMultilevel"/>
    <w:tmpl w:val="6B82B900"/>
    <w:lvl w:ilvl="0" w:tplc="041C0017">
      <w:start w:val="1"/>
      <w:numFmt w:val="lowerLetter"/>
      <w:lvlText w:val="%1)"/>
      <w:lvlJc w:val="left"/>
      <w:pPr>
        <w:ind w:left="720" w:hanging="360"/>
      </w:pPr>
    </w:lvl>
    <w:lvl w:ilvl="1" w:tplc="ED8A8D72">
      <w:start w:val="2"/>
      <w:numFmt w:val="bullet"/>
      <w:lvlText w:val="-"/>
      <w:lvlJc w:val="left"/>
      <w:pPr>
        <w:ind w:left="1440" w:hanging="360"/>
      </w:pPr>
      <w:rPr>
        <w:rFonts w:ascii="Times New Roman" w:eastAsiaTheme="minorHAnsi" w:hAnsi="Times New Roman" w:cs="Times New Roman" w:hint="default"/>
        <w:b/>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FBA7708"/>
    <w:multiLevelType w:val="hybridMultilevel"/>
    <w:tmpl w:val="BC4669AA"/>
    <w:lvl w:ilvl="0" w:tplc="083673F4">
      <w:start w:val="1"/>
      <w:numFmt w:val="decimal"/>
      <w:lvlText w:val="%1."/>
      <w:lvlJc w:val="left"/>
      <w:pPr>
        <w:ind w:left="2970" w:hanging="360"/>
      </w:pPr>
      <w:rPr>
        <w:rFonts w:ascii="Times New Roman" w:hAnsi="Times New Roman" w:cs="Times New Roman" w:hint="default"/>
        <w:b w:val="0"/>
        <w:color w:val="auto"/>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FC22755"/>
    <w:multiLevelType w:val="hybridMultilevel"/>
    <w:tmpl w:val="7DB880B2"/>
    <w:lvl w:ilvl="0" w:tplc="C54CB014">
      <w:start w:val="1"/>
      <w:numFmt w:val="decimal"/>
      <w:lvlText w:val="%1."/>
      <w:lvlJc w:val="left"/>
      <w:pPr>
        <w:ind w:left="436" w:hanging="257"/>
      </w:pPr>
      <w:rPr>
        <w:rFonts w:hint="default"/>
        <w:b/>
        <w:spacing w:val="0"/>
        <w:w w:val="97"/>
        <w:sz w:val="24"/>
        <w:szCs w:val="24"/>
        <w:lang w:val="sq-AL" w:eastAsia="en-US" w:bidi="ar-SA"/>
      </w:rPr>
    </w:lvl>
    <w:lvl w:ilvl="1" w:tplc="10D66396">
      <w:start w:val="1"/>
      <w:numFmt w:val="lowerLetter"/>
      <w:lvlText w:val="%2)"/>
      <w:lvlJc w:val="left"/>
      <w:pPr>
        <w:ind w:left="690" w:hanging="264"/>
      </w:pPr>
      <w:rPr>
        <w:rFonts w:hint="default"/>
        <w:spacing w:val="-1"/>
        <w:w w:val="103"/>
        <w:lang w:val="sq-AL" w:eastAsia="en-US" w:bidi="ar-SA"/>
      </w:rPr>
    </w:lvl>
    <w:lvl w:ilvl="2" w:tplc="C8BC8494">
      <w:numFmt w:val="bullet"/>
      <w:lvlText w:val="•"/>
      <w:lvlJc w:val="left"/>
      <w:pPr>
        <w:ind w:left="1676" w:hanging="264"/>
      </w:pPr>
      <w:rPr>
        <w:rFonts w:hint="default"/>
        <w:lang w:val="sq-AL" w:eastAsia="en-US" w:bidi="ar-SA"/>
      </w:rPr>
    </w:lvl>
    <w:lvl w:ilvl="3" w:tplc="A9BC0EC6">
      <w:numFmt w:val="bullet"/>
      <w:lvlText w:val="•"/>
      <w:lvlJc w:val="left"/>
      <w:pPr>
        <w:ind w:left="2652" w:hanging="264"/>
      </w:pPr>
      <w:rPr>
        <w:rFonts w:hint="default"/>
        <w:lang w:val="sq-AL" w:eastAsia="en-US" w:bidi="ar-SA"/>
      </w:rPr>
    </w:lvl>
    <w:lvl w:ilvl="4" w:tplc="3F2AB666">
      <w:numFmt w:val="bullet"/>
      <w:lvlText w:val="•"/>
      <w:lvlJc w:val="left"/>
      <w:pPr>
        <w:ind w:left="3628" w:hanging="264"/>
      </w:pPr>
      <w:rPr>
        <w:rFonts w:hint="default"/>
        <w:lang w:val="sq-AL" w:eastAsia="en-US" w:bidi="ar-SA"/>
      </w:rPr>
    </w:lvl>
    <w:lvl w:ilvl="5" w:tplc="E668E30E">
      <w:numFmt w:val="bullet"/>
      <w:lvlText w:val="•"/>
      <w:lvlJc w:val="left"/>
      <w:pPr>
        <w:ind w:left="4604" w:hanging="264"/>
      </w:pPr>
      <w:rPr>
        <w:rFonts w:hint="default"/>
        <w:lang w:val="sq-AL" w:eastAsia="en-US" w:bidi="ar-SA"/>
      </w:rPr>
    </w:lvl>
    <w:lvl w:ilvl="6" w:tplc="4A227322">
      <w:numFmt w:val="bullet"/>
      <w:lvlText w:val="•"/>
      <w:lvlJc w:val="left"/>
      <w:pPr>
        <w:ind w:left="5580" w:hanging="264"/>
      </w:pPr>
      <w:rPr>
        <w:rFonts w:hint="default"/>
        <w:lang w:val="sq-AL" w:eastAsia="en-US" w:bidi="ar-SA"/>
      </w:rPr>
    </w:lvl>
    <w:lvl w:ilvl="7" w:tplc="3DFA0282">
      <w:numFmt w:val="bullet"/>
      <w:lvlText w:val="•"/>
      <w:lvlJc w:val="left"/>
      <w:pPr>
        <w:ind w:left="6556" w:hanging="264"/>
      </w:pPr>
      <w:rPr>
        <w:rFonts w:hint="default"/>
        <w:lang w:val="sq-AL" w:eastAsia="en-US" w:bidi="ar-SA"/>
      </w:rPr>
    </w:lvl>
    <w:lvl w:ilvl="8" w:tplc="A4A4AFA0">
      <w:numFmt w:val="bullet"/>
      <w:lvlText w:val="•"/>
      <w:lvlJc w:val="left"/>
      <w:pPr>
        <w:ind w:left="7533" w:hanging="264"/>
      </w:pPr>
      <w:rPr>
        <w:rFonts w:hint="default"/>
        <w:lang w:val="sq-AL" w:eastAsia="en-US" w:bidi="ar-SA"/>
      </w:rPr>
    </w:lvl>
  </w:abstractNum>
  <w:abstractNum w:abstractNumId="7" w15:restartNumberingAfterBreak="0">
    <w:nsid w:val="188E245B"/>
    <w:multiLevelType w:val="hybridMultilevel"/>
    <w:tmpl w:val="5B6EEE8C"/>
    <w:lvl w:ilvl="0" w:tplc="50D6A458">
      <w:start w:val="1"/>
      <w:numFmt w:val="decimal"/>
      <w:lvlText w:val="%1."/>
      <w:lvlJc w:val="left"/>
      <w:pPr>
        <w:ind w:left="1440" w:hanging="360"/>
      </w:pPr>
      <w:rPr>
        <w:rFonts w:ascii="Times New Roman" w:eastAsia="MS Mincho" w:hAnsi="Times New Roman" w:cs="Times New Roman"/>
        <w:color w:val="auto"/>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209F3D35"/>
    <w:multiLevelType w:val="hybridMultilevel"/>
    <w:tmpl w:val="DD163C3A"/>
    <w:lvl w:ilvl="0" w:tplc="50D6A458">
      <w:start w:val="1"/>
      <w:numFmt w:val="decimal"/>
      <w:lvlText w:val="%1."/>
      <w:lvlJc w:val="left"/>
      <w:pPr>
        <w:ind w:left="1440" w:hanging="360"/>
      </w:pPr>
      <w:rPr>
        <w:rFonts w:ascii="Times New Roman" w:eastAsia="MS Mincho" w:hAnsi="Times New Roman" w:cs="Times New Roman"/>
        <w:color w:val="auto"/>
      </w:rPr>
    </w:lvl>
    <w:lvl w:ilvl="1" w:tplc="F038587E">
      <w:numFmt w:val="bullet"/>
      <w:lvlText w:val="-"/>
      <w:lvlJc w:val="left"/>
      <w:pPr>
        <w:ind w:left="1800" w:hanging="360"/>
      </w:pPr>
      <w:rPr>
        <w:rFonts w:ascii="Times New Roman" w:eastAsia="Times New Roman" w:hAnsi="Times New Roman" w:cs="Times New Roman"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24B6162A"/>
    <w:multiLevelType w:val="hybridMultilevel"/>
    <w:tmpl w:val="768C6EC6"/>
    <w:lvl w:ilvl="0" w:tplc="0409000D">
      <w:start w:val="1"/>
      <w:numFmt w:val="bullet"/>
      <w:lvlText w:val=""/>
      <w:lvlJc w:val="left"/>
      <w:pPr>
        <w:ind w:left="1589" w:hanging="360"/>
      </w:pPr>
      <w:rPr>
        <w:rFonts w:ascii="Wingdings" w:hAnsi="Wingdings" w:hint="default"/>
      </w:rPr>
    </w:lvl>
    <w:lvl w:ilvl="1" w:tplc="041C0003" w:tentative="1">
      <w:start w:val="1"/>
      <w:numFmt w:val="bullet"/>
      <w:lvlText w:val="o"/>
      <w:lvlJc w:val="left"/>
      <w:pPr>
        <w:ind w:left="2309" w:hanging="360"/>
      </w:pPr>
      <w:rPr>
        <w:rFonts w:ascii="Courier New" w:hAnsi="Courier New" w:cs="Courier New" w:hint="default"/>
      </w:rPr>
    </w:lvl>
    <w:lvl w:ilvl="2" w:tplc="041C0005" w:tentative="1">
      <w:start w:val="1"/>
      <w:numFmt w:val="bullet"/>
      <w:lvlText w:val=""/>
      <w:lvlJc w:val="left"/>
      <w:pPr>
        <w:ind w:left="3029" w:hanging="360"/>
      </w:pPr>
      <w:rPr>
        <w:rFonts w:ascii="Wingdings" w:hAnsi="Wingdings" w:hint="default"/>
      </w:rPr>
    </w:lvl>
    <w:lvl w:ilvl="3" w:tplc="041C0001" w:tentative="1">
      <w:start w:val="1"/>
      <w:numFmt w:val="bullet"/>
      <w:lvlText w:val=""/>
      <w:lvlJc w:val="left"/>
      <w:pPr>
        <w:ind w:left="3749" w:hanging="360"/>
      </w:pPr>
      <w:rPr>
        <w:rFonts w:ascii="Symbol" w:hAnsi="Symbol" w:hint="default"/>
      </w:rPr>
    </w:lvl>
    <w:lvl w:ilvl="4" w:tplc="041C0003" w:tentative="1">
      <w:start w:val="1"/>
      <w:numFmt w:val="bullet"/>
      <w:lvlText w:val="o"/>
      <w:lvlJc w:val="left"/>
      <w:pPr>
        <w:ind w:left="4469" w:hanging="360"/>
      </w:pPr>
      <w:rPr>
        <w:rFonts w:ascii="Courier New" w:hAnsi="Courier New" w:cs="Courier New" w:hint="default"/>
      </w:rPr>
    </w:lvl>
    <w:lvl w:ilvl="5" w:tplc="041C0005" w:tentative="1">
      <w:start w:val="1"/>
      <w:numFmt w:val="bullet"/>
      <w:lvlText w:val=""/>
      <w:lvlJc w:val="left"/>
      <w:pPr>
        <w:ind w:left="5189" w:hanging="360"/>
      </w:pPr>
      <w:rPr>
        <w:rFonts w:ascii="Wingdings" w:hAnsi="Wingdings" w:hint="default"/>
      </w:rPr>
    </w:lvl>
    <w:lvl w:ilvl="6" w:tplc="041C0001" w:tentative="1">
      <w:start w:val="1"/>
      <w:numFmt w:val="bullet"/>
      <w:lvlText w:val=""/>
      <w:lvlJc w:val="left"/>
      <w:pPr>
        <w:ind w:left="5909" w:hanging="360"/>
      </w:pPr>
      <w:rPr>
        <w:rFonts w:ascii="Symbol" w:hAnsi="Symbol" w:hint="default"/>
      </w:rPr>
    </w:lvl>
    <w:lvl w:ilvl="7" w:tplc="041C0003" w:tentative="1">
      <w:start w:val="1"/>
      <w:numFmt w:val="bullet"/>
      <w:lvlText w:val="o"/>
      <w:lvlJc w:val="left"/>
      <w:pPr>
        <w:ind w:left="6629" w:hanging="360"/>
      </w:pPr>
      <w:rPr>
        <w:rFonts w:ascii="Courier New" w:hAnsi="Courier New" w:cs="Courier New" w:hint="default"/>
      </w:rPr>
    </w:lvl>
    <w:lvl w:ilvl="8" w:tplc="041C0005" w:tentative="1">
      <w:start w:val="1"/>
      <w:numFmt w:val="bullet"/>
      <w:lvlText w:val=""/>
      <w:lvlJc w:val="left"/>
      <w:pPr>
        <w:ind w:left="7349" w:hanging="360"/>
      </w:pPr>
      <w:rPr>
        <w:rFonts w:ascii="Wingdings" w:hAnsi="Wingdings" w:hint="default"/>
      </w:rPr>
    </w:lvl>
  </w:abstractNum>
  <w:abstractNum w:abstractNumId="10" w15:restartNumberingAfterBreak="0">
    <w:nsid w:val="29E85E10"/>
    <w:multiLevelType w:val="hybridMultilevel"/>
    <w:tmpl w:val="AC50083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CB7224D"/>
    <w:multiLevelType w:val="hybridMultilevel"/>
    <w:tmpl w:val="15584DEC"/>
    <w:lvl w:ilvl="0" w:tplc="EAE04B92">
      <w:numFmt w:val="bullet"/>
      <w:lvlText w:val="-"/>
      <w:lvlJc w:val="left"/>
      <w:pPr>
        <w:ind w:left="517" w:hanging="165"/>
      </w:pPr>
      <w:rPr>
        <w:rFonts w:ascii="Times New Roman" w:eastAsia="Times New Roman" w:hAnsi="Times New Roman" w:cs="Times New Roman" w:hint="default"/>
        <w:spacing w:val="0"/>
        <w:w w:val="96"/>
        <w:lang w:val="sq-AL" w:eastAsia="en-US" w:bidi="ar-SA"/>
      </w:rPr>
    </w:lvl>
    <w:lvl w:ilvl="1" w:tplc="901C07AE">
      <w:numFmt w:val="bullet"/>
      <w:lvlText w:val="•"/>
      <w:lvlJc w:val="left"/>
      <w:pPr>
        <w:ind w:left="1416" w:hanging="165"/>
      </w:pPr>
      <w:rPr>
        <w:rFonts w:hint="default"/>
        <w:lang w:val="sq-AL" w:eastAsia="en-US" w:bidi="ar-SA"/>
      </w:rPr>
    </w:lvl>
    <w:lvl w:ilvl="2" w:tplc="F6282900">
      <w:numFmt w:val="bullet"/>
      <w:lvlText w:val="•"/>
      <w:lvlJc w:val="left"/>
      <w:pPr>
        <w:ind w:left="2313" w:hanging="165"/>
      </w:pPr>
      <w:rPr>
        <w:rFonts w:hint="default"/>
        <w:lang w:val="sq-AL" w:eastAsia="en-US" w:bidi="ar-SA"/>
      </w:rPr>
    </w:lvl>
    <w:lvl w:ilvl="3" w:tplc="3F0C07C8">
      <w:numFmt w:val="bullet"/>
      <w:lvlText w:val="•"/>
      <w:lvlJc w:val="left"/>
      <w:pPr>
        <w:ind w:left="3209" w:hanging="165"/>
      </w:pPr>
      <w:rPr>
        <w:rFonts w:hint="default"/>
        <w:lang w:val="sq-AL" w:eastAsia="en-US" w:bidi="ar-SA"/>
      </w:rPr>
    </w:lvl>
    <w:lvl w:ilvl="4" w:tplc="E2E61584">
      <w:numFmt w:val="bullet"/>
      <w:lvlText w:val="•"/>
      <w:lvlJc w:val="left"/>
      <w:pPr>
        <w:ind w:left="4106" w:hanging="165"/>
      </w:pPr>
      <w:rPr>
        <w:rFonts w:hint="default"/>
        <w:lang w:val="sq-AL" w:eastAsia="en-US" w:bidi="ar-SA"/>
      </w:rPr>
    </w:lvl>
    <w:lvl w:ilvl="5" w:tplc="C6F2A702">
      <w:numFmt w:val="bullet"/>
      <w:lvlText w:val="•"/>
      <w:lvlJc w:val="left"/>
      <w:pPr>
        <w:ind w:left="5002" w:hanging="165"/>
      </w:pPr>
      <w:rPr>
        <w:rFonts w:hint="default"/>
        <w:lang w:val="sq-AL" w:eastAsia="en-US" w:bidi="ar-SA"/>
      </w:rPr>
    </w:lvl>
    <w:lvl w:ilvl="6" w:tplc="686A17D2">
      <w:numFmt w:val="bullet"/>
      <w:lvlText w:val="•"/>
      <w:lvlJc w:val="left"/>
      <w:pPr>
        <w:ind w:left="5899" w:hanging="165"/>
      </w:pPr>
      <w:rPr>
        <w:rFonts w:hint="default"/>
        <w:lang w:val="sq-AL" w:eastAsia="en-US" w:bidi="ar-SA"/>
      </w:rPr>
    </w:lvl>
    <w:lvl w:ilvl="7" w:tplc="26B2C19E">
      <w:numFmt w:val="bullet"/>
      <w:lvlText w:val="•"/>
      <w:lvlJc w:val="left"/>
      <w:pPr>
        <w:ind w:left="6795" w:hanging="165"/>
      </w:pPr>
      <w:rPr>
        <w:rFonts w:hint="default"/>
        <w:lang w:val="sq-AL" w:eastAsia="en-US" w:bidi="ar-SA"/>
      </w:rPr>
    </w:lvl>
    <w:lvl w:ilvl="8" w:tplc="4F280DBA">
      <w:numFmt w:val="bullet"/>
      <w:lvlText w:val="•"/>
      <w:lvlJc w:val="left"/>
      <w:pPr>
        <w:ind w:left="7692" w:hanging="165"/>
      </w:pPr>
      <w:rPr>
        <w:rFonts w:hint="default"/>
        <w:lang w:val="sq-AL" w:eastAsia="en-US" w:bidi="ar-SA"/>
      </w:rPr>
    </w:lvl>
  </w:abstractNum>
  <w:abstractNum w:abstractNumId="12" w15:restartNumberingAfterBreak="0">
    <w:nsid w:val="36EF38F9"/>
    <w:multiLevelType w:val="hybridMultilevel"/>
    <w:tmpl w:val="26E80BCC"/>
    <w:lvl w:ilvl="0" w:tplc="CB18DD5C">
      <w:start w:val="1"/>
      <w:numFmt w:val="decimal"/>
      <w:lvlText w:val="%1."/>
      <w:lvlJc w:val="left"/>
      <w:pPr>
        <w:ind w:left="1890" w:hanging="360"/>
      </w:pPr>
      <w:rPr>
        <w:rFonts w:hint="default"/>
        <w:b w:val="0"/>
        <w:color w:val="auto"/>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15:restartNumberingAfterBreak="0">
    <w:nsid w:val="39066643"/>
    <w:multiLevelType w:val="hybridMultilevel"/>
    <w:tmpl w:val="E664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D2F99"/>
    <w:multiLevelType w:val="hybridMultilevel"/>
    <w:tmpl w:val="2C18DA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A21682"/>
    <w:multiLevelType w:val="hybridMultilevel"/>
    <w:tmpl w:val="ECE6D9FA"/>
    <w:lvl w:ilvl="0" w:tplc="09AEC20E">
      <w:start w:val="1"/>
      <w:numFmt w:val="decimal"/>
      <w:lvlText w:val="%1."/>
      <w:lvlJc w:val="left"/>
      <w:pPr>
        <w:ind w:left="3150" w:hanging="360"/>
      </w:pPr>
      <w:rPr>
        <w:rFonts w:ascii="Times New Roman" w:hAnsi="Times New Roman" w:cs="Times New Roman" w:hint="default"/>
        <w:b w:val="0"/>
        <w:color w:val="auto"/>
        <w:sz w:val="24"/>
        <w:szCs w:val="24"/>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6" w15:restartNumberingAfterBreak="0">
    <w:nsid w:val="45730BB3"/>
    <w:multiLevelType w:val="hybridMultilevel"/>
    <w:tmpl w:val="ED6E2A22"/>
    <w:lvl w:ilvl="0" w:tplc="041C000F">
      <w:start w:val="1"/>
      <w:numFmt w:val="decimal"/>
      <w:lvlText w:val="%1."/>
      <w:lvlJc w:val="left"/>
      <w:pPr>
        <w:ind w:left="360" w:hanging="360"/>
      </w:pPr>
    </w:lvl>
    <w:lvl w:ilvl="1" w:tplc="041C0019" w:tentative="1">
      <w:start w:val="1"/>
      <w:numFmt w:val="lowerLetter"/>
      <w:lvlText w:val="%2."/>
      <w:lvlJc w:val="left"/>
      <w:pPr>
        <w:ind w:left="1038" w:hanging="360"/>
      </w:pPr>
    </w:lvl>
    <w:lvl w:ilvl="2" w:tplc="041C001B" w:tentative="1">
      <w:start w:val="1"/>
      <w:numFmt w:val="lowerRoman"/>
      <w:lvlText w:val="%3."/>
      <w:lvlJc w:val="right"/>
      <w:pPr>
        <w:ind w:left="1758" w:hanging="180"/>
      </w:pPr>
    </w:lvl>
    <w:lvl w:ilvl="3" w:tplc="041C000F" w:tentative="1">
      <w:start w:val="1"/>
      <w:numFmt w:val="decimal"/>
      <w:lvlText w:val="%4."/>
      <w:lvlJc w:val="left"/>
      <w:pPr>
        <w:ind w:left="2478" w:hanging="360"/>
      </w:pPr>
    </w:lvl>
    <w:lvl w:ilvl="4" w:tplc="041C0019" w:tentative="1">
      <w:start w:val="1"/>
      <w:numFmt w:val="lowerLetter"/>
      <w:lvlText w:val="%5."/>
      <w:lvlJc w:val="left"/>
      <w:pPr>
        <w:ind w:left="3198" w:hanging="360"/>
      </w:pPr>
    </w:lvl>
    <w:lvl w:ilvl="5" w:tplc="041C001B" w:tentative="1">
      <w:start w:val="1"/>
      <w:numFmt w:val="lowerRoman"/>
      <w:lvlText w:val="%6."/>
      <w:lvlJc w:val="right"/>
      <w:pPr>
        <w:ind w:left="3918" w:hanging="180"/>
      </w:pPr>
    </w:lvl>
    <w:lvl w:ilvl="6" w:tplc="041C000F" w:tentative="1">
      <w:start w:val="1"/>
      <w:numFmt w:val="decimal"/>
      <w:lvlText w:val="%7."/>
      <w:lvlJc w:val="left"/>
      <w:pPr>
        <w:ind w:left="4638" w:hanging="360"/>
      </w:pPr>
    </w:lvl>
    <w:lvl w:ilvl="7" w:tplc="041C0019" w:tentative="1">
      <w:start w:val="1"/>
      <w:numFmt w:val="lowerLetter"/>
      <w:lvlText w:val="%8."/>
      <w:lvlJc w:val="left"/>
      <w:pPr>
        <w:ind w:left="5358" w:hanging="360"/>
      </w:pPr>
    </w:lvl>
    <w:lvl w:ilvl="8" w:tplc="041C001B" w:tentative="1">
      <w:start w:val="1"/>
      <w:numFmt w:val="lowerRoman"/>
      <w:lvlText w:val="%9."/>
      <w:lvlJc w:val="right"/>
      <w:pPr>
        <w:ind w:left="6078" w:hanging="180"/>
      </w:pPr>
    </w:lvl>
  </w:abstractNum>
  <w:abstractNum w:abstractNumId="17" w15:restartNumberingAfterBreak="0">
    <w:nsid w:val="472C2DFC"/>
    <w:multiLevelType w:val="hybridMultilevel"/>
    <w:tmpl w:val="D6122204"/>
    <w:lvl w:ilvl="0" w:tplc="653E8AA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53C45201"/>
    <w:multiLevelType w:val="hybridMultilevel"/>
    <w:tmpl w:val="8BC8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204001"/>
    <w:multiLevelType w:val="hybridMultilevel"/>
    <w:tmpl w:val="4A5CF922"/>
    <w:lvl w:ilvl="0" w:tplc="041C001B">
      <w:start w:val="1"/>
      <w:numFmt w:val="lowerRoman"/>
      <w:lvlText w:val="%1."/>
      <w:lvlJc w:val="right"/>
      <w:pPr>
        <w:ind w:left="720" w:hanging="360"/>
      </w:pPr>
    </w:lvl>
    <w:lvl w:ilvl="1" w:tplc="ED8A8D72">
      <w:start w:val="2"/>
      <w:numFmt w:val="bullet"/>
      <w:lvlText w:val="-"/>
      <w:lvlJc w:val="left"/>
      <w:pPr>
        <w:ind w:left="1440" w:hanging="360"/>
      </w:pPr>
      <w:rPr>
        <w:rFonts w:ascii="Times New Roman" w:eastAsiaTheme="minorHAnsi" w:hAnsi="Times New Roman" w:cs="Times New Roman" w:hint="default"/>
        <w:b/>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363260F"/>
    <w:multiLevelType w:val="hybridMultilevel"/>
    <w:tmpl w:val="28B87AA8"/>
    <w:lvl w:ilvl="0" w:tplc="041C000F">
      <w:start w:val="1"/>
      <w:numFmt w:val="decimal"/>
      <w:lvlText w:val="%1."/>
      <w:lvlJc w:val="left"/>
      <w:pPr>
        <w:ind w:left="720" w:hanging="360"/>
      </w:pPr>
      <w:rPr>
        <w:rFonts w:hint="default"/>
      </w:rPr>
    </w:lvl>
    <w:lvl w:ilvl="1" w:tplc="ED8A8D72">
      <w:start w:val="2"/>
      <w:numFmt w:val="bullet"/>
      <w:lvlText w:val="-"/>
      <w:lvlJc w:val="left"/>
      <w:pPr>
        <w:ind w:left="1440" w:hanging="360"/>
      </w:pPr>
      <w:rPr>
        <w:rFonts w:ascii="Times New Roman" w:eastAsiaTheme="minorHAnsi" w:hAnsi="Times New Roman" w:cs="Times New Roman" w:hint="default"/>
        <w:b/>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63E16D0D"/>
    <w:multiLevelType w:val="hybridMultilevel"/>
    <w:tmpl w:val="F8940368"/>
    <w:lvl w:ilvl="0" w:tplc="05BC7D6C">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66812FCA"/>
    <w:multiLevelType w:val="hybridMultilevel"/>
    <w:tmpl w:val="134A7F30"/>
    <w:lvl w:ilvl="0" w:tplc="4C2214AE">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6941B6B"/>
    <w:multiLevelType w:val="hybridMultilevel"/>
    <w:tmpl w:val="01603344"/>
    <w:lvl w:ilvl="0" w:tplc="19DC6E40">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DAD4757"/>
    <w:multiLevelType w:val="hybridMultilevel"/>
    <w:tmpl w:val="15107E70"/>
    <w:lvl w:ilvl="0" w:tplc="50D6A458">
      <w:start w:val="1"/>
      <w:numFmt w:val="decimal"/>
      <w:lvlText w:val="%1."/>
      <w:lvlJc w:val="left"/>
      <w:pPr>
        <w:ind w:left="3150" w:hanging="360"/>
      </w:pPr>
      <w:rPr>
        <w:rFonts w:ascii="Times New Roman" w:eastAsia="MS Mincho" w:hAnsi="Times New Roman" w:cs="Times New Roman"/>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E6E4ED0"/>
    <w:multiLevelType w:val="hybridMultilevel"/>
    <w:tmpl w:val="725E07B6"/>
    <w:lvl w:ilvl="0" w:tplc="4878985A">
      <w:start w:val="7"/>
      <w:numFmt w:val="lowerLetter"/>
      <w:lvlText w:val="%1)"/>
      <w:lvlJc w:val="left"/>
      <w:pPr>
        <w:ind w:left="679" w:hanging="247"/>
        <w:jc w:val="right"/>
      </w:pPr>
      <w:rPr>
        <w:rFonts w:hint="default"/>
        <w:spacing w:val="0"/>
        <w:w w:val="94"/>
        <w:lang w:val="sq-AL" w:eastAsia="en-US" w:bidi="ar-SA"/>
      </w:rPr>
    </w:lvl>
    <w:lvl w:ilvl="1" w:tplc="594C3CEE">
      <w:numFmt w:val="bullet"/>
      <w:lvlText w:val="•"/>
      <w:lvlJc w:val="left"/>
      <w:pPr>
        <w:ind w:left="1560" w:hanging="247"/>
      </w:pPr>
      <w:rPr>
        <w:rFonts w:hint="default"/>
        <w:lang w:val="sq-AL" w:eastAsia="en-US" w:bidi="ar-SA"/>
      </w:rPr>
    </w:lvl>
    <w:lvl w:ilvl="2" w:tplc="EFB813C6">
      <w:numFmt w:val="bullet"/>
      <w:lvlText w:val="•"/>
      <w:lvlJc w:val="left"/>
      <w:pPr>
        <w:ind w:left="2441" w:hanging="247"/>
      </w:pPr>
      <w:rPr>
        <w:rFonts w:hint="default"/>
        <w:lang w:val="sq-AL" w:eastAsia="en-US" w:bidi="ar-SA"/>
      </w:rPr>
    </w:lvl>
    <w:lvl w:ilvl="3" w:tplc="F044F9B0">
      <w:numFmt w:val="bullet"/>
      <w:lvlText w:val="•"/>
      <w:lvlJc w:val="left"/>
      <w:pPr>
        <w:ind w:left="3321" w:hanging="247"/>
      </w:pPr>
      <w:rPr>
        <w:rFonts w:hint="default"/>
        <w:lang w:val="sq-AL" w:eastAsia="en-US" w:bidi="ar-SA"/>
      </w:rPr>
    </w:lvl>
    <w:lvl w:ilvl="4" w:tplc="79809956">
      <w:numFmt w:val="bullet"/>
      <w:lvlText w:val="•"/>
      <w:lvlJc w:val="left"/>
      <w:pPr>
        <w:ind w:left="4202" w:hanging="247"/>
      </w:pPr>
      <w:rPr>
        <w:rFonts w:hint="default"/>
        <w:lang w:val="sq-AL" w:eastAsia="en-US" w:bidi="ar-SA"/>
      </w:rPr>
    </w:lvl>
    <w:lvl w:ilvl="5" w:tplc="EE223824">
      <w:numFmt w:val="bullet"/>
      <w:lvlText w:val="•"/>
      <w:lvlJc w:val="left"/>
      <w:pPr>
        <w:ind w:left="5082" w:hanging="247"/>
      </w:pPr>
      <w:rPr>
        <w:rFonts w:hint="default"/>
        <w:lang w:val="sq-AL" w:eastAsia="en-US" w:bidi="ar-SA"/>
      </w:rPr>
    </w:lvl>
    <w:lvl w:ilvl="6" w:tplc="36F8152C">
      <w:numFmt w:val="bullet"/>
      <w:lvlText w:val="•"/>
      <w:lvlJc w:val="left"/>
      <w:pPr>
        <w:ind w:left="5963" w:hanging="247"/>
      </w:pPr>
      <w:rPr>
        <w:rFonts w:hint="default"/>
        <w:lang w:val="sq-AL" w:eastAsia="en-US" w:bidi="ar-SA"/>
      </w:rPr>
    </w:lvl>
    <w:lvl w:ilvl="7" w:tplc="B2F26214">
      <w:numFmt w:val="bullet"/>
      <w:lvlText w:val="•"/>
      <w:lvlJc w:val="left"/>
      <w:pPr>
        <w:ind w:left="6843" w:hanging="247"/>
      </w:pPr>
      <w:rPr>
        <w:rFonts w:hint="default"/>
        <w:lang w:val="sq-AL" w:eastAsia="en-US" w:bidi="ar-SA"/>
      </w:rPr>
    </w:lvl>
    <w:lvl w:ilvl="8" w:tplc="2D103412">
      <w:numFmt w:val="bullet"/>
      <w:lvlText w:val="•"/>
      <w:lvlJc w:val="left"/>
      <w:pPr>
        <w:ind w:left="7724" w:hanging="247"/>
      </w:pPr>
      <w:rPr>
        <w:rFonts w:hint="default"/>
        <w:lang w:val="sq-AL" w:eastAsia="en-US" w:bidi="ar-SA"/>
      </w:rPr>
    </w:lvl>
  </w:abstractNum>
  <w:abstractNum w:abstractNumId="26" w15:restartNumberingAfterBreak="0">
    <w:nsid w:val="708D1AF0"/>
    <w:multiLevelType w:val="hybridMultilevel"/>
    <w:tmpl w:val="01603344"/>
    <w:lvl w:ilvl="0" w:tplc="19DC6E40">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09724B1"/>
    <w:multiLevelType w:val="hybridMultilevel"/>
    <w:tmpl w:val="A9640C1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262623A"/>
    <w:multiLevelType w:val="hybridMultilevel"/>
    <w:tmpl w:val="34C27F04"/>
    <w:lvl w:ilvl="0" w:tplc="04090017">
      <w:start w:val="1"/>
      <w:numFmt w:val="lowerLetter"/>
      <w:lvlText w:val="%1)"/>
      <w:lvlJc w:val="lef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29" w15:restartNumberingAfterBreak="0">
    <w:nsid w:val="770B2E2A"/>
    <w:multiLevelType w:val="hybridMultilevel"/>
    <w:tmpl w:val="2CAE92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0"/>
  </w:num>
  <w:num w:numId="3">
    <w:abstractNumId w:val="19"/>
  </w:num>
  <w:num w:numId="4">
    <w:abstractNumId w:val="4"/>
  </w:num>
  <w:num w:numId="5">
    <w:abstractNumId w:val="27"/>
  </w:num>
  <w:num w:numId="6">
    <w:abstractNumId w:val="21"/>
  </w:num>
  <w:num w:numId="7">
    <w:abstractNumId w:val="12"/>
  </w:num>
  <w:num w:numId="8">
    <w:abstractNumId w:val="26"/>
  </w:num>
  <w:num w:numId="9">
    <w:abstractNumId w:val="1"/>
  </w:num>
  <w:num w:numId="10">
    <w:abstractNumId w:val="5"/>
  </w:num>
  <w:num w:numId="11">
    <w:abstractNumId w:val="3"/>
  </w:num>
  <w:num w:numId="12">
    <w:abstractNumId w:val="15"/>
  </w:num>
  <w:num w:numId="13">
    <w:abstractNumId w:val="28"/>
  </w:num>
  <w:num w:numId="14">
    <w:abstractNumId w:val="16"/>
  </w:num>
  <w:num w:numId="15">
    <w:abstractNumId w:val="11"/>
  </w:num>
  <w:num w:numId="16">
    <w:abstractNumId w:val="25"/>
  </w:num>
  <w:num w:numId="17">
    <w:abstractNumId w:val="6"/>
  </w:num>
  <w:num w:numId="18">
    <w:abstractNumId w:val="2"/>
  </w:num>
  <w:num w:numId="19">
    <w:abstractNumId w:val="9"/>
  </w:num>
  <w:num w:numId="20">
    <w:abstractNumId w:val="8"/>
  </w:num>
  <w:num w:numId="21">
    <w:abstractNumId w:val="24"/>
  </w:num>
  <w:num w:numId="22">
    <w:abstractNumId w:val="7"/>
  </w:num>
  <w:num w:numId="23">
    <w:abstractNumId w:val="10"/>
  </w:num>
  <w:num w:numId="24">
    <w:abstractNumId w:val="23"/>
  </w:num>
  <w:num w:numId="25">
    <w:abstractNumId w:val="0"/>
  </w:num>
  <w:num w:numId="26">
    <w:abstractNumId w:val="17"/>
  </w:num>
  <w:num w:numId="27">
    <w:abstractNumId w:val="22"/>
  </w:num>
  <w:num w:numId="28">
    <w:abstractNumId w:val="29"/>
  </w:num>
  <w:num w:numId="29">
    <w:abstractNumId w:val="18"/>
  </w:num>
  <w:num w:numId="3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C94"/>
    <w:rsid w:val="00002EC7"/>
    <w:rsid w:val="00003CF5"/>
    <w:rsid w:val="000126D7"/>
    <w:rsid w:val="00012D2D"/>
    <w:rsid w:val="00014A73"/>
    <w:rsid w:val="0001733F"/>
    <w:rsid w:val="00020A38"/>
    <w:rsid w:val="00020E95"/>
    <w:rsid w:val="0002329C"/>
    <w:rsid w:val="00023456"/>
    <w:rsid w:val="000252DC"/>
    <w:rsid w:val="000263E8"/>
    <w:rsid w:val="00026D8B"/>
    <w:rsid w:val="00031BA2"/>
    <w:rsid w:val="0004482C"/>
    <w:rsid w:val="000449F6"/>
    <w:rsid w:val="00045F5C"/>
    <w:rsid w:val="00046255"/>
    <w:rsid w:val="0004698B"/>
    <w:rsid w:val="000470C4"/>
    <w:rsid w:val="00047847"/>
    <w:rsid w:val="000479AD"/>
    <w:rsid w:val="000505FD"/>
    <w:rsid w:val="00051F15"/>
    <w:rsid w:val="00052F2E"/>
    <w:rsid w:val="00055AAE"/>
    <w:rsid w:val="0006039D"/>
    <w:rsid w:val="00061EB2"/>
    <w:rsid w:val="0006342D"/>
    <w:rsid w:val="00064522"/>
    <w:rsid w:val="000671EE"/>
    <w:rsid w:val="000710E2"/>
    <w:rsid w:val="000732E1"/>
    <w:rsid w:val="0007682E"/>
    <w:rsid w:val="00084412"/>
    <w:rsid w:val="00084A89"/>
    <w:rsid w:val="00086219"/>
    <w:rsid w:val="000935AB"/>
    <w:rsid w:val="000949FE"/>
    <w:rsid w:val="000A089C"/>
    <w:rsid w:val="000A16D6"/>
    <w:rsid w:val="000A20D8"/>
    <w:rsid w:val="000A4422"/>
    <w:rsid w:val="000A4D02"/>
    <w:rsid w:val="000A4DB6"/>
    <w:rsid w:val="000A7DF2"/>
    <w:rsid w:val="000A7F4C"/>
    <w:rsid w:val="000B3425"/>
    <w:rsid w:val="000B36FE"/>
    <w:rsid w:val="000B446F"/>
    <w:rsid w:val="000B6AFE"/>
    <w:rsid w:val="000B6F4F"/>
    <w:rsid w:val="000C129E"/>
    <w:rsid w:val="000C213C"/>
    <w:rsid w:val="000C34AE"/>
    <w:rsid w:val="000C396A"/>
    <w:rsid w:val="000C5C52"/>
    <w:rsid w:val="000D1D39"/>
    <w:rsid w:val="000D3B1C"/>
    <w:rsid w:val="000D4086"/>
    <w:rsid w:val="000E03AC"/>
    <w:rsid w:val="000E0882"/>
    <w:rsid w:val="000E09BF"/>
    <w:rsid w:val="000E236B"/>
    <w:rsid w:val="000E4535"/>
    <w:rsid w:val="000E4A37"/>
    <w:rsid w:val="000E4F0A"/>
    <w:rsid w:val="000E5476"/>
    <w:rsid w:val="000E564C"/>
    <w:rsid w:val="000E69EB"/>
    <w:rsid w:val="000E7D1A"/>
    <w:rsid w:val="000E7EB2"/>
    <w:rsid w:val="000F2CA6"/>
    <w:rsid w:val="000F3332"/>
    <w:rsid w:val="000F3FA1"/>
    <w:rsid w:val="000F502B"/>
    <w:rsid w:val="000F62BF"/>
    <w:rsid w:val="000F6C12"/>
    <w:rsid w:val="000F7ECE"/>
    <w:rsid w:val="001059B1"/>
    <w:rsid w:val="00110426"/>
    <w:rsid w:val="00112091"/>
    <w:rsid w:val="0011479C"/>
    <w:rsid w:val="001159FD"/>
    <w:rsid w:val="00116287"/>
    <w:rsid w:val="00117399"/>
    <w:rsid w:val="0012771F"/>
    <w:rsid w:val="00130143"/>
    <w:rsid w:val="0013017E"/>
    <w:rsid w:val="00136380"/>
    <w:rsid w:val="0013735F"/>
    <w:rsid w:val="00140469"/>
    <w:rsid w:val="00143122"/>
    <w:rsid w:val="0014605B"/>
    <w:rsid w:val="00146EC5"/>
    <w:rsid w:val="00155E4E"/>
    <w:rsid w:val="0016292A"/>
    <w:rsid w:val="00164C5D"/>
    <w:rsid w:val="00166420"/>
    <w:rsid w:val="00167229"/>
    <w:rsid w:val="00167C96"/>
    <w:rsid w:val="001709E9"/>
    <w:rsid w:val="00171B88"/>
    <w:rsid w:val="00175FCA"/>
    <w:rsid w:val="001765C6"/>
    <w:rsid w:val="0018000F"/>
    <w:rsid w:val="00180614"/>
    <w:rsid w:val="001815ED"/>
    <w:rsid w:val="0018336E"/>
    <w:rsid w:val="00183A0F"/>
    <w:rsid w:val="00183F24"/>
    <w:rsid w:val="0018479A"/>
    <w:rsid w:val="00192767"/>
    <w:rsid w:val="001928F5"/>
    <w:rsid w:val="001952F1"/>
    <w:rsid w:val="00195E37"/>
    <w:rsid w:val="00196718"/>
    <w:rsid w:val="00197510"/>
    <w:rsid w:val="001A00FA"/>
    <w:rsid w:val="001A2FDD"/>
    <w:rsid w:val="001A715C"/>
    <w:rsid w:val="001A7832"/>
    <w:rsid w:val="001B0817"/>
    <w:rsid w:val="001B16D0"/>
    <w:rsid w:val="001B252D"/>
    <w:rsid w:val="001B510A"/>
    <w:rsid w:val="001B65F7"/>
    <w:rsid w:val="001B66C1"/>
    <w:rsid w:val="001B6795"/>
    <w:rsid w:val="001B6B76"/>
    <w:rsid w:val="001B6F2F"/>
    <w:rsid w:val="001C0224"/>
    <w:rsid w:val="001C05BA"/>
    <w:rsid w:val="001C0C8B"/>
    <w:rsid w:val="001C13EC"/>
    <w:rsid w:val="001C196A"/>
    <w:rsid w:val="001C256B"/>
    <w:rsid w:val="001C3362"/>
    <w:rsid w:val="001C3811"/>
    <w:rsid w:val="001C70C5"/>
    <w:rsid w:val="001D1723"/>
    <w:rsid w:val="001D2D53"/>
    <w:rsid w:val="001D3713"/>
    <w:rsid w:val="001D57EC"/>
    <w:rsid w:val="001D711E"/>
    <w:rsid w:val="001E12F0"/>
    <w:rsid w:val="001E2531"/>
    <w:rsid w:val="001E2A1A"/>
    <w:rsid w:val="001E2DA9"/>
    <w:rsid w:val="001E3794"/>
    <w:rsid w:val="001E3EBE"/>
    <w:rsid w:val="001E42A6"/>
    <w:rsid w:val="001F1FE3"/>
    <w:rsid w:val="001F7189"/>
    <w:rsid w:val="00204CA2"/>
    <w:rsid w:val="002058B0"/>
    <w:rsid w:val="00205A83"/>
    <w:rsid w:val="00207375"/>
    <w:rsid w:val="00210E9C"/>
    <w:rsid w:val="00212F45"/>
    <w:rsid w:val="00220030"/>
    <w:rsid w:val="00221347"/>
    <w:rsid w:val="00222689"/>
    <w:rsid w:val="0022753C"/>
    <w:rsid w:val="00227A46"/>
    <w:rsid w:val="00230458"/>
    <w:rsid w:val="00233248"/>
    <w:rsid w:val="00233EF2"/>
    <w:rsid w:val="00235B46"/>
    <w:rsid w:val="00241379"/>
    <w:rsid w:val="00241BB2"/>
    <w:rsid w:val="00241CD1"/>
    <w:rsid w:val="00242352"/>
    <w:rsid w:val="00242D58"/>
    <w:rsid w:val="00251277"/>
    <w:rsid w:val="0025239B"/>
    <w:rsid w:val="002536EE"/>
    <w:rsid w:val="0025519A"/>
    <w:rsid w:val="00255974"/>
    <w:rsid w:val="002576DF"/>
    <w:rsid w:val="0026133E"/>
    <w:rsid w:val="00263FCF"/>
    <w:rsid w:val="00264B7B"/>
    <w:rsid w:val="00266701"/>
    <w:rsid w:val="00272502"/>
    <w:rsid w:val="0027589A"/>
    <w:rsid w:val="00276DFF"/>
    <w:rsid w:val="0027739E"/>
    <w:rsid w:val="00284C9E"/>
    <w:rsid w:val="00284E88"/>
    <w:rsid w:val="00287460"/>
    <w:rsid w:val="002903B2"/>
    <w:rsid w:val="00290C68"/>
    <w:rsid w:val="00293CA5"/>
    <w:rsid w:val="00294FC3"/>
    <w:rsid w:val="0029624B"/>
    <w:rsid w:val="002A06B3"/>
    <w:rsid w:val="002A5BDD"/>
    <w:rsid w:val="002A64AD"/>
    <w:rsid w:val="002B0727"/>
    <w:rsid w:val="002B0FF5"/>
    <w:rsid w:val="002B5488"/>
    <w:rsid w:val="002B6C51"/>
    <w:rsid w:val="002B7418"/>
    <w:rsid w:val="002C185F"/>
    <w:rsid w:val="002C1E39"/>
    <w:rsid w:val="002C5CED"/>
    <w:rsid w:val="002C7F38"/>
    <w:rsid w:val="002D058E"/>
    <w:rsid w:val="002D659E"/>
    <w:rsid w:val="002D6ACA"/>
    <w:rsid w:val="002E1F8D"/>
    <w:rsid w:val="002E60E0"/>
    <w:rsid w:val="002E6EE4"/>
    <w:rsid w:val="002E7720"/>
    <w:rsid w:val="002F10E3"/>
    <w:rsid w:val="002F16CF"/>
    <w:rsid w:val="002F22BF"/>
    <w:rsid w:val="002F595E"/>
    <w:rsid w:val="002F7B02"/>
    <w:rsid w:val="003005C9"/>
    <w:rsid w:val="0030558C"/>
    <w:rsid w:val="00305A14"/>
    <w:rsid w:val="00312418"/>
    <w:rsid w:val="003142F6"/>
    <w:rsid w:val="00315818"/>
    <w:rsid w:val="00321F67"/>
    <w:rsid w:val="003319A4"/>
    <w:rsid w:val="0033406A"/>
    <w:rsid w:val="0034165E"/>
    <w:rsid w:val="00341FB4"/>
    <w:rsid w:val="00344003"/>
    <w:rsid w:val="003455F0"/>
    <w:rsid w:val="0034588A"/>
    <w:rsid w:val="003466EC"/>
    <w:rsid w:val="003502FC"/>
    <w:rsid w:val="003536D4"/>
    <w:rsid w:val="0035521D"/>
    <w:rsid w:val="0035595D"/>
    <w:rsid w:val="00360703"/>
    <w:rsid w:val="00365EBA"/>
    <w:rsid w:val="00366BAC"/>
    <w:rsid w:val="00370C94"/>
    <w:rsid w:val="00371696"/>
    <w:rsid w:val="003832E6"/>
    <w:rsid w:val="0039125B"/>
    <w:rsid w:val="00391985"/>
    <w:rsid w:val="00393AEF"/>
    <w:rsid w:val="00395B54"/>
    <w:rsid w:val="00395E02"/>
    <w:rsid w:val="00395F41"/>
    <w:rsid w:val="00397F49"/>
    <w:rsid w:val="003A1D69"/>
    <w:rsid w:val="003A209D"/>
    <w:rsid w:val="003A28FD"/>
    <w:rsid w:val="003B0B40"/>
    <w:rsid w:val="003B0C28"/>
    <w:rsid w:val="003B5068"/>
    <w:rsid w:val="003C0D04"/>
    <w:rsid w:val="003C6B7E"/>
    <w:rsid w:val="003C78AF"/>
    <w:rsid w:val="003D08FE"/>
    <w:rsid w:val="003D1BCA"/>
    <w:rsid w:val="003D21DD"/>
    <w:rsid w:val="003D41FB"/>
    <w:rsid w:val="003D597B"/>
    <w:rsid w:val="003E5389"/>
    <w:rsid w:val="003E6E13"/>
    <w:rsid w:val="003E762E"/>
    <w:rsid w:val="003F01DD"/>
    <w:rsid w:val="003F21F4"/>
    <w:rsid w:val="003F642D"/>
    <w:rsid w:val="003F72E7"/>
    <w:rsid w:val="00400119"/>
    <w:rsid w:val="0040231B"/>
    <w:rsid w:val="00403E61"/>
    <w:rsid w:val="004073F4"/>
    <w:rsid w:val="004105F0"/>
    <w:rsid w:val="004244F3"/>
    <w:rsid w:val="004253A9"/>
    <w:rsid w:val="0042670E"/>
    <w:rsid w:val="00430688"/>
    <w:rsid w:val="00430C03"/>
    <w:rsid w:val="00431F3B"/>
    <w:rsid w:val="00432A9B"/>
    <w:rsid w:val="004338F8"/>
    <w:rsid w:val="004357D9"/>
    <w:rsid w:val="00440D73"/>
    <w:rsid w:val="004427AF"/>
    <w:rsid w:val="0044490E"/>
    <w:rsid w:val="00446466"/>
    <w:rsid w:val="00450D7C"/>
    <w:rsid w:val="00452D4B"/>
    <w:rsid w:val="00453504"/>
    <w:rsid w:val="004547EE"/>
    <w:rsid w:val="00454C35"/>
    <w:rsid w:val="00455FB6"/>
    <w:rsid w:val="00456195"/>
    <w:rsid w:val="00456BC0"/>
    <w:rsid w:val="00460ADA"/>
    <w:rsid w:val="004613D8"/>
    <w:rsid w:val="004640C9"/>
    <w:rsid w:val="00464AE7"/>
    <w:rsid w:val="00467782"/>
    <w:rsid w:val="00471513"/>
    <w:rsid w:val="00475536"/>
    <w:rsid w:val="004757A6"/>
    <w:rsid w:val="00475B88"/>
    <w:rsid w:val="00477ECB"/>
    <w:rsid w:val="00480CD7"/>
    <w:rsid w:val="00484A9C"/>
    <w:rsid w:val="00487F81"/>
    <w:rsid w:val="004903E2"/>
    <w:rsid w:val="00495C99"/>
    <w:rsid w:val="00497637"/>
    <w:rsid w:val="00497A63"/>
    <w:rsid w:val="004A022C"/>
    <w:rsid w:val="004A03DC"/>
    <w:rsid w:val="004A3C1F"/>
    <w:rsid w:val="004A69A3"/>
    <w:rsid w:val="004B1635"/>
    <w:rsid w:val="004B1700"/>
    <w:rsid w:val="004B179E"/>
    <w:rsid w:val="004B28E2"/>
    <w:rsid w:val="004B3E39"/>
    <w:rsid w:val="004B48D6"/>
    <w:rsid w:val="004B51D7"/>
    <w:rsid w:val="004B7CCA"/>
    <w:rsid w:val="004C27F5"/>
    <w:rsid w:val="004C4325"/>
    <w:rsid w:val="004C662B"/>
    <w:rsid w:val="004C7FCE"/>
    <w:rsid w:val="004E07A9"/>
    <w:rsid w:val="004E3984"/>
    <w:rsid w:val="004E4925"/>
    <w:rsid w:val="004F2B93"/>
    <w:rsid w:val="004F756A"/>
    <w:rsid w:val="005008DD"/>
    <w:rsid w:val="005023D5"/>
    <w:rsid w:val="005058A7"/>
    <w:rsid w:val="00507D5F"/>
    <w:rsid w:val="00511D18"/>
    <w:rsid w:val="00512428"/>
    <w:rsid w:val="00513963"/>
    <w:rsid w:val="00515D23"/>
    <w:rsid w:val="005211DD"/>
    <w:rsid w:val="00522088"/>
    <w:rsid w:val="00524EEF"/>
    <w:rsid w:val="00527524"/>
    <w:rsid w:val="00527E5A"/>
    <w:rsid w:val="0053020D"/>
    <w:rsid w:val="00531199"/>
    <w:rsid w:val="00531272"/>
    <w:rsid w:val="00531DCB"/>
    <w:rsid w:val="0053493C"/>
    <w:rsid w:val="00534B70"/>
    <w:rsid w:val="00540359"/>
    <w:rsid w:val="005416AA"/>
    <w:rsid w:val="00543FBD"/>
    <w:rsid w:val="00544D1D"/>
    <w:rsid w:val="00553541"/>
    <w:rsid w:val="00555543"/>
    <w:rsid w:val="00561C7B"/>
    <w:rsid w:val="005622D4"/>
    <w:rsid w:val="00566500"/>
    <w:rsid w:val="00566EFB"/>
    <w:rsid w:val="005671F3"/>
    <w:rsid w:val="0056755D"/>
    <w:rsid w:val="00570178"/>
    <w:rsid w:val="00570300"/>
    <w:rsid w:val="00570519"/>
    <w:rsid w:val="00571120"/>
    <w:rsid w:val="00575D27"/>
    <w:rsid w:val="00577C3E"/>
    <w:rsid w:val="00581786"/>
    <w:rsid w:val="00581C6D"/>
    <w:rsid w:val="00581CCD"/>
    <w:rsid w:val="005821B8"/>
    <w:rsid w:val="00583A58"/>
    <w:rsid w:val="00585E9A"/>
    <w:rsid w:val="00585FF7"/>
    <w:rsid w:val="00591A04"/>
    <w:rsid w:val="00594E88"/>
    <w:rsid w:val="005A036F"/>
    <w:rsid w:val="005A106D"/>
    <w:rsid w:val="005A130E"/>
    <w:rsid w:val="005A1DC8"/>
    <w:rsid w:val="005A2F6B"/>
    <w:rsid w:val="005A3C2C"/>
    <w:rsid w:val="005A4344"/>
    <w:rsid w:val="005A4734"/>
    <w:rsid w:val="005A6F01"/>
    <w:rsid w:val="005B0320"/>
    <w:rsid w:val="005B1413"/>
    <w:rsid w:val="005B41E5"/>
    <w:rsid w:val="005B4508"/>
    <w:rsid w:val="005C0FAF"/>
    <w:rsid w:val="005C30E1"/>
    <w:rsid w:val="005C3D68"/>
    <w:rsid w:val="005C4874"/>
    <w:rsid w:val="005C4DE8"/>
    <w:rsid w:val="005C6F32"/>
    <w:rsid w:val="005C7757"/>
    <w:rsid w:val="005D1FBC"/>
    <w:rsid w:val="005D276C"/>
    <w:rsid w:val="005D2B78"/>
    <w:rsid w:val="005D45E9"/>
    <w:rsid w:val="005D6B31"/>
    <w:rsid w:val="005E57FB"/>
    <w:rsid w:val="005E6616"/>
    <w:rsid w:val="005F18C7"/>
    <w:rsid w:val="005F1929"/>
    <w:rsid w:val="005F24E5"/>
    <w:rsid w:val="005F297F"/>
    <w:rsid w:val="005F5297"/>
    <w:rsid w:val="00600363"/>
    <w:rsid w:val="006004E6"/>
    <w:rsid w:val="00603014"/>
    <w:rsid w:val="0061188E"/>
    <w:rsid w:val="00612A07"/>
    <w:rsid w:val="006223F4"/>
    <w:rsid w:val="00623BA2"/>
    <w:rsid w:val="00630ADB"/>
    <w:rsid w:val="0063114E"/>
    <w:rsid w:val="00632504"/>
    <w:rsid w:val="0063264A"/>
    <w:rsid w:val="00633316"/>
    <w:rsid w:val="006340A9"/>
    <w:rsid w:val="006346CC"/>
    <w:rsid w:val="00644013"/>
    <w:rsid w:val="00644BF7"/>
    <w:rsid w:val="00645A62"/>
    <w:rsid w:val="00645DFD"/>
    <w:rsid w:val="0064707E"/>
    <w:rsid w:val="00650632"/>
    <w:rsid w:val="00654A71"/>
    <w:rsid w:val="00654D45"/>
    <w:rsid w:val="00655626"/>
    <w:rsid w:val="00657F9C"/>
    <w:rsid w:val="00662829"/>
    <w:rsid w:val="00662F52"/>
    <w:rsid w:val="0066305D"/>
    <w:rsid w:val="00663D49"/>
    <w:rsid w:val="006644AA"/>
    <w:rsid w:val="00665746"/>
    <w:rsid w:val="00666867"/>
    <w:rsid w:val="006727F5"/>
    <w:rsid w:val="00672977"/>
    <w:rsid w:val="0067323B"/>
    <w:rsid w:val="0067582C"/>
    <w:rsid w:val="00680DF3"/>
    <w:rsid w:val="0068499C"/>
    <w:rsid w:val="00684B8A"/>
    <w:rsid w:val="00685FB4"/>
    <w:rsid w:val="0069102D"/>
    <w:rsid w:val="00691F27"/>
    <w:rsid w:val="006939E8"/>
    <w:rsid w:val="006968CF"/>
    <w:rsid w:val="006A0D62"/>
    <w:rsid w:val="006A30E9"/>
    <w:rsid w:val="006A68B4"/>
    <w:rsid w:val="006A7E81"/>
    <w:rsid w:val="006B0A57"/>
    <w:rsid w:val="006B1DD1"/>
    <w:rsid w:val="006B2E9E"/>
    <w:rsid w:val="006B457D"/>
    <w:rsid w:val="006B5E9A"/>
    <w:rsid w:val="006B60F4"/>
    <w:rsid w:val="006B72DD"/>
    <w:rsid w:val="006C1C82"/>
    <w:rsid w:val="006C396C"/>
    <w:rsid w:val="006D1769"/>
    <w:rsid w:val="006D1F28"/>
    <w:rsid w:val="006D2740"/>
    <w:rsid w:val="006D64BC"/>
    <w:rsid w:val="006D74A3"/>
    <w:rsid w:val="006D7D30"/>
    <w:rsid w:val="006E5157"/>
    <w:rsid w:val="006E5C20"/>
    <w:rsid w:val="006E7F46"/>
    <w:rsid w:val="006F5156"/>
    <w:rsid w:val="007007EE"/>
    <w:rsid w:val="00701E8F"/>
    <w:rsid w:val="00704C43"/>
    <w:rsid w:val="00705744"/>
    <w:rsid w:val="00711448"/>
    <w:rsid w:val="00711AD6"/>
    <w:rsid w:val="00713A9A"/>
    <w:rsid w:val="00713FB9"/>
    <w:rsid w:val="007163CF"/>
    <w:rsid w:val="00716C78"/>
    <w:rsid w:val="00717C6D"/>
    <w:rsid w:val="00720E13"/>
    <w:rsid w:val="007229F4"/>
    <w:rsid w:val="00723874"/>
    <w:rsid w:val="00724786"/>
    <w:rsid w:val="007316A3"/>
    <w:rsid w:val="00732F46"/>
    <w:rsid w:val="00735FBA"/>
    <w:rsid w:val="007405B3"/>
    <w:rsid w:val="00741153"/>
    <w:rsid w:val="00741C59"/>
    <w:rsid w:val="00742780"/>
    <w:rsid w:val="00745228"/>
    <w:rsid w:val="007471CA"/>
    <w:rsid w:val="007478D1"/>
    <w:rsid w:val="00750329"/>
    <w:rsid w:val="007536C9"/>
    <w:rsid w:val="00760679"/>
    <w:rsid w:val="00761CAB"/>
    <w:rsid w:val="00762079"/>
    <w:rsid w:val="0076625C"/>
    <w:rsid w:val="00767353"/>
    <w:rsid w:val="00767B7A"/>
    <w:rsid w:val="00767C02"/>
    <w:rsid w:val="00774541"/>
    <w:rsid w:val="007757DA"/>
    <w:rsid w:val="0078092A"/>
    <w:rsid w:val="007810A5"/>
    <w:rsid w:val="00782ADD"/>
    <w:rsid w:val="00783293"/>
    <w:rsid w:val="00783B62"/>
    <w:rsid w:val="00784B1F"/>
    <w:rsid w:val="00785964"/>
    <w:rsid w:val="00786145"/>
    <w:rsid w:val="00792D4A"/>
    <w:rsid w:val="00792EF9"/>
    <w:rsid w:val="00793398"/>
    <w:rsid w:val="007974D1"/>
    <w:rsid w:val="007A3A63"/>
    <w:rsid w:val="007A60D9"/>
    <w:rsid w:val="007B04B0"/>
    <w:rsid w:val="007B4D5C"/>
    <w:rsid w:val="007B510C"/>
    <w:rsid w:val="007B6EA8"/>
    <w:rsid w:val="007C1D7A"/>
    <w:rsid w:val="007C2689"/>
    <w:rsid w:val="007C3282"/>
    <w:rsid w:val="007C39C2"/>
    <w:rsid w:val="007C4EC4"/>
    <w:rsid w:val="007C702C"/>
    <w:rsid w:val="007D268C"/>
    <w:rsid w:val="007D26FD"/>
    <w:rsid w:val="007D3BA9"/>
    <w:rsid w:val="007D47BC"/>
    <w:rsid w:val="007D4D94"/>
    <w:rsid w:val="007D4DFC"/>
    <w:rsid w:val="007E42E6"/>
    <w:rsid w:val="007E5683"/>
    <w:rsid w:val="007F2961"/>
    <w:rsid w:val="007F6A93"/>
    <w:rsid w:val="008003FD"/>
    <w:rsid w:val="00801717"/>
    <w:rsid w:val="00805F94"/>
    <w:rsid w:val="00806E41"/>
    <w:rsid w:val="00810699"/>
    <w:rsid w:val="00810BFC"/>
    <w:rsid w:val="0081506C"/>
    <w:rsid w:val="0081555F"/>
    <w:rsid w:val="008164F4"/>
    <w:rsid w:val="00823536"/>
    <w:rsid w:val="00825AED"/>
    <w:rsid w:val="00826756"/>
    <w:rsid w:val="0082784E"/>
    <w:rsid w:val="00827951"/>
    <w:rsid w:val="00827C8D"/>
    <w:rsid w:val="00830C4A"/>
    <w:rsid w:val="00831051"/>
    <w:rsid w:val="00833684"/>
    <w:rsid w:val="00834A8D"/>
    <w:rsid w:val="00836C9A"/>
    <w:rsid w:val="008430C8"/>
    <w:rsid w:val="0084733D"/>
    <w:rsid w:val="00851DEE"/>
    <w:rsid w:val="00852F3F"/>
    <w:rsid w:val="00853E7B"/>
    <w:rsid w:val="008547F8"/>
    <w:rsid w:val="0085574F"/>
    <w:rsid w:val="00856975"/>
    <w:rsid w:val="00861243"/>
    <w:rsid w:val="00861AF6"/>
    <w:rsid w:val="008622D5"/>
    <w:rsid w:val="00872C66"/>
    <w:rsid w:val="00873093"/>
    <w:rsid w:val="008736D9"/>
    <w:rsid w:val="008826DD"/>
    <w:rsid w:val="00884405"/>
    <w:rsid w:val="00884BA5"/>
    <w:rsid w:val="00884F8D"/>
    <w:rsid w:val="008869B0"/>
    <w:rsid w:val="00886B38"/>
    <w:rsid w:val="00887FC4"/>
    <w:rsid w:val="00890235"/>
    <w:rsid w:val="008936C3"/>
    <w:rsid w:val="00893C6F"/>
    <w:rsid w:val="0089493E"/>
    <w:rsid w:val="008A2323"/>
    <w:rsid w:val="008A56DF"/>
    <w:rsid w:val="008B158D"/>
    <w:rsid w:val="008B25B7"/>
    <w:rsid w:val="008B3277"/>
    <w:rsid w:val="008B7DC6"/>
    <w:rsid w:val="008C068A"/>
    <w:rsid w:val="008C558B"/>
    <w:rsid w:val="008C720C"/>
    <w:rsid w:val="008C7A60"/>
    <w:rsid w:val="008D167D"/>
    <w:rsid w:val="008D3E8C"/>
    <w:rsid w:val="008D5C72"/>
    <w:rsid w:val="008D6657"/>
    <w:rsid w:val="008D7556"/>
    <w:rsid w:val="008D7CE4"/>
    <w:rsid w:val="008E5393"/>
    <w:rsid w:val="008E65E6"/>
    <w:rsid w:val="008F0086"/>
    <w:rsid w:val="008F08F4"/>
    <w:rsid w:val="008F177C"/>
    <w:rsid w:val="008F1924"/>
    <w:rsid w:val="008F1AF5"/>
    <w:rsid w:val="008F28C4"/>
    <w:rsid w:val="008F2AE7"/>
    <w:rsid w:val="008F2F61"/>
    <w:rsid w:val="009012BD"/>
    <w:rsid w:val="00904619"/>
    <w:rsid w:val="00906CF2"/>
    <w:rsid w:val="00906F7B"/>
    <w:rsid w:val="00907321"/>
    <w:rsid w:val="00907AE6"/>
    <w:rsid w:val="00910B9F"/>
    <w:rsid w:val="009137A0"/>
    <w:rsid w:val="0091408F"/>
    <w:rsid w:val="00916994"/>
    <w:rsid w:val="0091741A"/>
    <w:rsid w:val="00921D4A"/>
    <w:rsid w:val="009234B9"/>
    <w:rsid w:val="009249DD"/>
    <w:rsid w:val="00924CF5"/>
    <w:rsid w:val="00924E11"/>
    <w:rsid w:val="0092669F"/>
    <w:rsid w:val="00926B8A"/>
    <w:rsid w:val="009312DE"/>
    <w:rsid w:val="009314B9"/>
    <w:rsid w:val="0093367F"/>
    <w:rsid w:val="00933D00"/>
    <w:rsid w:val="0093568F"/>
    <w:rsid w:val="00937993"/>
    <w:rsid w:val="00946ADE"/>
    <w:rsid w:val="00947C6A"/>
    <w:rsid w:val="00947CDF"/>
    <w:rsid w:val="00951346"/>
    <w:rsid w:val="0095220C"/>
    <w:rsid w:val="00955215"/>
    <w:rsid w:val="00955387"/>
    <w:rsid w:val="00955DD9"/>
    <w:rsid w:val="00960112"/>
    <w:rsid w:val="00961D27"/>
    <w:rsid w:val="00962247"/>
    <w:rsid w:val="00962F79"/>
    <w:rsid w:val="00963D3B"/>
    <w:rsid w:val="00963F49"/>
    <w:rsid w:val="00967749"/>
    <w:rsid w:val="00967E4D"/>
    <w:rsid w:val="00970836"/>
    <w:rsid w:val="0097601B"/>
    <w:rsid w:val="00981643"/>
    <w:rsid w:val="00981DEF"/>
    <w:rsid w:val="0098283E"/>
    <w:rsid w:val="00983C12"/>
    <w:rsid w:val="009845D9"/>
    <w:rsid w:val="0098464C"/>
    <w:rsid w:val="00984834"/>
    <w:rsid w:val="00990D78"/>
    <w:rsid w:val="00990F40"/>
    <w:rsid w:val="00992C00"/>
    <w:rsid w:val="00993056"/>
    <w:rsid w:val="009A1A89"/>
    <w:rsid w:val="009A1FE5"/>
    <w:rsid w:val="009A2785"/>
    <w:rsid w:val="009A4C5C"/>
    <w:rsid w:val="009A4D96"/>
    <w:rsid w:val="009A4F52"/>
    <w:rsid w:val="009A6BFC"/>
    <w:rsid w:val="009B168C"/>
    <w:rsid w:val="009B2B9F"/>
    <w:rsid w:val="009B4551"/>
    <w:rsid w:val="009B5B5E"/>
    <w:rsid w:val="009B6061"/>
    <w:rsid w:val="009B6072"/>
    <w:rsid w:val="009C38A6"/>
    <w:rsid w:val="009C55EE"/>
    <w:rsid w:val="009C5F65"/>
    <w:rsid w:val="009C608C"/>
    <w:rsid w:val="009C68CD"/>
    <w:rsid w:val="009D043D"/>
    <w:rsid w:val="009D3392"/>
    <w:rsid w:val="009D3A7C"/>
    <w:rsid w:val="009D4659"/>
    <w:rsid w:val="009D7114"/>
    <w:rsid w:val="009D79D7"/>
    <w:rsid w:val="009E350F"/>
    <w:rsid w:val="009E404D"/>
    <w:rsid w:val="009E4905"/>
    <w:rsid w:val="009E56FB"/>
    <w:rsid w:val="009E5821"/>
    <w:rsid w:val="009E77F5"/>
    <w:rsid w:val="009F32D3"/>
    <w:rsid w:val="009F72EF"/>
    <w:rsid w:val="00A008C2"/>
    <w:rsid w:val="00A01301"/>
    <w:rsid w:val="00A03FCF"/>
    <w:rsid w:val="00A067A8"/>
    <w:rsid w:val="00A10300"/>
    <w:rsid w:val="00A10C8C"/>
    <w:rsid w:val="00A1109F"/>
    <w:rsid w:val="00A118DB"/>
    <w:rsid w:val="00A14E00"/>
    <w:rsid w:val="00A1588F"/>
    <w:rsid w:val="00A209C9"/>
    <w:rsid w:val="00A21AFA"/>
    <w:rsid w:val="00A231CE"/>
    <w:rsid w:val="00A2344C"/>
    <w:rsid w:val="00A23C5B"/>
    <w:rsid w:val="00A268AA"/>
    <w:rsid w:val="00A26F20"/>
    <w:rsid w:val="00A326AF"/>
    <w:rsid w:val="00A337C8"/>
    <w:rsid w:val="00A34AE7"/>
    <w:rsid w:val="00A35A7C"/>
    <w:rsid w:val="00A4027A"/>
    <w:rsid w:val="00A412C2"/>
    <w:rsid w:val="00A41B9E"/>
    <w:rsid w:val="00A433CD"/>
    <w:rsid w:val="00A445E6"/>
    <w:rsid w:val="00A4594B"/>
    <w:rsid w:val="00A50007"/>
    <w:rsid w:val="00A51158"/>
    <w:rsid w:val="00A54570"/>
    <w:rsid w:val="00A549CB"/>
    <w:rsid w:val="00A55A43"/>
    <w:rsid w:val="00A56B39"/>
    <w:rsid w:val="00A57478"/>
    <w:rsid w:val="00A6413A"/>
    <w:rsid w:val="00A678AA"/>
    <w:rsid w:val="00A7056B"/>
    <w:rsid w:val="00A72576"/>
    <w:rsid w:val="00A72697"/>
    <w:rsid w:val="00A74A5F"/>
    <w:rsid w:val="00A75C5F"/>
    <w:rsid w:val="00A76348"/>
    <w:rsid w:val="00A806E4"/>
    <w:rsid w:val="00A80CC3"/>
    <w:rsid w:val="00A8475D"/>
    <w:rsid w:val="00A87F49"/>
    <w:rsid w:val="00A911FB"/>
    <w:rsid w:val="00A91607"/>
    <w:rsid w:val="00A9260F"/>
    <w:rsid w:val="00A92BBC"/>
    <w:rsid w:val="00AA1EBB"/>
    <w:rsid w:val="00AA263F"/>
    <w:rsid w:val="00AA3940"/>
    <w:rsid w:val="00AA3C6C"/>
    <w:rsid w:val="00AA44E9"/>
    <w:rsid w:val="00AA4594"/>
    <w:rsid w:val="00AA477F"/>
    <w:rsid w:val="00AA5633"/>
    <w:rsid w:val="00AA72F3"/>
    <w:rsid w:val="00AB4C76"/>
    <w:rsid w:val="00AB67DC"/>
    <w:rsid w:val="00AB6C43"/>
    <w:rsid w:val="00AC0C87"/>
    <w:rsid w:val="00AC2EB8"/>
    <w:rsid w:val="00AC6F24"/>
    <w:rsid w:val="00AC7A12"/>
    <w:rsid w:val="00AC7BC4"/>
    <w:rsid w:val="00AD1290"/>
    <w:rsid w:val="00AD20C1"/>
    <w:rsid w:val="00AD2BF3"/>
    <w:rsid w:val="00AD3D1A"/>
    <w:rsid w:val="00AD54B3"/>
    <w:rsid w:val="00AD56F9"/>
    <w:rsid w:val="00AD5959"/>
    <w:rsid w:val="00AD666C"/>
    <w:rsid w:val="00AD7A92"/>
    <w:rsid w:val="00AE2076"/>
    <w:rsid w:val="00AE29E0"/>
    <w:rsid w:val="00AF0AB8"/>
    <w:rsid w:val="00AF0D27"/>
    <w:rsid w:val="00AF1F13"/>
    <w:rsid w:val="00AF2494"/>
    <w:rsid w:val="00AF2716"/>
    <w:rsid w:val="00AF2744"/>
    <w:rsid w:val="00AF571E"/>
    <w:rsid w:val="00AF63D7"/>
    <w:rsid w:val="00AF6F5E"/>
    <w:rsid w:val="00AF7CCC"/>
    <w:rsid w:val="00B00F10"/>
    <w:rsid w:val="00B0442B"/>
    <w:rsid w:val="00B0509E"/>
    <w:rsid w:val="00B05FFE"/>
    <w:rsid w:val="00B06B85"/>
    <w:rsid w:val="00B11DFE"/>
    <w:rsid w:val="00B12F67"/>
    <w:rsid w:val="00B23AAE"/>
    <w:rsid w:val="00B271FC"/>
    <w:rsid w:val="00B30899"/>
    <w:rsid w:val="00B30DBF"/>
    <w:rsid w:val="00B34ABA"/>
    <w:rsid w:val="00B35785"/>
    <w:rsid w:val="00B3725B"/>
    <w:rsid w:val="00B41073"/>
    <w:rsid w:val="00B44B79"/>
    <w:rsid w:val="00B465C0"/>
    <w:rsid w:val="00B4664E"/>
    <w:rsid w:val="00B46DA6"/>
    <w:rsid w:val="00B50CBC"/>
    <w:rsid w:val="00B518AC"/>
    <w:rsid w:val="00B51F18"/>
    <w:rsid w:val="00B53B81"/>
    <w:rsid w:val="00B54DA5"/>
    <w:rsid w:val="00B55F5E"/>
    <w:rsid w:val="00B562D6"/>
    <w:rsid w:val="00B63595"/>
    <w:rsid w:val="00B66211"/>
    <w:rsid w:val="00B670C3"/>
    <w:rsid w:val="00B67335"/>
    <w:rsid w:val="00B67BDE"/>
    <w:rsid w:val="00B70A42"/>
    <w:rsid w:val="00B72762"/>
    <w:rsid w:val="00B73560"/>
    <w:rsid w:val="00B739A6"/>
    <w:rsid w:val="00B751B3"/>
    <w:rsid w:val="00B75312"/>
    <w:rsid w:val="00B76494"/>
    <w:rsid w:val="00B77A83"/>
    <w:rsid w:val="00B814A2"/>
    <w:rsid w:val="00B816C7"/>
    <w:rsid w:val="00B86548"/>
    <w:rsid w:val="00B91EE0"/>
    <w:rsid w:val="00B92031"/>
    <w:rsid w:val="00B93BEB"/>
    <w:rsid w:val="00B94ECF"/>
    <w:rsid w:val="00B9502D"/>
    <w:rsid w:val="00BA0FD9"/>
    <w:rsid w:val="00BA13B9"/>
    <w:rsid w:val="00BA251E"/>
    <w:rsid w:val="00BA6764"/>
    <w:rsid w:val="00BA682E"/>
    <w:rsid w:val="00BA7661"/>
    <w:rsid w:val="00BB0869"/>
    <w:rsid w:val="00BB13A9"/>
    <w:rsid w:val="00BB1E90"/>
    <w:rsid w:val="00BB2FEA"/>
    <w:rsid w:val="00BB50E6"/>
    <w:rsid w:val="00BB5DAF"/>
    <w:rsid w:val="00BC01CD"/>
    <w:rsid w:val="00BC1489"/>
    <w:rsid w:val="00BC4161"/>
    <w:rsid w:val="00BC485F"/>
    <w:rsid w:val="00BC5765"/>
    <w:rsid w:val="00BC71C5"/>
    <w:rsid w:val="00BD031A"/>
    <w:rsid w:val="00BD162B"/>
    <w:rsid w:val="00BD50CF"/>
    <w:rsid w:val="00BE4785"/>
    <w:rsid w:val="00BE6983"/>
    <w:rsid w:val="00BF0394"/>
    <w:rsid w:val="00BF108B"/>
    <w:rsid w:val="00BF1386"/>
    <w:rsid w:val="00BF177C"/>
    <w:rsid w:val="00BF1B5F"/>
    <w:rsid w:val="00BF2030"/>
    <w:rsid w:val="00BF4815"/>
    <w:rsid w:val="00BF69FD"/>
    <w:rsid w:val="00C009F5"/>
    <w:rsid w:val="00C030F3"/>
    <w:rsid w:val="00C034C9"/>
    <w:rsid w:val="00C0487F"/>
    <w:rsid w:val="00C06CF7"/>
    <w:rsid w:val="00C070FF"/>
    <w:rsid w:val="00C1280A"/>
    <w:rsid w:val="00C13A61"/>
    <w:rsid w:val="00C1469C"/>
    <w:rsid w:val="00C147A8"/>
    <w:rsid w:val="00C15B4C"/>
    <w:rsid w:val="00C17201"/>
    <w:rsid w:val="00C21E81"/>
    <w:rsid w:val="00C22624"/>
    <w:rsid w:val="00C2372E"/>
    <w:rsid w:val="00C23FE0"/>
    <w:rsid w:val="00C24D87"/>
    <w:rsid w:val="00C2651D"/>
    <w:rsid w:val="00C30342"/>
    <w:rsid w:val="00C30AAE"/>
    <w:rsid w:val="00C329F8"/>
    <w:rsid w:val="00C35774"/>
    <w:rsid w:val="00C35A15"/>
    <w:rsid w:val="00C37E1C"/>
    <w:rsid w:val="00C400F2"/>
    <w:rsid w:val="00C411CC"/>
    <w:rsid w:val="00C441AE"/>
    <w:rsid w:val="00C44403"/>
    <w:rsid w:val="00C45929"/>
    <w:rsid w:val="00C474C7"/>
    <w:rsid w:val="00C50324"/>
    <w:rsid w:val="00C50E16"/>
    <w:rsid w:val="00C51691"/>
    <w:rsid w:val="00C55DC7"/>
    <w:rsid w:val="00C5689A"/>
    <w:rsid w:val="00C56BC7"/>
    <w:rsid w:val="00C63D21"/>
    <w:rsid w:val="00C641B1"/>
    <w:rsid w:val="00C67239"/>
    <w:rsid w:val="00C67BED"/>
    <w:rsid w:val="00C736B3"/>
    <w:rsid w:val="00C749C5"/>
    <w:rsid w:val="00C7548D"/>
    <w:rsid w:val="00C76493"/>
    <w:rsid w:val="00C805FD"/>
    <w:rsid w:val="00C8120F"/>
    <w:rsid w:val="00C831DC"/>
    <w:rsid w:val="00C8606C"/>
    <w:rsid w:val="00C862B5"/>
    <w:rsid w:val="00C87B68"/>
    <w:rsid w:val="00C90CD8"/>
    <w:rsid w:val="00C923F2"/>
    <w:rsid w:val="00C92902"/>
    <w:rsid w:val="00C92BE0"/>
    <w:rsid w:val="00C93DF0"/>
    <w:rsid w:val="00C954F3"/>
    <w:rsid w:val="00C96916"/>
    <w:rsid w:val="00C97E81"/>
    <w:rsid w:val="00CA4CDD"/>
    <w:rsid w:val="00CA5586"/>
    <w:rsid w:val="00CA629A"/>
    <w:rsid w:val="00CA78EF"/>
    <w:rsid w:val="00CB4397"/>
    <w:rsid w:val="00CB5144"/>
    <w:rsid w:val="00CC062B"/>
    <w:rsid w:val="00CC2146"/>
    <w:rsid w:val="00CC21AE"/>
    <w:rsid w:val="00CC4551"/>
    <w:rsid w:val="00CC4A08"/>
    <w:rsid w:val="00CC4FBF"/>
    <w:rsid w:val="00CC6714"/>
    <w:rsid w:val="00CC7829"/>
    <w:rsid w:val="00CD2DA8"/>
    <w:rsid w:val="00CD382F"/>
    <w:rsid w:val="00CD3C8F"/>
    <w:rsid w:val="00CD69AA"/>
    <w:rsid w:val="00CD6AEC"/>
    <w:rsid w:val="00CE1322"/>
    <w:rsid w:val="00CE3C4E"/>
    <w:rsid w:val="00CE65B5"/>
    <w:rsid w:val="00CE6A9A"/>
    <w:rsid w:val="00CE7AE0"/>
    <w:rsid w:val="00CF0A94"/>
    <w:rsid w:val="00CF6D19"/>
    <w:rsid w:val="00CF7DC2"/>
    <w:rsid w:val="00D0078D"/>
    <w:rsid w:val="00D02008"/>
    <w:rsid w:val="00D05909"/>
    <w:rsid w:val="00D10716"/>
    <w:rsid w:val="00D11CDC"/>
    <w:rsid w:val="00D14321"/>
    <w:rsid w:val="00D14AE4"/>
    <w:rsid w:val="00D1517B"/>
    <w:rsid w:val="00D16040"/>
    <w:rsid w:val="00D213F1"/>
    <w:rsid w:val="00D21B88"/>
    <w:rsid w:val="00D22A00"/>
    <w:rsid w:val="00D22B31"/>
    <w:rsid w:val="00D25D7F"/>
    <w:rsid w:val="00D30030"/>
    <w:rsid w:val="00D324C0"/>
    <w:rsid w:val="00D32EE8"/>
    <w:rsid w:val="00D336A5"/>
    <w:rsid w:val="00D355A6"/>
    <w:rsid w:val="00D368D8"/>
    <w:rsid w:val="00D374DD"/>
    <w:rsid w:val="00D379E6"/>
    <w:rsid w:val="00D40733"/>
    <w:rsid w:val="00D445D4"/>
    <w:rsid w:val="00D44B49"/>
    <w:rsid w:val="00D47C24"/>
    <w:rsid w:val="00D53807"/>
    <w:rsid w:val="00D54CE6"/>
    <w:rsid w:val="00D6012D"/>
    <w:rsid w:val="00D62848"/>
    <w:rsid w:val="00D63C5E"/>
    <w:rsid w:val="00D6505B"/>
    <w:rsid w:val="00D70BC8"/>
    <w:rsid w:val="00D70DF1"/>
    <w:rsid w:val="00D713CE"/>
    <w:rsid w:val="00D737F2"/>
    <w:rsid w:val="00D74A85"/>
    <w:rsid w:val="00D768BB"/>
    <w:rsid w:val="00D81198"/>
    <w:rsid w:val="00D840AA"/>
    <w:rsid w:val="00D85177"/>
    <w:rsid w:val="00D86FBE"/>
    <w:rsid w:val="00D9090C"/>
    <w:rsid w:val="00D94CCF"/>
    <w:rsid w:val="00D95FAF"/>
    <w:rsid w:val="00D97012"/>
    <w:rsid w:val="00DA4ACF"/>
    <w:rsid w:val="00DA5627"/>
    <w:rsid w:val="00DA6758"/>
    <w:rsid w:val="00DA7838"/>
    <w:rsid w:val="00DB27B8"/>
    <w:rsid w:val="00DB42E3"/>
    <w:rsid w:val="00DB763B"/>
    <w:rsid w:val="00DC41CA"/>
    <w:rsid w:val="00DC54AF"/>
    <w:rsid w:val="00DC59B0"/>
    <w:rsid w:val="00DC62EC"/>
    <w:rsid w:val="00DD0057"/>
    <w:rsid w:val="00DD16C4"/>
    <w:rsid w:val="00DD3C59"/>
    <w:rsid w:val="00DD55A4"/>
    <w:rsid w:val="00DD685E"/>
    <w:rsid w:val="00DD7525"/>
    <w:rsid w:val="00DD7B1B"/>
    <w:rsid w:val="00DE0131"/>
    <w:rsid w:val="00DE5940"/>
    <w:rsid w:val="00DE6191"/>
    <w:rsid w:val="00DF23DF"/>
    <w:rsid w:val="00DF2CF9"/>
    <w:rsid w:val="00DF2D91"/>
    <w:rsid w:val="00DF41E1"/>
    <w:rsid w:val="00DF5098"/>
    <w:rsid w:val="00E014B5"/>
    <w:rsid w:val="00E03527"/>
    <w:rsid w:val="00E0371C"/>
    <w:rsid w:val="00E0449A"/>
    <w:rsid w:val="00E0741B"/>
    <w:rsid w:val="00E10CA3"/>
    <w:rsid w:val="00E12B9A"/>
    <w:rsid w:val="00E14364"/>
    <w:rsid w:val="00E1478D"/>
    <w:rsid w:val="00E15C81"/>
    <w:rsid w:val="00E1639B"/>
    <w:rsid w:val="00E16E72"/>
    <w:rsid w:val="00E20EC3"/>
    <w:rsid w:val="00E21CA6"/>
    <w:rsid w:val="00E24EC3"/>
    <w:rsid w:val="00E27B03"/>
    <w:rsid w:val="00E318B4"/>
    <w:rsid w:val="00E3738E"/>
    <w:rsid w:val="00E3778B"/>
    <w:rsid w:val="00E379A3"/>
    <w:rsid w:val="00E40AB9"/>
    <w:rsid w:val="00E456CE"/>
    <w:rsid w:val="00E47A81"/>
    <w:rsid w:val="00E500D7"/>
    <w:rsid w:val="00E50B32"/>
    <w:rsid w:val="00E518DD"/>
    <w:rsid w:val="00E545DD"/>
    <w:rsid w:val="00E55FC2"/>
    <w:rsid w:val="00E57A1E"/>
    <w:rsid w:val="00E601CA"/>
    <w:rsid w:val="00E602DC"/>
    <w:rsid w:val="00E60697"/>
    <w:rsid w:val="00E63623"/>
    <w:rsid w:val="00E63CFC"/>
    <w:rsid w:val="00E74B97"/>
    <w:rsid w:val="00E758B7"/>
    <w:rsid w:val="00E767AE"/>
    <w:rsid w:val="00E77572"/>
    <w:rsid w:val="00E77F5D"/>
    <w:rsid w:val="00E812FD"/>
    <w:rsid w:val="00E908F9"/>
    <w:rsid w:val="00E95D8C"/>
    <w:rsid w:val="00E971E1"/>
    <w:rsid w:val="00E978CC"/>
    <w:rsid w:val="00EA37B0"/>
    <w:rsid w:val="00EA3AA8"/>
    <w:rsid w:val="00EA3DF1"/>
    <w:rsid w:val="00EA4B56"/>
    <w:rsid w:val="00EA5074"/>
    <w:rsid w:val="00EA5208"/>
    <w:rsid w:val="00EB05A9"/>
    <w:rsid w:val="00EB0D8E"/>
    <w:rsid w:val="00EB13E5"/>
    <w:rsid w:val="00EB3548"/>
    <w:rsid w:val="00EB635C"/>
    <w:rsid w:val="00EC12F4"/>
    <w:rsid w:val="00EC32E4"/>
    <w:rsid w:val="00ED0EAA"/>
    <w:rsid w:val="00ED4690"/>
    <w:rsid w:val="00ED781E"/>
    <w:rsid w:val="00ED7D78"/>
    <w:rsid w:val="00EE1EE8"/>
    <w:rsid w:val="00EE3D98"/>
    <w:rsid w:val="00EE4EE1"/>
    <w:rsid w:val="00EE6689"/>
    <w:rsid w:val="00EE69C8"/>
    <w:rsid w:val="00EE738D"/>
    <w:rsid w:val="00EF0B6A"/>
    <w:rsid w:val="00EF19B2"/>
    <w:rsid w:val="00EF66E5"/>
    <w:rsid w:val="00F00580"/>
    <w:rsid w:val="00F02988"/>
    <w:rsid w:val="00F02B0B"/>
    <w:rsid w:val="00F0398B"/>
    <w:rsid w:val="00F04126"/>
    <w:rsid w:val="00F0484B"/>
    <w:rsid w:val="00F04BFD"/>
    <w:rsid w:val="00F054CB"/>
    <w:rsid w:val="00F10232"/>
    <w:rsid w:val="00F103F5"/>
    <w:rsid w:val="00F13499"/>
    <w:rsid w:val="00F175F2"/>
    <w:rsid w:val="00F23EFB"/>
    <w:rsid w:val="00F24FDC"/>
    <w:rsid w:val="00F32573"/>
    <w:rsid w:val="00F33139"/>
    <w:rsid w:val="00F37554"/>
    <w:rsid w:val="00F3784B"/>
    <w:rsid w:val="00F41B97"/>
    <w:rsid w:val="00F47588"/>
    <w:rsid w:val="00F5147A"/>
    <w:rsid w:val="00F53734"/>
    <w:rsid w:val="00F537DA"/>
    <w:rsid w:val="00F53AAC"/>
    <w:rsid w:val="00F70DA3"/>
    <w:rsid w:val="00F73BDC"/>
    <w:rsid w:val="00F743A8"/>
    <w:rsid w:val="00F7678F"/>
    <w:rsid w:val="00F77434"/>
    <w:rsid w:val="00F77915"/>
    <w:rsid w:val="00F804A7"/>
    <w:rsid w:val="00F80602"/>
    <w:rsid w:val="00F80EF4"/>
    <w:rsid w:val="00F83D8A"/>
    <w:rsid w:val="00F8647D"/>
    <w:rsid w:val="00F946FB"/>
    <w:rsid w:val="00F94CD4"/>
    <w:rsid w:val="00F96315"/>
    <w:rsid w:val="00F97015"/>
    <w:rsid w:val="00FA26E8"/>
    <w:rsid w:val="00FA3812"/>
    <w:rsid w:val="00FA4E64"/>
    <w:rsid w:val="00FA5479"/>
    <w:rsid w:val="00FA6026"/>
    <w:rsid w:val="00FA6EA3"/>
    <w:rsid w:val="00FA7E10"/>
    <w:rsid w:val="00FB09AE"/>
    <w:rsid w:val="00FB17DE"/>
    <w:rsid w:val="00FB2FB0"/>
    <w:rsid w:val="00FB39B5"/>
    <w:rsid w:val="00FB47B8"/>
    <w:rsid w:val="00FB5537"/>
    <w:rsid w:val="00FC22EB"/>
    <w:rsid w:val="00FC64B5"/>
    <w:rsid w:val="00FC6C15"/>
    <w:rsid w:val="00FD037A"/>
    <w:rsid w:val="00FD55C9"/>
    <w:rsid w:val="00FE00C6"/>
    <w:rsid w:val="00FE2EED"/>
    <w:rsid w:val="00FE3E57"/>
    <w:rsid w:val="00FE4A38"/>
    <w:rsid w:val="00FE5825"/>
    <w:rsid w:val="00FE6A33"/>
    <w:rsid w:val="00FF1B5A"/>
    <w:rsid w:val="00FF5F06"/>
    <w:rsid w:val="00FF79E2"/>
    <w:rsid w:val="00FF7AA0"/>
    <w:rsid w:val="00FF7E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AB90AD"/>
  <w15:docId w15:val="{BDF767FA-B566-4B25-BC39-233E89019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720" w:hanging="36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718"/>
    <w:rPr>
      <w:lang w:val="sq-AL"/>
    </w:rPr>
  </w:style>
  <w:style w:type="paragraph" w:styleId="Heading1">
    <w:name w:val="heading 1"/>
    <w:basedOn w:val="Normal"/>
    <w:next w:val="Normal"/>
    <w:link w:val="Heading1Char"/>
    <w:uiPriority w:val="1"/>
    <w:qFormat/>
    <w:rsid w:val="00805F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805F9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F1AF5"/>
    <w:pPr>
      <w:spacing w:before="100" w:beforeAutospacing="1" w:after="100" w:afterAutospacing="1"/>
      <w:outlineLvl w:val="2"/>
    </w:pPr>
    <w:rPr>
      <w:rFonts w:ascii="Times New Roman" w:eastAsia="Times New Roman" w:hAnsi="Times New Roman" w:cs="Times New Roman"/>
      <w:b/>
      <w:bCs/>
      <w:sz w:val="27"/>
      <w:szCs w:val="27"/>
      <w:lang w:eastAsia="sq-AL"/>
    </w:rPr>
  </w:style>
  <w:style w:type="paragraph" w:styleId="Heading4">
    <w:name w:val="heading 4"/>
    <w:basedOn w:val="Normal"/>
    <w:next w:val="Normal"/>
    <w:link w:val="Heading4Char"/>
    <w:uiPriority w:val="9"/>
    <w:semiHidden/>
    <w:unhideWhenUsed/>
    <w:qFormat/>
    <w:rsid w:val="008826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35FB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EA3DF1"/>
    <w:pPr>
      <w:keepNext/>
      <w:contextualSpacing/>
      <w:outlineLvl w:val="5"/>
    </w:pPr>
    <w:rPr>
      <w:rFonts w:ascii="Times New Roman" w:hAnsi="Times New Roman" w:cs="Times New Roman"/>
      <w:b/>
      <w:sz w:val="24"/>
      <w:szCs w:val="24"/>
    </w:rPr>
  </w:style>
  <w:style w:type="paragraph" w:styleId="Heading7">
    <w:name w:val="heading 7"/>
    <w:basedOn w:val="Normal"/>
    <w:next w:val="Normal"/>
    <w:link w:val="Heading7Char"/>
    <w:uiPriority w:val="9"/>
    <w:unhideWhenUsed/>
    <w:qFormat/>
    <w:rsid w:val="00970836"/>
    <w:pPr>
      <w:keepNext/>
      <w:ind w:firstLine="720"/>
      <w:outlineLvl w:val="6"/>
    </w:pPr>
    <w:rPr>
      <w:rFonts w:ascii="Times New Roman" w:hAnsi="Times New Roman" w:cs="Times New Roman"/>
      <w:b/>
      <w:sz w:val="24"/>
      <w:szCs w:val="24"/>
    </w:rPr>
  </w:style>
  <w:style w:type="paragraph" w:styleId="Heading8">
    <w:name w:val="heading 8"/>
    <w:basedOn w:val="Normal"/>
    <w:next w:val="Normal"/>
    <w:link w:val="Heading8Char"/>
    <w:uiPriority w:val="9"/>
    <w:unhideWhenUsed/>
    <w:qFormat/>
    <w:rsid w:val="00970836"/>
    <w:pPr>
      <w:keepNext/>
      <w:ind w:firstLine="90"/>
      <w:outlineLvl w:val="7"/>
    </w:pPr>
    <w:rPr>
      <w:rFonts w:ascii="Times New Roman" w:hAnsi="Times New Roman" w:cs="Times New Roman"/>
      <w:b/>
      <w:sz w:val="24"/>
      <w:szCs w:val="24"/>
    </w:rPr>
  </w:style>
  <w:style w:type="paragraph" w:styleId="Heading9">
    <w:name w:val="heading 9"/>
    <w:basedOn w:val="Normal"/>
    <w:next w:val="Normal"/>
    <w:link w:val="Heading9Char"/>
    <w:uiPriority w:val="9"/>
    <w:unhideWhenUsed/>
    <w:qFormat/>
    <w:rsid w:val="009B6061"/>
    <w:pPr>
      <w:keepNext/>
      <w:outlineLvl w:val="8"/>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6718"/>
    <w:pPr>
      <w:widowControl w:val="0"/>
      <w:ind w:firstLine="720"/>
    </w:pPr>
    <w:rPr>
      <w:rFonts w:ascii="CG Times" w:eastAsia="MS Mincho" w:hAnsi="CG Times" w:cs="CG Times"/>
      <w:lang w:val="en-US"/>
    </w:rPr>
  </w:style>
  <w:style w:type="character" w:customStyle="1" w:styleId="ParagrafiChar">
    <w:name w:val="Paragrafi Char"/>
    <w:link w:val="Paragrafi"/>
    <w:locked/>
    <w:rsid w:val="00196718"/>
    <w:rPr>
      <w:rFonts w:ascii="CG Times" w:eastAsia="MS Mincho" w:hAnsi="CG Times" w:cs="CG Times"/>
      <w:lang w:val="en-US"/>
    </w:rPr>
  </w:style>
  <w:style w:type="paragraph" w:styleId="ListParagraph">
    <w:name w:val="List Paragraph"/>
    <w:aliases w:val="Normal 1,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196718"/>
    <w:pPr>
      <w:contextualSpacing/>
    </w:pPr>
  </w:style>
  <w:style w:type="character" w:customStyle="1" w:styleId="ListParagraphChar">
    <w:name w:val="List Paragraph Char"/>
    <w:aliases w:val="Normal 1 Char,Dot pt Char,No Spacing1 Char,List Paragraph Char Char Char Char,Indicator Text Char,Numbered Para 1 Char,List Paragraph à moi Char,TOC style Char,lp1 Char,Bullet OSM Char,Proposal Bullet List Char,Welt L Char Char"/>
    <w:basedOn w:val="DefaultParagraphFont"/>
    <w:link w:val="ListParagraph"/>
    <w:uiPriority w:val="34"/>
    <w:qFormat/>
    <w:locked/>
    <w:rsid w:val="00196718"/>
    <w:rPr>
      <w:lang w:val="en-US"/>
    </w:rPr>
  </w:style>
  <w:style w:type="character" w:styleId="Hyperlink">
    <w:name w:val="Hyperlink"/>
    <w:basedOn w:val="DefaultParagraphFont"/>
    <w:uiPriority w:val="99"/>
    <w:unhideWhenUsed/>
    <w:rsid w:val="008C558B"/>
    <w:rPr>
      <w:color w:val="0000FF"/>
      <w:u w:val="single"/>
    </w:rPr>
  </w:style>
  <w:style w:type="paragraph" w:styleId="BalloonText">
    <w:name w:val="Balloon Text"/>
    <w:basedOn w:val="Normal"/>
    <w:link w:val="BalloonTextChar"/>
    <w:uiPriority w:val="99"/>
    <w:semiHidden/>
    <w:unhideWhenUsed/>
    <w:rsid w:val="00E27B03"/>
    <w:rPr>
      <w:rFonts w:ascii="Tahoma" w:hAnsi="Tahoma" w:cs="Tahoma"/>
      <w:sz w:val="16"/>
      <w:szCs w:val="16"/>
    </w:rPr>
  </w:style>
  <w:style w:type="character" w:customStyle="1" w:styleId="BalloonTextChar">
    <w:name w:val="Balloon Text Char"/>
    <w:basedOn w:val="DefaultParagraphFont"/>
    <w:link w:val="BalloonText"/>
    <w:uiPriority w:val="99"/>
    <w:semiHidden/>
    <w:rsid w:val="00E27B03"/>
    <w:rPr>
      <w:rFonts w:ascii="Tahoma" w:hAnsi="Tahoma" w:cs="Tahoma"/>
      <w:sz w:val="16"/>
      <w:szCs w:val="16"/>
      <w:lang w:val="en-US"/>
    </w:rPr>
  </w:style>
  <w:style w:type="character" w:styleId="CommentReference">
    <w:name w:val="annotation reference"/>
    <w:basedOn w:val="DefaultParagraphFont"/>
    <w:uiPriority w:val="99"/>
    <w:semiHidden/>
    <w:unhideWhenUsed/>
    <w:rsid w:val="009F32D3"/>
    <w:rPr>
      <w:sz w:val="16"/>
      <w:szCs w:val="16"/>
    </w:rPr>
  </w:style>
  <w:style w:type="paragraph" w:styleId="CommentText">
    <w:name w:val="annotation text"/>
    <w:basedOn w:val="Normal"/>
    <w:link w:val="CommentTextChar"/>
    <w:uiPriority w:val="99"/>
    <w:unhideWhenUsed/>
    <w:rsid w:val="009F32D3"/>
    <w:rPr>
      <w:sz w:val="20"/>
      <w:szCs w:val="20"/>
    </w:rPr>
  </w:style>
  <w:style w:type="character" w:customStyle="1" w:styleId="CommentTextChar">
    <w:name w:val="Comment Text Char"/>
    <w:basedOn w:val="DefaultParagraphFont"/>
    <w:link w:val="CommentText"/>
    <w:uiPriority w:val="99"/>
    <w:rsid w:val="009F32D3"/>
    <w:rPr>
      <w:sz w:val="20"/>
      <w:szCs w:val="20"/>
      <w:lang w:val="en-US"/>
    </w:rPr>
  </w:style>
  <w:style w:type="paragraph" w:styleId="CommentSubject">
    <w:name w:val="annotation subject"/>
    <w:basedOn w:val="CommentText"/>
    <w:next w:val="CommentText"/>
    <w:link w:val="CommentSubjectChar"/>
    <w:uiPriority w:val="99"/>
    <w:semiHidden/>
    <w:unhideWhenUsed/>
    <w:rsid w:val="009F32D3"/>
    <w:rPr>
      <w:b/>
      <w:bCs/>
    </w:rPr>
  </w:style>
  <w:style w:type="character" w:customStyle="1" w:styleId="CommentSubjectChar">
    <w:name w:val="Comment Subject Char"/>
    <w:basedOn w:val="CommentTextChar"/>
    <w:link w:val="CommentSubject"/>
    <w:uiPriority w:val="99"/>
    <w:semiHidden/>
    <w:rsid w:val="009F32D3"/>
    <w:rPr>
      <w:b/>
      <w:bCs/>
      <w:sz w:val="20"/>
      <w:szCs w:val="20"/>
      <w:lang w:val="en-US"/>
    </w:rPr>
  </w:style>
  <w:style w:type="paragraph" w:styleId="Revision">
    <w:name w:val="Revision"/>
    <w:hidden/>
    <w:uiPriority w:val="99"/>
    <w:semiHidden/>
    <w:rsid w:val="00020A38"/>
    <w:rPr>
      <w:lang w:val="en-US"/>
    </w:rPr>
  </w:style>
  <w:style w:type="paragraph" w:styleId="FootnoteText">
    <w:name w:val="footnote text"/>
    <w:basedOn w:val="Normal"/>
    <w:link w:val="FootnoteTextChar"/>
    <w:uiPriority w:val="99"/>
    <w:unhideWhenUsed/>
    <w:rsid w:val="000B36FE"/>
    <w:rPr>
      <w:sz w:val="20"/>
      <w:szCs w:val="20"/>
    </w:rPr>
  </w:style>
  <w:style w:type="character" w:customStyle="1" w:styleId="FootnoteTextChar">
    <w:name w:val="Footnote Text Char"/>
    <w:basedOn w:val="DefaultParagraphFont"/>
    <w:link w:val="FootnoteText"/>
    <w:uiPriority w:val="99"/>
    <w:rsid w:val="000B36FE"/>
    <w:rPr>
      <w:sz w:val="20"/>
      <w:szCs w:val="20"/>
      <w:lang w:val="en-US"/>
    </w:rPr>
  </w:style>
  <w:style w:type="character" w:styleId="FootnoteReference">
    <w:name w:val="footnote reference"/>
    <w:basedOn w:val="DefaultParagraphFont"/>
    <w:uiPriority w:val="99"/>
    <w:semiHidden/>
    <w:unhideWhenUsed/>
    <w:rsid w:val="000B36FE"/>
    <w:rPr>
      <w:vertAlign w:val="superscript"/>
    </w:rPr>
  </w:style>
  <w:style w:type="paragraph" w:styleId="NormalWeb">
    <w:name w:val="Normal (Web)"/>
    <w:basedOn w:val="Normal"/>
    <w:uiPriority w:val="99"/>
    <w:unhideWhenUsed/>
    <w:rsid w:val="00B46DA6"/>
    <w:pPr>
      <w:spacing w:before="100" w:beforeAutospacing="1" w:after="100" w:afterAutospacing="1"/>
    </w:pPr>
    <w:rPr>
      <w:rFonts w:ascii="Times New Roman" w:eastAsia="Times New Roman" w:hAnsi="Times New Roman" w:cs="Times New Roman"/>
      <w:sz w:val="24"/>
      <w:szCs w:val="24"/>
      <w:lang w:eastAsia="sq-AL"/>
    </w:rPr>
  </w:style>
  <w:style w:type="paragraph" w:styleId="Header">
    <w:name w:val="header"/>
    <w:basedOn w:val="Normal"/>
    <w:link w:val="HeaderChar"/>
    <w:uiPriority w:val="99"/>
    <w:unhideWhenUsed/>
    <w:rsid w:val="00C17201"/>
    <w:pPr>
      <w:tabs>
        <w:tab w:val="center" w:pos="4680"/>
        <w:tab w:val="right" w:pos="9360"/>
      </w:tabs>
    </w:pPr>
  </w:style>
  <w:style w:type="character" w:customStyle="1" w:styleId="HeaderChar">
    <w:name w:val="Header Char"/>
    <w:basedOn w:val="DefaultParagraphFont"/>
    <w:link w:val="Header"/>
    <w:uiPriority w:val="99"/>
    <w:rsid w:val="00C17201"/>
    <w:rPr>
      <w:lang w:val="en-US"/>
    </w:rPr>
  </w:style>
  <w:style w:type="paragraph" w:styleId="Footer">
    <w:name w:val="footer"/>
    <w:basedOn w:val="Normal"/>
    <w:link w:val="FooterChar"/>
    <w:uiPriority w:val="99"/>
    <w:unhideWhenUsed/>
    <w:rsid w:val="00C17201"/>
    <w:pPr>
      <w:tabs>
        <w:tab w:val="center" w:pos="4680"/>
        <w:tab w:val="right" w:pos="9360"/>
      </w:tabs>
    </w:pPr>
  </w:style>
  <w:style w:type="character" w:customStyle="1" w:styleId="FooterChar">
    <w:name w:val="Footer Char"/>
    <w:basedOn w:val="DefaultParagraphFont"/>
    <w:link w:val="Footer"/>
    <w:uiPriority w:val="99"/>
    <w:rsid w:val="00C17201"/>
    <w:rPr>
      <w:lang w:val="en-US"/>
    </w:rPr>
  </w:style>
  <w:style w:type="paragraph" w:customStyle="1" w:styleId="Akti">
    <w:name w:val="Akti"/>
    <w:link w:val="AktiChar"/>
    <w:rsid w:val="00C17201"/>
    <w:pPr>
      <w:keepNext/>
      <w:widowControl w:val="0"/>
      <w:jc w:val="center"/>
      <w:outlineLvl w:val="0"/>
    </w:pPr>
    <w:rPr>
      <w:rFonts w:ascii="CG Times" w:eastAsia="MS Mincho" w:hAnsi="CG Times" w:cs="CG Times"/>
      <w:b/>
      <w:bCs/>
      <w:caps/>
      <w:color w:val="000000"/>
    </w:rPr>
  </w:style>
  <w:style w:type="character" w:customStyle="1" w:styleId="AktiChar">
    <w:name w:val="Akti Char"/>
    <w:basedOn w:val="DefaultParagraphFont"/>
    <w:link w:val="Akti"/>
    <w:rsid w:val="00C17201"/>
    <w:rPr>
      <w:rFonts w:ascii="CG Times" w:eastAsia="MS Mincho" w:hAnsi="CG Times" w:cs="CG Times"/>
      <w:b/>
      <w:bCs/>
      <w:caps/>
      <w:color w:val="000000"/>
    </w:rPr>
  </w:style>
  <w:style w:type="character" w:customStyle="1" w:styleId="Heading3Char">
    <w:name w:val="Heading 3 Char"/>
    <w:basedOn w:val="DefaultParagraphFont"/>
    <w:link w:val="Heading3"/>
    <w:uiPriority w:val="9"/>
    <w:rsid w:val="008F1AF5"/>
    <w:rPr>
      <w:rFonts w:ascii="Times New Roman" w:eastAsia="Times New Roman" w:hAnsi="Times New Roman" w:cs="Times New Roman"/>
      <w:b/>
      <w:bCs/>
      <w:sz w:val="27"/>
      <w:szCs w:val="27"/>
      <w:lang w:val="sq-AL" w:eastAsia="sq-AL"/>
    </w:rPr>
  </w:style>
  <w:style w:type="character" w:customStyle="1" w:styleId="Heading1Char">
    <w:name w:val="Heading 1 Char"/>
    <w:basedOn w:val="DefaultParagraphFont"/>
    <w:link w:val="Heading1"/>
    <w:uiPriority w:val="1"/>
    <w:rsid w:val="00805F9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1"/>
    <w:rsid w:val="00805F94"/>
    <w:rPr>
      <w:rFonts w:asciiTheme="majorHAnsi" w:eastAsiaTheme="majorEastAsia" w:hAnsiTheme="majorHAnsi" w:cstheme="majorBidi"/>
      <w:b/>
      <w:bCs/>
      <w:color w:val="4F81BD" w:themeColor="accent1"/>
      <w:sz w:val="26"/>
      <w:szCs w:val="26"/>
      <w:lang w:val="en-US"/>
    </w:rPr>
  </w:style>
  <w:style w:type="character" w:customStyle="1" w:styleId="Heading5Char">
    <w:name w:val="Heading 5 Char"/>
    <w:basedOn w:val="DefaultParagraphFont"/>
    <w:link w:val="Heading5"/>
    <w:uiPriority w:val="9"/>
    <w:semiHidden/>
    <w:rsid w:val="00735FBA"/>
    <w:rPr>
      <w:rFonts w:asciiTheme="majorHAnsi" w:eastAsiaTheme="majorEastAsia" w:hAnsiTheme="majorHAnsi" w:cstheme="majorBidi"/>
      <w:color w:val="243F60" w:themeColor="accent1" w:themeShade="7F"/>
      <w:lang w:val="en-US"/>
    </w:rPr>
  </w:style>
  <w:style w:type="character" w:styleId="Strong">
    <w:name w:val="Strong"/>
    <w:basedOn w:val="DefaultParagraphFont"/>
    <w:uiPriority w:val="22"/>
    <w:qFormat/>
    <w:rsid w:val="00735FBA"/>
    <w:rPr>
      <w:b/>
      <w:bCs/>
    </w:rPr>
  </w:style>
  <w:style w:type="character" w:styleId="Emphasis">
    <w:name w:val="Emphasis"/>
    <w:basedOn w:val="DefaultParagraphFont"/>
    <w:uiPriority w:val="20"/>
    <w:qFormat/>
    <w:rsid w:val="00735FBA"/>
    <w:rPr>
      <w:i/>
      <w:iCs/>
    </w:rPr>
  </w:style>
  <w:style w:type="character" w:customStyle="1" w:styleId="Heading4Char">
    <w:name w:val="Heading 4 Char"/>
    <w:basedOn w:val="DefaultParagraphFont"/>
    <w:link w:val="Heading4"/>
    <w:uiPriority w:val="9"/>
    <w:semiHidden/>
    <w:rsid w:val="008826DD"/>
    <w:rPr>
      <w:rFonts w:asciiTheme="majorHAnsi" w:eastAsiaTheme="majorEastAsia" w:hAnsiTheme="majorHAnsi" w:cstheme="majorBidi"/>
      <w:b/>
      <w:bCs/>
      <w:i/>
      <w:iCs/>
      <w:color w:val="4F81BD" w:themeColor="accent1"/>
      <w:lang w:val="en-US"/>
    </w:rPr>
  </w:style>
  <w:style w:type="character" w:customStyle="1" w:styleId="hscoswrapper">
    <w:name w:val="hs_cos_wrapper"/>
    <w:basedOn w:val="DefaultParagraphFont"/>
    <w:rsid w:val="008826DD"/>
  </w:style>
  <w:style w:type="character" w:customStyle="1" w:styleId="hs-cta-node">
    <w:name w:val="hs-cta-node"/>
    <w:basedOn w:val="DefaultParagraphFont"/>
    <w:rsid w:val="008826DD"/>
  </w:style>
  <w:style w:type="paragraph" w:styleId="Caption">
    <w:name w:val="caption"/>
    <w:basedOn w:val="Normal"/>
    <w:next w:val="Normal"/>
    <w:qFormat/>
    <w:rsid w:val="003A28FD"/>
    <w:rPr>
      <w:rFonts w:ascii="Times New Roman" w:eastAsia="Times New Roman" w:hAnsi="Times New Roman" w:cs="Times New Roman"/>
      <w:b/>
      <w:bCs/>
      <w:sz w:val="20"/>
      <w:szCs w:val="20"/>
      <w:lang w:val="en-GB"/>
    </w:rPr>
  </w:style>
  <w:style w:type="table" w:customStyle="1" w:styleId="TableGrid">
    <w:name w:val="TableGrid"/>
    <w:rsid w:val="00400119"/>
    <w:rPr>
      <w:rFonts w:eastAsiaTheme="minorEastAsia"/>
      <w:lang w:val="en-US"/>
    </w:rPr>
    <w:tblPr>
      <w:tblCellMar>
        <w:top w:w="0" w:type="dxa"/>
        <w:left w:w="0" w:type="dxa"/>
        <w:bottom w:w="0" w:type="dxa"/>
        <w:right w:w="0" w:type="dxa"/>
      </w:tblCellMar>
    </w:tblPr>
  </w:style>
  <w:style w:type="paragraph" w:customStyle="1" w:styleId="xmsonormal">
    <w:name w:val="x_msonormal"/>
    <w:basedOn w:val="Normal"/>
    <w:uiPriority w:val="99"/>
    <w:rsid w:val="003B0B40"/>
    <w:rPr>
      <w:rFonts w:ascii="Times New Roman" w:eastAsia="Calibri" w:hAnsi="Times New Roman" w:cs="Times New Roman"/>
      <w:sz w:val="24"/>
      <w:szCs w:val="24"/>
      <w:lang w:eastAsia="sq-AL"/>
    </w:rPr>
  </w:style>
  <w:style w:type="paragraph" w:customStyle="1" w:styleId="NeniNr">
    <w:name w:val="Neni_Nr"/>
    <w:next w:val="Normal"/>
    <w:rsid w:val="00685FB4"/>
    <w:pPr>
      <w:keepNext/>
      <w:widowControl w:val="0"/>
      <w:jc w:val="center"/>
    </w:pPr>
    <w:rPr>
      <w:rFonts w:ascii="CG Times" w:eastAsia="Times New Roman" w:hAnsi="CG Times" w:cs="Times New Roman"/>
      <w:szCs w:val="20"/>
    </w:rPr>
  </w:style>
  <w:style w:type="paragraph" w:customStyle="1" w:styleId="NeniTitull">
    <w:name w:val="Neni_Titull"/>
    <w:next w:val="Normal"/>
    <w:link w:val="NeniTitullChar"/>
    <w:rsid w:val="00685FB4"/>
    <w:pPr>
      <w:keepNext/>
      <w:widowControl w:val="0"/>
      <w:jc w:val="center"/>
      <w:outlineLvl w:val="2"/>
    </w:pPr>
    <w:rPr>
      <w:rFonts w:ascii="CG Times" w:eastAsia="Times New Roman" w:hAnsi="CG Times" w:cs="Times New Roman"/>
      <w:b/>
      <w:szCs w:val="20"/>
    </w:rPr>
  </w:style>
  <w:style w:type="character" w:customStyle="1" w:styleId="NeniTitullChar">
    <w:name w:val="Neni_Titull Char"/>
    <w:basedOn w:val="DefaultParagraphFont"/>
    <w:link w:val="NeniTitull"/>
    <w:locked/>
    <w:rsid w:val="00685FB4"/>
    <w:rPr>
      <w:rFonts w:ascii="CG Times" w:eastAsia="Times New Roman" w:hAnsi="CG Times" w:cs="Times New Roman"/>
      <w:b/>
      <w:szCs w:val="20"/>
    </w:rPr>
  </w:style>
  <w:style w:type="paragraph" w:customStyle="1" w:styleId="Titulli">
    <w:name w:val="Titulli"/>
    <w:next w:val="Normal"/>
    <w:rsid w:val="00266701"/>
    <w:pPr>
      <w:keepNext/>
      <w:widowControl w:val="0"/>
      <w:jc w:val="center"/>
      <w:outlineLvl w:val="1"/>
    </w:pPr>
    <w:rPr>
      <w:rFonts w:ascii="CG Times" w:eastAsia="MS Mincho" w:hAnsi="CG Times" w:cs="Times New Roman"/>
      <w:b/>
      <w:caps/>
    </w:rPr>
  </w:style>
  <w:style w:type="paragraph" w:styleId="BodyText">
    <w:name w:val="Body Text"/>
    <w:basedOn w:val="Normal"/>
    <w:link w:val="BodyTextChar"/>
    <w:uiPriority w:val="1"/>
    <w:unhideWhenUsed/>
    <w:qFormat/>
    <w:rsid w:val="009E5821"/>
    <w:pPr>
      <w:jc w:val="center"/>
    </w:pPr>
    <w:rPr>
      <w:rFonts w:ascii="Times New Roman" w:hAnsi="Times New Roman" w:cs="Times New Roman"/>
      <w:b/>
      <w:color w:val="C00000"/>
      <w:sz w:val="24"/>
      <w:szCs w:val="24"/>
    </w:rPr>
  </w:style>
  <w:style w:type="character" w:customStyle="1" w:styleId="BodyTextChar">
    <w:name w:val="Body Text Char"/>
    <w:basedOn w:val="DefaultParagraphFont"/>
    <w:link w:val="BodyText"/>
    <w:uiPriority w:val="1"/>
    <w:rsid w:val="009E5821"/>
    <w:rPr>
      <w:rFonts w:ascii="Times New Roman" w:hAnsi="Times New Roman" w:cs="Times New Roman"/>
      <w:b/>
      <w:color w:val="C00000"/>
      <w:sz w:val="24"/>
      <w:szCs w:val="24"/>
      <w:lang w:val="sq-AL"/>
    </w:rPr>
  </w:style>
  <w:style w:type="character" w:customStyle="1" w:styleId="Heading6Char">
    <w:name w:val="Heading 6 Char"/>
    <w:basedOn w:val="DefaultParagraphFont"/>
    <w:link w:val="Heading6"/>
    <w:uiPriority w:val="9"/>
    <w:rsid w:val="00EA3DF1"/>
    <w:rPr>
      <w:rFonts w:ascii="Times New Roman" w:hAnsi="Times New Roman" w:cs="Times New Roman"/>
      <w:b/>
      <w:sz w:val="24"/>
      <w:szCs w:val="24"/>
      <w:lang w:val="sq-AL"/>
    </w:rPr>
  </w:style>
  <w:style w:type="paragraph" w:styleId="Title">
    <w:name w:val="Title"/>
    <w:basedOn w:val="Normal"/>
    <w:next w:val="Normal"/>
    <w:link w:val="TitleChar"/>
    <w:uiPriority w:val="10"/>
    <w:qFormat/>
    <w:rsid w:val="00B91EE0"/>
    <w:pPr>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B91EE0"/>
    <w:rPr>
      <w:rFonts w:ascii="Times New Roman" w:hAnsi="Times New Roman" w:cs="Times New Roman"/>
      <w:b/>
      <w:sz w:val="24"/>
      <w:szCs w:val="24"/>
      <w:lang w:val="sq-AL"/>
    </w:rPr>
  </w:style>
  <w:style w:type="paragraph" w:styleId="Subtitle">
    <w:name w:val="Subtitle"/>
    <w:basedOn w:val="Normal"/>
    <w:next w:val="Normal"/>
    <w:link w:val="SubtitleChar"/>
    <w:uiPriority w:val="11"/>
    <w:qFormat/>
    <w:rsid w:val="00B91EE0"/>
    <w:pPr>
      <w:jc w:val="center"/>
    </w:pPr>
    <w:rPr>
      <w:rFonts w:ascii="Times New Roman" w:hAnsi="Times New Roman" w:cs="Times New Roman"/>
      <w:b/>
      <w:sz w:val="24"/>
      <w:szCs w:val="24"/>
    </w:rPr>
  </w:style>
  <w:style w:type="character" w:customStyle="1" w:styleId="SubtitleChar">
    <w:name w:val="Subtitle Char"/>
    <w:basedOn w:val="DefaultParagraphFont"/>
    <w:link w:val="Subtitle"/>
    <w:uiPriority w:val="11"/>
    <w:rsid w:val="00B91EE0"/>
    <w:rPr>
      <w:rFonts w:ascii="Times New Roman" w:hAnsi="Times New Roman" w:cs="Times New Roman"/>
      <w:b/>
      <w:sz w:val="24"/>
      <w:szCs w:val="24"/>
      <w:lang w:val="sq-AL"/>
    </w:rPr>
  </w:style>
  <w:style w:type="character" w:customStyle="1" w:styleId="Heading7Char">
    <w:name w:val="Heading 7 Char"/>
    <w:basedOn w:val="DefaultParagraphFont"/>
    <w:link w:val="Heading7"/>
    <w:uiPriority w:val="9"/>
    <w:rsid w:val="00970836"/>
    <w:rPr>
      <w:rFonts w:ascii="Times New Roman" w:hAnsi="Times New Roman" w:cs="Times New Roman"/>
      <w:b/>
      <w:sz w:val="24"/>
      <w:szCs w:val="24"/>
      <w:lang w:val="sq-AL"/>
    </w:rPr>
  </w:style>
  <w:style w:type="character" w:customStyle="1" w:styleId="Heading8Char">
    <w:name w:val="Heading 8 Char"/>
    <w:basedOn w:val="DefaultParagraphFont"/>
    <w:link w:val="Heading8"/>
    <w:uiPriority w:val="9"/>
    <w:rsid w:val="00970836"/>
    <w:rPr>
      <w:rFonts w:ascii="Times New Roman" w:hAnsi="Times New Roman" w:cs="Times New Roman"/>
      <w:b/>
      <w:sz w:val="24"/>
      <w:szCs w:val="24"/>
      <w:lang w:val="sq-AL"/>
    </w:rPr>
  </w:style>
  <w:style w:type="paragraph" w:styleId="BodyTextIndent">
    <w:name w:val="Body Text Indent"/>
    <w:basedOn w:val="Normal"/>
    <w:link w:val="BodyTextIndentChar"/>
    <w:uiPriority w:val="99"/>
    <w:unhideWhenUsed/>
    <w:rsid w:val="00961D27"/>
    <w:pPr>
      <w:ind w:firstLine="36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961D27"/>
    <w:rPr>
      <w:rFonts w:ascii="Times New Roman" w:hAnsi="Times New Roman" w:cs="Times New Roman"/>
      <w:sz w:val="24"/>
      <w:szCs w:val="24"/>
      <w:lang w:val="sq-AL"/>
    </w:rPr>
  </w:style>
  <w:style w:type="numbering" w:customStyle="1" w:styleId="NoList1">
    <w:name w:val="No List1"/>
    <w:next w:val="NoList"/>
    <w:uiPriority w:val="99"/>
    <w:semiHidden/>
    <w:unhideWhenUsed/>
    <w:rsid w:val="00D85177"/>
  </w:style>
  <w:style w:type="paragraph" w:customStyle="1" w:styleId="TableParagraph">
    <w:name w:val="Table Paragraph"/>
    <w:basedOn w:val="Normal"/>
    <w:uiPriority w:val="1"/>
    <w:qFormat/>
    <w:rsid w:val="00D85177"/>
    <w:pPr>
      <w:widowControl w:val="0"/>
      <w:autoSpaceDE w:val="0"/>
      <w:autoSpaceDN w:val="0"/>
    </w:pPr>
    <w:rPr>
      <w:rFonts w:ascii="Times New Roman" w:eastAsia="Times New Roman" w:hAnsi="Times New Roman" w:cs="Times New Roman"/>
    </w:rPr>
  </w:style>
  <w:style w:type="character" w:customStyle="1" w:styleId="Heading9Char">
    <w:name w:val="Heading 9 Char"/>
    <w:basedOn w:val="DefaultParagraphFont"/>
    <w:link w:val="Heading9"/>
    <w:uiPriority w:val="9"/>
    <w:rsid w:val="009B6061"/>
    <w:rPr>
      <w:rFonts w:ascii="Times New Roman" w:hAnsi="Times New Roman" w:cs="Times New Roman"/>
      <w:b/>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8664">
      <w:bodyDiv w:val="1"/>
      <w:marLeft w:val="0"/>
      <w:marRight w:val="0"/>
      <w:marTop w:val="0"/>
      <w:marBottom w:val="0"/>
      <w:divBdr>
        <w:top w:val="none" w:sz="0" w:space="0" w:color="auto"/>
        <w:left w:val="none" w:sz="0" w:space="0" w:color="auto"/>
        <w:bottom w:val="none" w:sz="0" w:space="0" w:color="auto"/>
        <w:right w:val="none" w:sz="0" w:space="0" w:color="auto"/>
      </w:divBdr>
      <w:divsChild>
        <w:div w:id="2143037193">
          <w:marLeft w:val="0"/>
          <w:marRight w:val="0"/>
          <w:marTop w:val="0"/>
          <w:marBottom w:val="0"/>
          <w:divBdr>
            <w:top w:val="none" w:sz="0" w:space="0" w:color="auto"/>
            <w:left w:val="none" w:sz="0" w:space="0" w:color="auto"/>
            <w:bottom w:val="none" w:sz="0" w:space="0" w:color="auto"/>
            <w:right w:val="none" w:sz="0" w:space="0" w:color="auto"/>
          </w:divBdr>
        </w:div>
        <w:div w:id="210580934">
          <w:marLeft w:val="0"/>
          <w:marRight w:val="0"/>
          <w:marTop w:val="0"/>
          <w:marBottom w:val="0"/>
          <w:divBdr>
            <w:top w:val="none" w:sz="0" w:space="0" w:color="auto"/>
            <w:left w:val="none" w:sz="0" w:space="0" w:color="auto"/>
            <w:bottom w:val="none" w:sz="0" w:space="0" w:color="auto"/>
            <w:right w:val="none" w:sz="0" w:space="0" w:color="auto"/>
          </w:divBdr>
        </w:div>
      </w:divsChild>
    </w:div>
    <w:div w:id="304896972">
      <w:bodyDiv w:val="1"/>
      <w:marLeft w:val="0"/>
      <w:marRight w:val="0"/>
      <w:marTop w:val="0"/>
      <w:marBottom w:val="0"/>
      <w:divBdr>
        <w:top w:val="none" w:sz="0" w:space="0" w:color="auto"/>
        <w:left w:val="none" w:sz="0" w:space="0" w:color="auto"/>
        <w:bottom w:val="none" w:sz="0" w:space="0" w:color="auto"/>
        <w:right w:val="none" w:sz="0" w:space="0" w:color="auto"/>
      </w:divBdr>
      <w:divsChild>
        <w:div w:id="369574875">
          <w:marLeft w:val="0"/>
          <w:marRight w:val="0"/>
          <w:marTop w:val="0"/>
          <w:marBottom w:val="0"/>
          <w:divBdr>
            <w:top w:val="none" w:sz="0" w:space="0" w:color="auto"/>
            <w:left w:val="none" w:sz="0" w:space="0" w:color="auto"/>
            <w:bottom w:val="none" w:sz="0" w:space="0" w:color="auto"/>
            <w:right w:val="none" w:sz="0" w:space="0" w:color="auto"/>
          </w:divBdr>
          <w:divsChild>
            <w:div w:id="1814179810">
              <w:marLeft w:val="0"/>
              <w:marRight w:val="0"/>
              <w:marTop w:val="0"/>
              <w:marBottom w:val="0"/>
              <w:divBdr>
                <w:top w:val="none" w:sz="0" w:space="0" w:color="auto"/>
                <w:left w:val="none" w:sz="0" w:space="0" w:color="auto"/>
                <w:bottom w:val="none" w:sz="0" w:space="0" w:color="auto"/>
                <w:right w:val="none" w:sz="0" w:space="0" w:color="auto"/>
              </w:divBdr>
              <w:divsChild>
                <w:div w:id="2134714280">
                  <w:marLeft w:val="0"/>
                  <w:marRight w:val="0"/>
                  <w:marTop w:val="0"/>
                  <w:marBottom w:val="0"/>
                  <w:divBdr>
                    <w:top w:val="none" w:sz="0" w:space="0" w:color="auto"/>
                    <w:left w:val="none" w:sz="0" w:space="0" w:color="auto"/>
                    <w:bottom w:val="none" w:sz="0" w:space="0" w:color="auto"/>
                    <w:right w:val="none" w:sz="0" w:space="0" w:color="auto"/>
                  </w:divBdr>
                  <w:divsChild>
                    <w:div w:id="45063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610025">
          <w:marLeft w:val="0"/>
          <w:marRight w:val="0"/>
          <w:marTop w:val="0"/>
          <w:marBottom w:val="0"/>
          <w:divBdr>
            <w:top w:val="none" w:sz="0" w:space="0" w:color="auto"/>
            <w:left w:val="none" w:sz="0" w:space="0" w:color="auto"/>
            <w:bottom w:val="none" w:sz="0" w:space="0" w:color="auto"/>
            <w:right w:val="none" w:sz="0" w:space="0" w:color="auto"/>
          </w:divBdr>
          <w:divsChild>
            <w:div w:id="350649806">
              <w:marLeft w:val="0"/>
              <w:marRight w:val="0"/>
              <w:marTop w:val="0"/>
              <w:marBottom w:val="0"/>
              <w:divBdr>
                <w:top w:val="none" w:sz="0" w:space="0" w:color="auto"/>
                <w:left w:val="none" w:sz="0" w:space="0" w:color="auto"/>
                <w:bottom w:val="none" w:sz="0" w:space="0" w:color="auto"/>
                <w:right w:val="none" w:sz="0" w:space="0" w:color="auto"/>
              </w:divBdr>
              <w:divsChild>
                <w:div w:id="2116633852">
                  <w:marLeft w:val="0"/>
                  <w:marRight w:val="0"/>
                  <w:marTop w:val="0"/>
                  <w:marBottom w:val="0"/>
                  <w:divBdr>
                    <w:top w:val="none" w:sz="0" w:space="0" w:color="auto"/>
                    <w:left w:val="none" w:sz="0" w:space="0" w:color="auto"/>
                    <w:bottom w:val="none" w:sz="0" w:space="0" w:color="auto"/>
                    <w:right w:val="none" w:sz="0" w:space="0" w:color="auto"/>
                  </w:divBdr>
                </w:div>
              </w:divsChild>
            </w:div>
            <w:div w:id="1096906339">
              <w:marLeft w:val="0"/>
              <w:marRight w:val="0"/>
              <w:marTop w:val="0"/>
              <w:marBottom w:val="0"/>
              <w:divBdr>
                <w:top w:val="none" w:sz="0" w:space="0" w:color="auto"/>
                <w:left w:val="none" w:sz="0" w:space="0" w:color="auto"/>
                <w:bottom w:val="none" w:sz="0" w:space="0" w:color="auto"/>
                <w:right w:val="none" w:sz="0" w:space="0" w:color="auto"/>
              </w:divBdr>
              <w:divsChild>
                <w:div w:id="667094375">
                  <w:marLeft w:val="0"/>
                  <w:marRight w:val="0"/>
                  <w:marTop w:val="0"/>
                  <w:marBottom w:val="0"/>
                  <w:divBdr>
                    <w:top w:val="none" w:sz="0" w:space="0" w:color="auto"/>
                    <w:left w:val="none" w:sz="0" w:space="0" w:color="auto"/>
                    <w:bottom w:val="none" w:sz="0" w:space="0" w:color="auto"/>
                    <w:right w:val="none" w:sz="0" w:space="0" w:color="auto"/>
                  </w:divBdr>
                  <w:divsChild>
                    <w:div w:id="165125412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59302358">
              <w:marLeft w:val="0"/>
              <w:marRight w:val="0"/>
              <w:marTop w:val="0"/>
              <w:marBottom w:val="0"/>
              <w:divBdr>
                <w:top w:val="none" w:sz="0" w:space="0" w:color="auto"/>
                <w:left w:val="none" w:sz="0" w:space="0" w:color="auto"/>
                <w:bottom w:val="none" w:sz="0" w:space="0" w:color="auto"/>
                <w:right w:val="none" w:sz="0" w:space="0" w:color="auto"/>
              </w:divBdr>
              <w:divsChild>
                <w:div w:id="117727542">
                  <w:marLeft w:val="0"/>
                  <w:marRight w:val="0"/>
                  <w:marTop w:val="0"/>
                  <w:marBottom w:val="0"/>
                  <w:divBdr>
                    <w:top w:val="none" w:sz="0" w:space="0" w:color="auto"/>
                    <w:left w:val="none" w:sz="0" w:space="0" w:color="auto"/>
                    <w:bottom w:val="none" w:sz="0" w:space="0" w:color="auto"/>
                    <w:right w:val="none" w:sz="0" w:space="0" w:color="auto"/>
                  </w:divBdr>
                  <w:divsChild>
                    <w:div w:id="153768905">
                      <w:marLeft w:val="0"/>
                      <w:marRight w:val="0"/>
                      <w:marTop w:val="0"/>
                      <w:marBottom w:val="0"/>
                      <w:divBdr>
                        <w:top w:val="none" w:sz="0" w:space="0" w:color="auto"/>
                        <w:left w:val="none" w:sz="0" w:space="0" w:color="auto"/>
                        <w:bottom w:val="none" w:sz="0" w:space="0" w:color="auto"/>
                        <w:right w:val="none" w:sz="0" w:space="0" w:color="auto"/>
                      </w:divBdr>
                    </w:div>
                    <w:div w:id="1571227548">
                      <w:marLeft w:val="0"/>
                      <w:marRight w:val="0"/>
                      <w:marTop w:val="0"/>
                      <w:marBottom w:val="0"/>
                      <w:divBdr>
                        <w:top w:val="none" w:sz="0" w:space="0" w:color="auto"/>
                        <w:left w:val="none" w:sz="0" w:space="0" w:color="auto"/>
                        <w:bottom w:val="none" w:sz="0" w:space="0" w:color="auto"/>
                        <w:right w:val="none" w:sz="0" w:space="0" w:color="auto"/>
                      </w:divBdr>
                    </w:div>
                    <w:div w:id="70278618">
                      <w:marLeft w:val="0"/>
                      <w:marRight w:val="0"/>
                      <w:marTop w:val="0"/>
                      <w:marBottom w:val="0"/>
                      <w:divBdr>
                        <w:top w:val="none" w:sz="0" w:space="0" w:color="auto"/>
                        <w:left w:val="none" w:sz="0" w:space="0" w:color="auto"/>
                        <w:bottom w:val="none" w:sz="0" w:space="0" w:color="auto"/>
                        <w:right w:val="none" w:sz="0" w:space="0" w:color="auto"/>
                      </w:divBdr>
                    </w:div>
                    <w:div w:id="634021432">
                      <w:marLeft w:val="0"/>
                      <w:marRight w:val="0"/>
                      <w:marTop w:val="0"/>
                      <w:marBottom w:val="0"/>
                      <w:divBdr>
                        <w:top w:val="none" w:sz="0" w:space="0" w:color="auto"/>
                        <w:left w:val="none" w:sz="0" w:space="0" w:color="auto"/>
                        <w:bottom w:val="none" w:sz="0" w:space="0" w:color="auto"/>
                        <w:right w:val="none" w:sz="0" w:space="0" w:color="auto"/>
                      </w:divBdr>
                    </w:div>
                  </w:divsChild>
                </w:div>
                <w:div w:id="2048289321">
                  <w:marLeft w:val="0"/>
                  <w:marRight w:val="0"/>
                  <w:marTop w:val="0"/>
                  <w:marBottom w:val="0"/>
                  <w:divBdr>
                    <w:top w:val="none" w:sz="0" w:space="0" w:color="auto"/>
                    <w:left w:val="none" w:sz="0" w:space="0" w:color="auto"/>
                    <w:bottom w:val="none" w:sz="0" w:space="0" w:color="auto"/>
                    <w:right w:val="none" w:sz="0" w:space="0" w:color="auto"/>
                  </w:divBdr>
                </w:div>
              </w:divsChild>
            </w:div>
            <w:div w:id="272396711">
              <w:marLeft w:val="0"/>
              <w:marRight w:val="0"/>
              <w:marTop w:val="0"/>
              <w:marBottom w:val="0"/>
              <w:divBdr>
                <w:top w:val="none" w:sz="0" w:space="0" w:color="auto"/>
                <w:left w:val="none" w:sz="0" w:space="0" w:color="auto"/>
                <w:bottom w:val="none" w:sz="0" w:space="0" w:color="auto"/>
                <w:right w:val="none" w:sz="0" w:space="0" w:color="auto"/>
              </w:divBdr>
              <w:divsChild>
                <w:div w:id="277837149">
                  <w:marLeft w:val="0"/>
                  <w:marRight w:val="0"/>
                  <w:marTop w:val="0"/>
                  <w:marBottom w:val="0"/>
                  <w:divBdr>
                    <w:top w:val="none" w:sz="0" w:space="0" w:color="auto"/>
                    <w:left w:val="none" w:sz="0" w:space="0" w:color="auto"/>
                    <w:bottom w:val="none" w:sz="0" w:space="0" w:color="auto"/>
                    <w:right w:val="none" w:sz="0" w:space="0" w:color="auto"/>
                  </w:divBdr>
                  <w:divsChild>
                    <w:div w:id="513112026">
                      <w:marLeft w:val="0"/>
                      <w:marRight w:val="0"/>
                      <w:marTop w:val="0"/>
                      <w:marBottom w:val="0"/>
                      <w:divBdr>
                        <w:top w:val="none" w:sz="0" w:space="0" w:color="auto"/>
                        <w:left w:val="none" w:sz="0" w:space="0" w:color="auto"/>
                        <w:bottom w:val="none" w:sz="0" w:space="0" w:color="auto"/>
                        <w:right w:val="none" w:sz="0" w:space="0" w:color="auto"/>
                      </w:divBdr>
                      <w:divsChild>
                        <w:div w:id="208341697">
                          <w:marLeft w:val="0"/>
                          <w:marRight w:val="0"/>
                          <w:marTop w:val="0"/>
                          <w:marBottom w:val="0"/>
                          <w:divBdr>
                            <w:top w:val="none" w:sz="0" w:space="0" w:color="auto"/>
                            <w:left w:val="none" w:sz="0" w:space="0" w:color="auto"/>
                            <w:bottom w:val="none" w:sz="0" w:space="0" w:color="auto"/>
                            <w:right w:val="none" w:sz="0" w:space="0" w:color="auto"/>
                          </w:divBdr>
                          <w:divsChild>
                            <w:div w:id="7720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5699">
                  <w:marLeft w:val="0"/>
                  <w:marRight w:val="0"/>
                  <w:marTop w:val="0"/>
                  <w:marBottom w:val="0"/>
                  <w:divBdr>
                    <w:top w:val="none" w:sz="0" w:space="0" w:color="auto"/>
                    <w:left w:val="none" w:sz="0" w:space="0" w:color="auto"/>
                    <w:bottom w:val="none" w:sz="0" w:space="0" w:color="auto"/>
                    <w:right w:val="none" w:sz="0" w:space="0" w:color="auto"/>
                  </w:divBdr>
                  <w:divsChild>
                    <w:div w:id="719868359">
                      <w:marLeft w:val="0"/>
                      <w:marRight w:val="0"/>
                      <w:marTop w:val="300"/>
                      <w:marBottom w:val="300"/>
                      <w:divBdr>
                        <w:top w:val="none" w:sz="0" w:space="0" w:color="auto"/>
                        <w:left w:val="none" w:sz="0" w:space="0" w:color="auto"/>
                        <w:bottom w:val="none" w:sz="0" w:space="0" w:color="auto"/>
                        <w:right w:val="none" w:sz="0" w:space="0" w:color="auto"/>
                      </w:divBdr>
                    </w:div>
                  </w:divsChild>
                </w:div>
                <w:div w:id="1456367670">
                  <w:marLeft w:val="0"/>
                  <w:marRight w:val="0"/>
                  <w:marTop w:val="0"/>
                  <w:marBottom w:val="0"/>
                  <w:divBdr>
                    <w:top w:val="none" w:sz="0" w:space="0" w:color="auto"/>
                    <w:left w:val="none" w:sz="0" w:space="0" w:color="auto"/>
                    <w:bottom w:val="none" w:sz="0" w:space="0" w:color="auto"/>
                    <w:right w:val="none" w:sz="0" w:space="0" w:color="auto"/>
                  </w:divBdr>
                  <w:divsChild>
                    <w:div w:id="1395590817">
                      <w:marLeft w:val="0"/>
                      <w:marRight w:val="0"/>
                      <w:marTop w:val="0"/>
                      <w:marBottom w:val="0"/>
                      <w:divBdr>
                        <w:top w:val="none" w:sz="0" w:space="0" w:color="auto"/>
                        <w:left w:val="none" w:sz="0" w:space="0" w:color="auto"/>
                        <w:bottom w:val="none" w:sz="0" w:space="0" w:color="auto"/>
                        <w:right w:val="none" w:sz="0" w:space="0" w:color="auto"/>
                      </w:divBdr>
                      <w:divsChild>
                        <w:div w:id="1663199626">
                          <w:marLeft w:val="0"/>
                          <w:marRight w:val="0"/>
                          <w:marTop w:val="0"/>
                          <w:marBottom w:val="0"/>
                          <w:divBdr>
                            <w:top w:val="none" w:sz="0" w:space="0" w:color="auto"/>
                            <w:left w:val="none" w:sz="0" w:space="0" w:color="auto"/>
                            <w:bottom w:val="none" w:sz="0" w:space="0" w:color="auto"/>
                            <w:right w:val="none" w:sz="0" w:space="0" w:color="auto"/>
                          </w:divBdr>
                          <w:divsChild>
                            <w:div w:id="1904869735">
                              <w:marLeft w:val="0"/>
                              <w:marRight w:val="0"/>
                              <w:marTop w:val="0"/>
                              <w:marBottom w:val="0"/>
                              <w:divBdr>
                                <w:top w:val="none" w:sz="0" w:space="0" w:color="auto"/>
                                <w:left w:val="none" w:sz="0" w:space="0" w:color="auto"/>
                                <w:bottom w:val="none" w:sz="0" w:space="0" w:color="auto"/>
                                <w:right w:val="none" w:sz="0" w:space="0" w:color="auto"/>
                              </w:divBdr>
                            </w:div>
                          </w:divsChild>
                        </w:div>
                        <w:div w:id="2091191282">
                          <w:marLeft w:val="0"/>
                          <w:marRight w:val="0"/>
                          <w:marTop w:val="0"/>
                          <w:marBottom w:val="0"/>
                          <w:divBdr>
                            <w:top w:val="none" w:sz="0" w:space="0" w:color="auto"/>
                            <w:left w:val="none" w:sz="0" w:space="0" w:color="auto"/>
                            <w:bottom w:val="none" w:sz="0" w:space="0" w:color="auto"/>
                            <w:right w:val="none" w:sz="0" w:space="0" w:color="auto"/>
                          </w:divBdr>
                        </w:div>
                        <w:div w:id="1087504446">
                          <w:marLeft w:val="0"/>
                          <w:marRight w:val="0"/>
                          <w:marTop w:val="0"/>
                          <w:marBottom w:val="0"/>
                          <w:divBdr>
                            <w:top w:val="none" w:sz="0" w:space="0" w:color="auto"/>
                            <w:left w:val="none" w:sz="0" w:space="0" w:color="auto"/>
                            <w:bottom w:val="none" w:sz="0" w:space="0" w:color="auto"/>
                            <w:right w:val="none" w:sz="0" w:space="0" w:color="auto"/>
                          </w:divBdr>
                          <w:divsChild>
                            <w:div w:id="120363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3448">
      <w:bodyDiv w:val="1"/>
      <w:marLeft w:val="0"/>
      <w:marRight w:val="0"/>
      <w:marTop w:val="0"/>
      <w:marBottom w:val="0"/>
      <w:divBdr>
        <w:top w:val="none" w:sz="0" w:space="0" w:color="auto"/>
        <w:left w:val="none" w:sz="0" w:space="0" w:color="auto"/>
        <w:bottom w:val="none" w:sz="0" w:space="0" w:color="auto"/>
        <w:right w:val="none" w:sz="0" w:space="0" w:color="auto"/>
      </w:divBdr>
    </w:div>
    <w:div w:id="365065912">
      <w:bodyDiv w:val="1"/>
      <w:marLeft w:val="0"/>
      <w:marRight w:val="0"/>
      <w:marTop w:val="0"/>
      <w:marBottom w:val="0"/>
      <w:divBdr>
        <w:top w:val="none" w:sz="0" w:space="0" w:color="auto"/>
        <w:left w:val="none" w:sz="0" w:space="0" w:color="auto"/>
        <w:bottom w:val="none" w:sz="0" w:space="0" w:color="auto"/>
        <w:right w:val="none" w:sz="0" w:space="0" w:color="auto"/>
      </w:divBdr>
    </w:div>
    <w:div w:id="689839908">
      <w:bodyDiv w:val="1"/>
      <w:marLeft w:val="0"/>
      <w:marRight w:val="0"/>
      <w:marTop w:val="0"/>
      <w:marBottom w:val="0"/>
      <w:divBdr>
        <w:top w:val="none" w:sz="0" w:space="0" w:color="auto"/>
        <w:left w:val="none" w:sz="0" w:space="0" w:color="auto"/>
        <w:bottom w:val="none" w:sz="0" w:space="0" w:color="auto"/>
        <w:right w:val="none" w:sz="0" w:space="0" w:color="auto"/>
      </w:divBdr>
      <w:divsChild>
        <w:div w:id="2140416421">
          <w:marLeft w:val="0"/>
          <w:marRight w:val="0"/>
          <w:marTop w:val="0"/>
          <w:marBottom w:val="0"/>
          <w:divBdr>
            <w:top w:val="none" w:sz="0" w:space="0" w:color="auto"/>
            <w:left w:val="none" w:sz="0" w:space="0" w:color="auto"/>
            <w:bottom w:val="none" w:sz="0" w:space="0" w:color="auto"/>
            <w:right w:val="none" w:sz="0" w:space="0" w:color="auto"/>
          </w:divBdr>
          <w:divsChild>
            <w:div w:id="1616905753">
              <w:marLeft w:val="0"/>
              <w:marRight w:val="0"/>
              <w:marTop w:val="0"/>
              <w:marBottom w:val="0"/>
              <w:divBdr>
                <w:top w:val="none" w:sz="0" w:space="0" w:color="auto"/>
                <w:left w:val="none" w:sz="0" w:space="0" w:color="auto"/>
                <w:bottom w:val="none" w:sz="0" w:space="0" w:color="auto"/>
                <w:right w:val="none" w:sz="0" w:space="0" w:color="auto"/>
              </w:divBdr>
            </w:div>
          </w:divsChild>
        </w:div>
        <w:div w:id="2099709710">
          <w:marLeft w:val="0"/>
          <w:marRight w:val="0"/>
          <w:marTop w:val="0"/>
          <w:marBottom w:val="0"/>
          <w:divBdr>
            <w:top w:val="none" w:sz="0" w:space="0" w:color="auto"/>
            <w:left w:val="none" w:sz="0" w:space="0" w:color="auto"/>
            <w:bottom w:val="none" w:sz="0" w:space="0" w:color="auto"/>
            <w:right w:val="none" w:sz="0" w:space="0" w:color="auto"/>
          </w:divBdr>
          <w:divsChild>
            <w:div w:id="1350638180">
              <w:marLeft w:val="0"/>
              <w:marRight w:val="0"/>
              <w:marTop w:val="0"/>
              <w:marBottom w:val="0"/>
              <w:divBdr>
                <w:top w:val="none" w:sz="0" w:space="0" w:color="auto"/>
                <w:left w:val="none" w:sz="0" w:space="0" w:color="auto"/>
                <w:bottom w:val="none" w:sz="0" w:space="0" w:color="auto"/>
                <w:right w:val="none" w:sz="0" w:space="0" w:color="auto"/>
              </w:divBdr>
              <w:divsChild>
                <w:div w:id="1204057098">
                  <w:marLeft w:val="0"/>
                  <w:marRight w:val="0"/>
                  <w:marTop w:val="0"/>
                  <w:marBottom w:val="0"/>
                  <w:divBdr>
                    <w:top w:val="none" w:sz="0" w:space="0" w:color="auto"/>
                    <w:left w:val="none" w:sz="0" w:space="0" w:color="auto"/>
                    <w:bottom w:val="none" w:sz="0" w:space="0" w:color="auto"/>
                    <w:right w:val="none" w:sz="0" w:space="0" w:color="auto"/>
                  </w:divBdr>
                  <w:divsChild>
                    <w:div w:id="297995704">
                      <w:marLeft w:val="0"/>
                      <w:marRight w:val="0"/>
                      <w:marTop w:val="0"/>
                      <w:marBottom w:val="0"/>
                      <w:divBdr>
                        <w:top w:val="none" w:sz="0" w:space="0" w:color="auto"/>
                        <w:left w:val="none" w:sz="0" w:space="0" w:color="auto"/>
                        <w:bottom w:val="none" w:sz="0" w:space="0" w:color="auto"/>
                        <w:right w:val="none" w:sz="0" w:space="0" w:color="auto"/>
                      </w:divBdr>
                      <w:divsChild>
                        <w:div w:id="740105371">
                          <w:marLeft w:val="0"/>
                          <w:marRight w:val="0"/>
                          <w:marTop w:val="0"/>
                          <w:marBottom w:val="0"/>
                          <w:divBdr>
                            <w:top w:val="none" w:sz="0" w:space="0" w:color="auto"/>
                            <w:left w:val="none" w:sz="0" w:space="0" w:color="auto"/>
                            <w:bottom w:val="none" w:sz="0" w:space="0" w:color="auto"/>
                            <w:right w:val="none" w:sz="0" w:space="0" w:color="auto"/>
                          </w:divBdr>
                          <w:divsChild>
                            <w:div w:id="1060399252">
                              <w:marLeft w:val="0"/>
                              <w:marRight w:val="0"/>
                              <w:marTop w:val="0"/>
                              <w:marBottom w:val="0"/>
                              <w:divBdr>
                                <w:top w:val="none" w:sz="0" w:space="0" w:color="auto"/>
                                <w:left w:val="none" w:sz="0" w:space="0" w:color="auto"/>
                                <w:bottom w:val="none" w:sz="0" w:space="0" w:color="auto"/>
                                <w:right w:val="none" w:sz="0" w:space="0" w:color="auto"/>
                              </w:divBdr>
                            </w:div>
                          </w:divsChild>
                        </w:div>
                        <w:div w:id="8656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417781">
      <w:bodyDiv w:val="1"/>
      <w:marLeft w:val="0"/>
      <w:marRight w:val="0"/>
      <w:marTop w:val="0"/>
      <w:marBottom w:val="0"/>
      <w:divBdr>
        <w:top w:val="none" w:sz="0" w:space="0" w:color="auto"/>
        <w:left w:val="none" w:sz="0" w:space="0" w:color="auto"/>
        <w:bottom w:val="none" w:sz="0" w:space="0" w:color="auto"/>
        <w:right w:val="none" w:sz="0" w:space="0" w:color="auto"/>
      </w:divBdr>
      <w:divsChild>
        <w:div w:id="1764956161">
          <w:marLeft w:val="0"/>
          <w:marRight w:val="0"/>
          <w:marTop w:val="0"/>
          <w:marBottom w:val="0"/>
          <w:divBdr>
            <w:top w:val="none" w:sz="0" w:space="0" w:color="auto"/>
            <w:left w:val="none" w:sz="0" w:space="0" w:color="auto"/>
            <w:bottom w:val="single" w:sz="6" w:space="15" w:color="BBBBBB"/>
            <w:right w:val="none" w:sz="0" w:space="0" w:color="auto"/>
          </w:divBdr>
        </w:div>
        <w:div w:id="1786461213">
          <w:marLeft w:val="345"/>
          <w:marRight w:val="345"/>
          <w:marTop w:val="0"/>
          <w:marBottom w:val="0"/>
          <w:divBdr>
            <w:top w:val="none" w:sz="0" w:space="0" w:color="auto"/>
            <w:left w:val="none" w:sz="0" w:space="0" w:color="auto"/>
            <w:bottom w:val="none" w:sz="0" w:space="0" w:color="auto"/>
            <w:right w:val="none" w:sz="0" w:space="0" w:color="auto"/>
          </w:divBdr>
          <w:divsChild>
            <w:div w:id="15183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3146">
      <w:bodyDiv w:val="1"/>
      <w:marLeft w:val="0"/>
      <w:marRight w:val="0"/>
      <w:marTop w:val="0"/>
      <w:marBottom w:val="0"/>
      <w:divBdr>
        <w:top w:val="none" w:sz="0" w:space="0" w:color="auto"/>
        <w:left w:val="none" w:sz="0" w:space="0" w:color="auto"/>
        <w:bottom w:val="none" w:sz="0" w:space="0" w:color="auto"/>
        <w:right w:val="none" w:sz="0" w:space="0" w:color="auto"/>
      </w:divBdr>
    </w:div>
    <w:div w:id="1154220749">
      <w:bodyDiv w:val="1"/>
      <w:marLeft w:val="0"/>
      <w:marRight w:val="0"/>
      <w:marTop w:val="0"/>
      <w:marBottom w:val="0"/>
      <w:divBdr>
        <w:top w:val="none" w:sz="0" w:space="0" w:color="auto"/>
        <w:left w:val="none" w:sz="0" w:space="0" w:color="auto"/>
        <w:bottom w:val="none" w:sz="0" w:space="0" w:color="auto"/>
        <w:right w:val="none" w:sz="0" w:space="0" w:color="auto"/>
      </w:divBdr>
      <w:divsChild>
        <w:div w:id="131169996">
          <w:marLeft w:val="0"/>
          <w:marRight w:val="0"/>
          <w:marTop w:val="0"/>
          <w:marBottom w:val="0"/>
          <w:divBdr>
            <w:top w:val="none" w:sz="0" w:space="0" w:color="auto"/>
            <w:left w:val="none" w:sz="0" w:space="0" w:color="auto"/>
            <w:bottom w:val="none" w:sz="0" w:space="0" w:color="auto"/>
            <w:right w:val="none" w:sz="0" w:space="0" w:color="auto"/>
          </w:divBdr>
          <w:divsChild>
            <w:div w:id="89933285">
              <w:marLeft w:val="0"/>
              <w:marRight w:val="0"/>
              <w:marTop w:val="0"/>
              <w:marBottom w:val="0"/>
              <w:divBdr>
                <w:top w:val="none" w:sz="0" w:space="0" w:color="auto"/>
                <w:left w:val="none" w:sz="0" w:space="0" w:color="auto"/>
                <w:bottom w:val="none" w:sz="0" w:space="0" w:color="auto"/>
                <w:right w:val="none" w:sz="0" w:space="0" w:color="auto"/>
              </w:divBdr>
              <w:divsChild>
                <w:div w:id="1112164751">
                  <w:marLeft w:val="0"/>
                  <w:marRight w:val="0"/>
                  <w:marTop w:val="0"/>
                  <w:marBottom w:val="0"/>
                  <w:divBdr>
                    <w:top w:val="none" w:sz="0" w:space="0" w:color="auto"/>
                    <w:left w:val="none" w:sz="0" w:space="0" w:color="auto"/>
                    <w:bottom w:val="none" w:sz="0" w:space="0" w:color="auto"/>
                    <w:right w:val="none" w:sz="0" w:space="0" w:color="auto"/>
                  </w:divBdr>
                  <w:divsChild>
                    <w:div w:id="1521747400">
                      <w:marLeft w:val="0"/>
                      <w:marRight w:val="0"/>
                      <w:marTop w:val="0"/>
                      <w:marBottom w:val="0"/>
                      <w:divBdr>
                        <w:top w:val="none" w:sz="0" w:space="0" w:color="auto"/>
                        <w:left w:val="none" w:sz="0" w:space="0" w:color="auto"/>
                        <w:bottom w:val="none" w:sz="0" w:space="0" w:color="auto"/>
                        <w:right w:val="none" w:sz="0" w:space="0" w:color="auto"/>
                      </w:divBdr>
                      <w:divsChild>
                        <w:div w:id="1090002421">
                          <w:marLeft w:val="0"/>
                          <w:marRight w:val="0"/>
                          <w:marTop w:val="0"/>
                          <w:marBottom w:val="0"/>
                          <w:divBdr>
                            <w:top w:val="none" w:sz="0" w:space="0" w:color="auto"/>
                            <w:left w:val="none" w:sz="0" w:space="0" w:color="auto"/>
                            <w:bottom w:val="none" w:sz="0" w:space="0" w:color="auto"/>
                            <w:right w:val="none" w:sz="0" w:space="0" w:color="auto"/>
                          </w:divBdr>
                          <w:divsChild>
                            <w:div w:id="399835561">
                              <w:marLeft w:val="-225"/>
                              <w:marRight w:val="-225"/>
                              <w:marTop w:val="0"/>
                              <w:marBottom w:val="0"/>
                              <w:divBdr>
                                <w:top w:val="none" w:sz="0" w:space="0" w:color="auto"/>
                                <w:left w:val="none" w:sz="0" w:space="0" w:color="auto"/>
                                <w:bottom w:val="none" w:sz="0" w:space="0" w:color="auto"/>
                                <w:right w:val="none" w:sz="0" w:space="0" w:color="auto"/>
                              </w:divBdr>
                              <w:divsChild>
                                <w:div w:id="160356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0167">
          <w:marLeft w:val="0"/>
          <w:marRight w:val="0"/>
          <w:marTop w:val="0"/>
          <w:marBottom w:val="0"/>
          <w:divBdr>
            <w:top w:val="none" w:sz="0" w:space="0" w:color="auto"/>
            <w:left w:val="none" w:sz="0" w:space="0" w:color="auto"/>
            <w:bottom w:val="none" w:sz="0" w:space="0" w:color="auto"/>
            <w:right w:val="none" w:sz="0" w:space="0" w:color="auto"/>
          </w:divBdr>
          <w:divsChild>
            <w:div w:id="704063798">
              <w:marLeft w:val="0"/>
              <w:marRight w:val="0"/>
              <w:marTop w:val="0"/>
              <w:marBottom w:val="0"/>
              <w:divBdr>
                <w:top w:val="none" w:sz="0" w:space="0" w:color="auto"/>
                <w:left w:val="none" w:sz="0" w:space="0" w:color="auto"/>
                <w:bottom w:val="none" w:sz="0" w:space="0" w:color="auto"/>
                <w:right w:val="none" w:sz="0" w:space="0" w:color="auto"/>
              </w:divBdr>
              <w:divsChild>
                <w:div w:id="1763644672">
                  <w:marLeft w:val="0"/>
                  <w:marRight w:val="0"/>
                  <w:marTop w:val="600"/>
                  <w:marBottom w:val="600"/>
                  <w:divBdr>
                    <w:top w:val="none" w:sz="0" w:space="0" w:color="auto"/>
                    <w:left w:val="none" w:sz="0" w:space="0" w:color="auto"/>
                    <w:bottom w:val="none" w:sz="0" w:space="0" w:color="auto"/>
                    <w:right w:val="none" w:sz="0" w:space="0" w:color="auto"/>
                  </w:divBdr>
                  <w:divsChild>
                    <w:div w:id="211651356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3301">
      <w:bodyDiv w:val="1"/>
      <w:marLeft w:val="0"/>
      <w:marRight w:val="0"/>
      <w:marTop w:val="0"/>
      <w:marBottom w:val="0"/>
      <w:divBdr>
        <w:top w:val="none" w:sz="0" w:space="0" w:color="auto"/>
        <w:left w:val="none" w:sz="0" w:space="0" w:color="auto"/>
        <w:bottom w:val="none" w:sz="0" w:space="0" w:color="auto"/>
        <w:right w:val="none" w:sz="0" w:space="0" w:color="auto"/>
      </w:divBdr>
    </w:div>
    <w:div w:id="1547909202">
      <w:bodyDiv w:val="1"/>
      <w:marLeft w:val="0"/>
      <w:marRight w:val="0"/>
      <w:marTop w:val="0"/>
      <w:marBottom w:val="0"/>
      <w:divBdr>
        <w:top w:val="none" w:sz="0" w:space="0" w:color="auto"/>
        <w:left w:val="none" w:sz="0" w:space="0" w:color="auto"/>
        <w:bottom w:val="none" w:sz="0" w:space="0" w:color="auto"/>
        <w:right w:val="none" w:sz="0" w:space="0" w:color="auto"/>
      </w:divBdr>
      <w:divsChild>
        <w:div w:id="1346441902">
          <w:marLeft w:val="0"/>
          <w:marRight w:val="0"/>
          <w:marTop w:val="0"/>
          <w:marBottom w:val="0"/>
          <w:divBdr>
            <w:top w:val="none" w:sz="0" w:space="0" w:color="auto"/>
            <w:left w:val="none" w:sz="0" w:space="0" w:color="auto"/>
            <w:bottom w:val="none" w:sz="0" w:space="0" w:color="auto"/>
            <w:right w:val="none" w:sz="0" w:space="0" w:color="auto"/>
          </w:divBdr>
          <w:divsChild>
            <w:div w:id="157232483">
              <w:marLeft w:val="0"/>
              <w:marRight w:val="0"/>
              <w:marTop w:val="0"/>
              <w:marBottom w:val="0"/>
              <w:divBdr>
                <w:top w:val="none" w:sz="0" w:space="0" w:color="auto"/>
                <w:left w:val="none" w:sz="0" w:space="0" w:color="auto"/>
                <w:bottom w:val="none" w:sz="0" w:space="0" w:color="auto"/>
                <w:right w:val="none" w:sz="0" w:space="0" w:color="auto"/>
              </w:divBdr>
              <w:divsChild>
                <w:div w:id="1198004870">
                  <w:marLeft w:val="0"/>
                  <w:marRight w:val="0"/>
                  <w:marTop w:val="0"/>
                  <w:marBottom w:val="0"/>
                  <w:divBdr>
                    <w:top w:val="none" w:sz="0" w:space="0" w:color="auto"/>
                    <w:left w:val="none" w:sz="0" w:space="0" w:color="auto"/>
                    <w:bottom w:val="none" w:sz="0" w:space="0" w:color="auto"/>
                    <w:right w:val="none" w:sz="0" w:space="0" w:color="auto"/>
                  </w:divBdr>
                  <w:divsChild>
                    <w:div w:id="197157897">
                      <w:marLeft w:val="0"/>
                      <w:marRight w:val="0"/>
                      <w:marTop w:val="0"/>
                      <w:marBottom w:val="0"/>
                      <w:divBdr>
                        <w:top w:val="none" w:sz="0" w:space="0" w:color="auto"/>
                        <w:left w:val="none" w:sz="0" w:space="0" w:color="auto"/>
                        <w:bottom w:val="none" w:sz="0" w:space="0" w:color="auto"/>
                        <w:right w:val="none" w:sz="0" w:space="0" w:color="auto"/>
                      </w:divBdr>
                      <w:divsChild>
                        <w:div w:id="2133863941">
                          <w:marLeft w:val="0"/>
                          <w:marRight w:val="0"/>
                          <w:marTop w:val="0"/>
                          <w:marBottom w:val="0"/>
                          <w:divBdr>
                            <w:top w:val="none" w:sz="0" w:space="0" w:color="auto"/>
                            <w:left w:val="none" w:sz="0" w:space="0" w:color="auto"/>
                            <w:bottom w:val="none" w:sz="0" w:space="0" w:color="auto"/>
                            <w:right w:val="none" w:sz="0" w:space="0" w:color="auto"/>
                          </w:divBdr>
                          <w:divsChild>
                            <w:div w:id="125468008">
                              <w:marLeft w:val="0"/>
                              <w:marRight w:val="0"/>
                              <w:marTop w:val="0"/>
                              <w:marBottom w:val="0"/>
                              <w:divBdr>
                                <w:top w:val="none" w:sz="0" w:space="0" w:color="auto"/>
                                <w:left w:val="none" w:sz="0" w:space="0" w:color="auto"/>
                                <w:bottom w:val="none" w:sz="0" w:space="0" w:color="auto"/>
                                <w:right w:val="none" w:sz="0" w:space="0" w:color="auto"/>
                              </w:divBdr>
                              <w:divsChild>
                                <w:div w:id="561796225">
                                  <w:marLeft w:val="0"/>
                                  <w:marRight w:val="0"/>
                                  <w:marTop w:val="0"/>
                                  <w:marBottom w:val="0"/>
                                  <w:divBdr>
                                    <w:top w:val="none" w:sz="0" w:space="0" w:color="auto"/>
                                    <w:left w:val="none" w:sz="0" w:space="0" w:color="auto"/>
                                    <w:bottom w:val="none" w:sz="0" w:space="0" w:color="auto"/>
                                    <w:right w:val="none" w:sz="0" w:space="0" w:color="auto"/>
                                  </w:divBdr>
                                  <w:divsChild>
                                    <w:div w:id="1750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52672">
                              <w:marLeft w:val="0"/>
                              <w:marRight w:val="0"/>
                              <w:marTop w:val="600"/>
                              <w:marBottom w:val="0"/>
                              <w:divBdr>
                                <w:top w:val="none" w:sz="0" w:space="0" w:color="auto"/>
                                <w:left w:val="none" w:sz="0" w:space="0" w:color="auto"/>
                                <w:bottom w:val="none" w:sz="0" w:space="0" w:color="auto"/>
                                <w:right w:val="none" w:sz="0" w:space="0" w:color="auto"/>
                              </w:divBdr>
                              <w:divsChild>
                                <w:div w:id="1666468090">
                                  <w:marLeft w:val="0"/>
                                  <w:marRight w:val="0"/>
                                  <w:marTop w:val="0"/>
                                  <w:marBottom w:val="0"/>
                                  <w:divBdr>
                                    <w:top w:val="none" w:sz="0" w:space="0" w:color="auto"/>
                                    <w:left w:val="none" w:sz="0" w:space="0" w:color="auto"/>
                                    <w:bottom w:val="none" w:sz="0" w:space="0" w:color="auto"/>
                                    <w:right w:val="none" w:sz="0" w:space="0" w:color="auto"/>
                                  </w:divBdr>
                                  <w:divsChild>
                                    <w:div w:id="611521103">
                                      <w:marLeft w:val="0"/>
                                      <w:marRight w:val="0"/>
                                      <w:marTop w:val="0"/>
                                      <w:marBottom w:val="0"/>
                                      <w:divBdr>
                                        <w:top w:val="none" w:sz="0" w:space="0" w:color="auto"/>
                                        <w:left w:val="none" w:sz="0" w:space="0" w:color="auto"/>
                                        <w:bottom w:val="none" w:sz="0" w:space="0" w:color="auto"/>
                                        <w:right w:val="none" w:sz="0" w:space="0" w:color="auto"/>
                                      </w:divBdr>
                                    </w:div>
                                    <w:div w:id="17262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90533">
          <w:marLeft w:val="0"/>
          <w:marRight w:val="0"/>
          <w:marTop w:val="0"/>
          <w:marBottom w:val="0"/>
          <w:divBdr>
            <w:top w:val="none" w:sz="0" w:space="0" w:color="auto"/>
            <w:left w:val="none" w:sz="0" w:space="0" w:color="auto"/>
            <w:bottom w:val="none" w:sz="0" w:space="0" w:color="auto"/>
            <w:right w:val="none" w:sz="0" w:space="0" w:color="auto"/>
          </w:divBdr>
          <w:divsChild>
            <w:div w:id="687679581">
              <w:marLeft w:val="0"/>
              <w:marRight w:val="0"/>
              <w:marTop w:val="0"/>
              <w:marBottom w:val="0"/>
              <w:divBdr>
                <w:top w:val="none" w:sz="0" w:space="0" w:color="auto"/>
                <w:left w:val="none" w:sz="0" w:space="0" w:color="auto"/>
                <w:bottom w:val="none" w:sz="0" w:space="0" w:color="auto"/>
                <w:right w:val="none" w:sz="0" w:space="0" w:color="auto"/>
              </w:divBdr>
              <w:divsChild>
                <w:div w:id="1972905888">
                  <w:marLeft w:val="0"/>
                  <w:marRight w:val="0"/>
                  <w:marTop w:val="0"/>
                  <w:marBottom w:val="0"/>
                  <w:divBdr>
                    <w:top w:val="none" w:sz="0" w:space="0" w:color="auto"/>
                    <w:left w:val="none" w:sz="0" w:space="0" w:color="auto"/>
                    <w:bottom w:val="none" w:sz="0" w:space="0" w:color="auto"/>
                    <w:right w:val="none" w:sz="0" w:space="0" w:color="auto"/>
                  </w:divBdr>
                  <w:divsChild>
                    <w:div w:id="316960649">
                      <w:marLeft w:val="0"/>
                      <w:marRight w:val="0"/>
                      <w:marTop w:val="0"/>
                      <w:marBottom w:val="0"/>
                      <w:divBdr>
                        <w:top w:val="none" w:sz="0" w:space="0" w:color="auto"/>
                        <w:left w:val="none" w:sz="0" w:space="0" w:color="auto"/>
                        <w:bottom w:val="none" w:sz="0" w:space="0" w:color="auto"/>
                        <w:right w:val="none" w:sz="0" w:space="0" w:color="auto"/>
                      </w:divBdr>
                      <w:divsChild>
                        <w:div w:id="1726678600">
                          <w:marLeft w:val="0"/>
                          <w:marRight w:val="0"/>
                          <w:marTop w:val="0"/>
                          <w:marBottom w:val="0"/>
                          <w:divBdr>
                            <w:top w:val="none" w:sz="0" w:space="0" w:color="auto"/>
                            <w:left w:val="none" w:sz="0" w:space="0" w:color="auto"/>
                            <w:bottom w:val="none" w:sz="0" w:space="0" w:color="auto"/>
                            <w:right w:val="none" w:sz="0" w:space="0" w:color="auto"/>
                          </w:divBdr>
                          <w:divsChild>
                            <w:div w:id="1621033333">
                              <w:marLeft w:val="0"/>
                              <w:marRight w:val="0"/>
                              <w:marTop w:val="0"/>
                              <w:marBottom w:val="0"/>
                              <w:divBdr>
                                <w:top w:val="none" w:sz="0" w:space="0" w:color="auto"/>
                                <w:left w:val="none" w:sz="0" w:space="0" w:color="auto"/>
                                <w:bottom w:val="none" w:sz="0" w:space="0" w:color="auto"/>
                                <w:right w:val="none" w:sz="0" w:space="0" w:color="auto"/>
                              </w:divBdr>
                              <w:divsChild>
                                <w:div w:id="9812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48502">
      <w:bodyDiv w:val="1"/>
      <w:marLeft w:val="0"/>
      <w:marRight w:val="0"/>
      <w:marTop w:val="0"/>
      <w:marBottom w:val="0"/>
      <w:divBdr>
        <w:top w:val="none" w:sz="0" w:space="0" w:color="auto"/>
        <w:left w:val="none" w:sz="0" w:space="0" w:color="auto"/>
        <w:bottom w:val="none" w:sz="0" w:space="0" w:color="auto"/>
        <w:right w:val="none" w:sz="0" w:space="0" w:color="auto"/>
      </w:divBdr>
    </w:div>
    <w:div w:id="1723748901">
      <w:bodyDiv w:val="1"/>
      <w:marLeft w:val="0"/>
      <w:marRight w:val="0"/>
      <w:marTop w:val="0"/>
      <w:marBottom w:val="0"/>
      <w:divBdr>
        <w:top w:val="none" w:sz="0" w:space="0" w:color="auto"/>
        <w:left w:val="none" w:sz="0" w:space="0" w:color="auto"/>
        <w:bottom w:val="none" w:sz="0" w:space="0" w:color="auto"/>
        <w:right w:val="none" w:sz="0" w:space="0" w:color="auto"/>
      </w:divBdr>
      <w:divsChild>
        <w:div w:id="266934644">
          <w:marLeft w:val="0"/>
          <w:marRight w:val="0"/>
          <w:marTop w:val="0"/>
          <w:marBottom w:val="0"/>
          <w:divBdr>
            <w:top w:val="none" w:sz="0" w:space="0" w:color="auto"/>
            <w:left w:val="none" w:sz="0" w:space="0" w:color="auto"/>
            <w:bottom w:val="single" w:sz="6" w:space="15" w:color="BBBBBB"/>
            <w:right w:val="none" w:sz="0" w:space="0" w:color="auto"/>
          </w:divBdr>
        </w:div>
        <w:div w:id="289824480">
          <w:marLeft w:val="345"/>
          <w:marRight w:val="345"/>
          <w:marTop w:val="0"/>
          <w:marBottom w:val="0"/>
          <w:divBdr>
            <w:top w:val="none" w:sz="0" w:space="0" w:color="auto"/>
            <w:left w:val="none" w:sz="0" w:space="0" w:color="auto"/>
            <w:bottom w:val="none" w:sz="0" w:space="0" w:color="auto"/>
            <w:right w:val="none" w:sz="0" w:space="0" w:color="auto"/>
          </w:divBdr>
          <w:divsChild>
            <w:div w:id="10661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8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5CFE3A86584E9DA4D04951F1DE79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2025-11-13T15:13:43Z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mënyrat dhe procedurat për raportimin nga organet doganore</Titulli>
    <Modifikuesi xmlns="0e656187-b300-4fb0-8bf4-3a50f872073c">alma.lisaku</Modifikuesi>
    <Nr_x002e__x0020_prot_x0020_QBZ xmlns="0e656187-b300-4fb0-8bf4-3a50f872073c">1896/1</Nr_x002e__x0020_prot_x0020_QBZ>
    <Data_x0020_e_x0020_Modifikimit xmlns="0e656187-b300-4fb0-8bf4-3a50f872073c">2025-11-17T10:38:46Z</Data_x0020_e_x0020_Modifikimit>
    <Dekretuar xmlns="0e656187-b300-4fb0-8bf4-3a50f872073c">false</Dekretuar>
    <Data xmlns="0e656187-b300-4fb0-8bf4-3a50f872073c">2025-11-11T00:00:00Z</Data>
    <Nr_x002e__x0020_protokolli_x0020_i_x0020_aktit xmlns="0e656187-b300-4fb0-8bf4-3a50f872073c">8739/3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B5CFE3A86584E9DA4D04951F1DE79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3C1AB-B8C2-4134-A736-F62B245D920E}">
  <ds:schemaRefs>
    <ds:schemaRef ds:uri="http://schemas.microsoft.com/sharepoint/v3/contenttype/forms"/>
  </ds:schemaRefs>
</ds:datastoreItem>
</file>

<file path=customXml/itemProps2.xml><?xml version="1.0" encoding="utf-8"?>
<ds:datastoreItem xmlns:ds="http://schemas.openxmlformats.org/officeDocument/2006/customXml" ds:itemID="{428812EE-FCCD-4C4D-90F9-DC2E959C1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A25EB3-CB7C-46B8-8CEF-B5C20362FC6A}">
  <ds:schemaRefs>
    <ds:schemaRef ds:uri="http://purl.org/dc/term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 ds:uri="http://purl.org/dc/dcmitype/"/>
    <ds:schemaRef ds:uri="http://purl.org/dc/elements/1.1/"/>
  </ds:schemaRefs>
</ds:datastoreItem>
</file>

<file path=customXml/itemProps4.xml><?xml version="1.0" encoding="utf-8"?>
<ds:datastoreItem xmlns:ds="http://schemas.openxmlformats.org/officeDocument/2006/customXml" ds:itemID="{DB88CAF0-EA28-47F1-9AC3-9BEDFE038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CEEAF5B-779E-4A9B-9BF0-B891C1652555}">
  <ds:schemaRefs>
    <ds:schemaRef ds:uri="http://schemas.microsoft.com/sharepoint/v3/contenttype/forms"/>
  </ds:schemaRefs>
</ds:datastoreItem>
</file>

<file path=customXml/itemProps6.xml><?xml version="1.0" encoding="utf-8"?>
<ds:datastoreItem xmlns:ds="http://schemas.openxmlformats.org/officeDocument/2006/customXml" ds:itemID="{E4EAD2A9-BFB1-445C-9405-DF5D835ACC7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42</TotalTime>
  <Pages>12</Pages>
  <Words>3879</Words>
  <Characters>22111</Characters>
  <Application>Microsoft Office Word</Application>
  <DocSecurity>0</DocSecurity>
  <Lines>184</Lines>
  <Paragraphs>51</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mënyrat dhe procedurat për raportimin nga organet doganore</vt:lpstr>
      <vt:lpstr>Projektvendimi</vt:lpstr>
    </vt:vector>
  </TitlesOfParts>
  <Company/>
  <LinksUpToDate>false</LinksUpToDate>
  <CharactersWithSpaces>25939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mënyrat dhe procedurat për raportimin nga organet doganore</dc:title>
  <dc:creator>DPPPP</dc:creator>
  <cp:lastModifiedBy>Entela Suli</cp:lastModifiedBy>
  <cp:revision>37</cp:revision>
  <cp:lastPrinted>2025-11-13T15:09:00Z</cp:lastPrinted>
  <dcterms:created xsi:type="dcterms:W3CDTF">2025-11-13T13:53:00Z</dcterms:created>
  <dcterms:modified xsi:type="dcterms:W3CDTF">2025-11-17T10:37:00Z</dcterms:modified>
</cp:coreProperties>
</file>