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6"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A47FE3" w14:textId="77777777" w:rsidR="000473F2" w:rsidRPr="008E4D1C" w:rsidRDefault="000473F2" w:rsidP="00620706">
      <w:pPr>
        <w:widowControl/>
        <w:tabs>
          <w:tab w:val="left" w:pos="6750"/>
        </w:tabs>
        <w:spacing w:after="0" w:line="240" w:lineRule="auto"/>
        <w:ind w:firstLine="284"/>
        <w:jc w:val="center"/>
        <w:rPr>
          <w:rFonts w:ascii="Garamond" w:eastAsia="Calibri" w:hAnsi="Garamond" w:cs="Times New Roman"/>
          <w:b/>
          <w:sz w:val="24"/>
          <w:szCs w:val="24"/>
          <w:u w:val="single"/>
          <w:lang w:val="sq-AL" w:eastAsia="en-GB"/>
        </w:rPr>
      </w:pPr>
      <w:r w:rsidRPr="008E4D1C">
        <w:rPr>
          <w:rFonts w:ascii="Garamond" w:eastAsia="Calibri" w:hAnsi="Garamond" w:cs="Times New Roman"/>
          <w:b/>
          <w:iCs/>
          <w:sz w:val="24"/>
          <w:szCs w:val="24"/>
          <w:lang w:val="sq-AL"/>
        </w:rPr>
        <w:t>UDHËZIM</w:t>
      </w:r>
    </w:p>
    <w:p w14:paraId="021A46C6" w14:textId="64EA63E2" w:rsidR="000473F2" w:rsidRPr="008E4D1C" w:rsidRDefault="000473F2" w:rsidP="00620706">
      <w:pPr>
        <w:widowControl/>
        <w:tabs>
          <w:tab w:val="left" w:pos="6750"/>
        </w:tabs>
        <w:spacing w:after="0" w:line="240" w:lineRule="auto"/>
        <w:ind w:firstLine="284"/>
        <w:jc w:val="center"/>
        <w:rPr>
          <w:rFonts w:ascii="Garamond" w:eastAsia="Calibri" w:hAnsi="Garamond" w:cs="Times New Roman"/>
          <w:b/>
          <w:iCs/>
          <w:sz w:val="24"/>
          <w:szCs w:val="24"/>
          <w:lang w:val="sq-AL"/>
        </w:rPr>
      </w:pPr>
      <w:r w:rsidRPr="008E4D1C">
        <w:rPr>
          <w:rFonts w:ascii="Garamond" w:eastAsia="Calibri" w:hAnsi="Garamond" w:cs="Times New Roman"/>
          <w:b/>
          <w:iCs/>
          <w:sz w:val="24"/>
          <w:szCs w:val="24"/>
          <w:lang w:val="sq-AL"/>
        </w:rPr>
        <w:t>Nr.</w:t>
      </w:r>
      <w:r w:rsidR="000A7DC3">
        <w:rPr>
          <w:rFonts w:ascii="Garamond" w:eastAsia="Calibri" w:hAnsi="Garamond" w:cs="Times New Roman"/>
          <w:b/>
          <w:iCs/>
          <w:sz w:val="24"/>
          <w:szCs w:val="24"/>
          <w:lang w:val="sq-AL"/>
        </w:rPr>
        <w:t xml:space="preserve"> 11</w:t>
      </w:r>
      <w:r w:rsidRPr="008E4D1C">
        <w:rPr>
          <w:rFonts w:ascii="Garamond" w:eastAsia="Calibri" w:hAnsi="Garamond" w:cs="Times New Roman"/>
          <w:b/>
          <w:iCs/>
          <w:sz w:val="24"/>
          <w:szCs w:val="24"/>
          <w:lang w:val="sq-AL"/>
        </w:rPr>
        <w:t xml:space="preserve">, datë </w:t>
      </w:r>
      <w:r w:rsidR="000A7DC3">
        <w:rPr>
          <w:rFonts w:ascii="Garamond" w:eastAsia="Calibri" w:hAnsi="Garamond" w:cs="Times New Roman"/>
          <w:b/>
          <w:iCs/>
          <w:sz w:val="24"/>
          <w:szCs w:val="24"/>
          <w:lang w:val="sq-AL"/>
        </w:rPr>
        <w:t>14</w:t>
      </w:r>
      <w:r w:rsidRPr="008E4D1C">
        <w:rPr>
          <w:rFonts w:ascii="Garamond" w:eastAsia="Calibri" w:hAnsi="Garamond" w:cs="Times New Roman"/>
          <w:b/>
          <w:iCs/>
          <w:sz w:val="24"/>
          <w:szCs w:val="24"/>
          <w:lang w:val="sq-AL"/>
        </w:rPr>
        <w:t>.</w:t>
      </w:r>
      <w:r w:rsidR="008E4D1C">
        <w:rPr>
          <w:rFonts w:ascii="Garamond" w:eastAsia="Calibri" w:hAnsi="Garamond" w:cs="Times New Roman"/>
          <w:b/>
          <w:iCs/>
          <w:sz w:val="24"/>
          <w:szCs w:val="24"/>
          <w:lang w:val="sq-AL"/>
        </w:rPr>
        <w:t>5</w:t>
      </w:r>
      <w:r w:rsidRPr="008E4D1C">
        <w:rPr>
          <w:rFonts w:ascii="Garamond" w:eastAsia="Calibri" w:hAnsi="Garamond" w:cs="Times New Roman"/>
          <w:b/>
          <w:iCs/>
          <w:sz w:val="24"/>
          <w:szCs w:val="24"/>
          <w:lang w:val="sq-AL"/>
        </w:rPr>
        <w:t>.</w:t>
      </w:r>
      <w:r w:rsidR="00E24C01" w:rsidRPr="008E4D1C">
        <w:rPr>
          <w:rFonts w:ascii="Garamond" w:eastAsia="Calibri" w:hAnsi="Garamond" w:cs="Times New Roman"/>
          <w:b/>
          <w:iCs/>
          <w:sz w:val="24"/>
          <w:szCs w:val="24"/>
          <w:lang w:val="sq-AL"/>
        </w:rPr>
        <w:t>2026</w:t>
      </w:r>
    </w:p>
    <w:p w14:paraId="63AAC46B" w14:textId="77777777" w:rsidR="00972FCF" w:rsidRPr="008E4D1C" w:rsidRDefault="00972FCF" w:rsidP="00620706">
      <w:pPr>
        <w:keepNext/>
        <w:spacing w:after="0" w:line="240" w:lineRule="auto"/>
        <w:ind w:firstLine="284"/>
        <w:jc w:val="center"/>
        <w:outlineLvl w:val="1"/>
        <w:rPr>
          <w:rFonts w:ascii="Garamond" w:eastAsia="MS Mincho" w:hAnsi="Garamond" w:cs="Times New Roman"/>
          <w:b/>
          <w:bCs/>
          <w:caps/>
          <w:spacing w:val="-4"/>
          <w:sz w:val="24"/>
          <w:szCs w:val="24"/>
          <w:lang w:val="sq-AL"/>
        </w:rPr>
      </w:pPr>
      <w:bookmarkStart w:id="0" w:name="_Hlk216425003"/>
    </w:p>
    <w:p w14:paraId="5D71E44A" w14:textId="654BE98F" w:rsidR="000473F2" w:rsidRPr="008E4D1C" w:rsidRDefault="000473F2" w:rsidP="00620706">
      <w:pPr>
        <w:keepNext/>
        <w:spacing w:after="0" w:line="240" w:lineRule="auto"/>
        <w:ind w:firstLine="284"/>
        <w:jc w:val="center"/>
        <w:outlineLvl w:val="1"/>
        <w:rPr>
          <w:rFonts w:ascii="Garamond" w:eastAsia="MS Mincho" w:hAnsi="Garamond" w:cs="Times New Roman"/>
          <w:b/>
          <w:bCs/>
          <w:caps/>
          <w:spacing w:val="-4"/>
          <w:sz w:val="24"/>
          <w:szCs w:val="24"/>
          <w:lang w:val="sq-AL"/>
        </w:rPr>
      </w:pPr>
      <w:r w:rsidRPr="008E4D1C">
        <w:rPr>
          <w:rFonts w:ascii="Garamond" w:eastAsia="MS Mincho" w:hAnsi="Garamond" w:cs="Times New Roman"/>
          <w:b/>
          <w:bCs/>
          <w:caps/>
          <w:spacing w:val="-4"/>
          <w:sz w:val="24"/>
          <w:szCs w:val="24"/>
          <w:lang w:val="sq-AL"/>
        </w:rPr>
        <w:t>PËR ZBATIMIN E LIGJIT NR. 86/2025, “PËR FSHIRJEN, SHUARJEN DHE PAGESËN E DETYRIMEVE TATIMORE NDAJ ADMINISTRATËS TATIMORE QENDRORE</w:t>
      </w:r>
      <w:r w:rsidR="00620706" w:rsidRPr="008E4D1C">
        <w:rPr>
          <w:rFonts w:ascii="Garamond" w:eastAsia="MS Mincho" w:hAnsi="Garamond" w:cs="Times New Roman"/>
          <w:b/>
          <w:bCs/>
          <w:caps/>
          <w:spacing w:val="-4"/>
          <w:sz w:val="24"/>
          <w:szCs w:val="24"/>
          <w:lang w:val="sq-AL"/>
        </w:rPr>
        <w:t xml:space="preserve"> </w:t>
      </w:r>
      <w:r w:rsidRPr="008E4D1C">
        <w:rPr>
          <w:rFonts w:ascii="Garamond" w:eastAsia="MS Mincho" w:hAnsi="Garamond" w:cs="Times New Roman"/>
          <w:b/>
          <w:bCs/>
          <w:caps/>
          <w:spacing w:val="-4"/>
          <w:sz w:val="24"/>
          <w:szCs w:val="24"/>
          <w:lang w:val="sq-AL"/>
        </w:rPr>
        <w:t>E VENDORE DHE E DETYRIMEVE TË PAGUESHME NË DOGANË”</w:t>
      </w:r>
    </w:p>
    <w:bookmarkEnd w:id="0"/>
    <w:p w14:paraId="754FE53D" w14:textId="77777777" w:rsidR="000473F2" w:rsidRPr="008E4D1C" w:rsidRDefault="000473F2" w:rsidP="00620706">
      <w:pPr>
        <w:pStyle w:val="Hapesira7"/>
        <w:rPr>
          <w:rFonts w:cs="Times New Roman"/>
          <w:spacing w:val="-4"/>
          <w:sz w:val="24"/>
          <w:lang w:val="sq-AL"/>
        </w:rPr>
      </w:pPr>
    </w:p>
    <w:p w14:paraId="151A46C1" w14:textId="4D459B86"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Në mbështetje të nenit 102, pika 4, të Kushtetutës së Republikës së Shqipërisë, dhe të nenit 14 të ligjit nr. 86/2025</w:t>
      </w:r>
      <w:r w:rsidR="0067072D" w:rsidRPr="008E4D1C">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“Për fshirjen, shuarjen dhe pagesën e detyrimeve tatimore ndaj administratës tatimore qendrore e vendore dhe e detyrimeve të pagueshme në doganë”, </w:t>
      </w:r>
      <w:r w:rsidR="008E4D1C" w:rsidRPr="008E4D1C">
        <w:rPr>
          <w:rFonts w:ascii="Garamond" w:eastAsia="MS Mincho" w:hAnsi="Garamond" w:cs="Times New Roman"/>
          <w:spacing w:val="-4"/>
          <w:sz w:val="24"/>
          <w:szCs w:val="24"/>
          <w:lang w:val="sq-AL"/>
        </w:rPr>
        <w:t xml:space="preserve">ministri </w:t>
      </w:r>
      <w:r w:rsidRPr="008E4D1C">
        <w:rPr>
          <w:rFonts w:ascii="Garamond" w:eastAsia="MS Mincho" w:hAnsi="Garamond" w:cs="Times New Roman"/>
          <w:spacing w:val="-4"/>
          <w:sz w:val="24"/>
          <w:szCs w:val="24"/>
          <w:lang w:val="sq-AL"/>
        </w:rPr>
        <w:t xml:space="preserve">i Financave </w:t>
      </w:r>
    </w:p>
    <w:p w14:paraId="2C191BAD" w14:textId="77777777" w:rsidR="000473F2" w:rsidRPr="008E4D1C" w:rsidRDefault="000473F2" w:rsidP="00620706">
      <w:pPr>
        <w:pStyle w:val="Hapesira7"/>
        <w:rPr>
          <w:rFonts w:cs="Times New Roman"/>
          <w:spacing w:val="-4"/>
          <w:sz w:val="24"/>
          <w:lang w:val="sq-AL"/>
        </w:rPr>
      </w:pPr>
    </w:p>
    <w:p w14:paraId="06E776E2" w14:textId="77777777" w:rsidR="000473F2" w:rsidRPr="008E4D1C" w:rsidRDefault="000473F2" w:rsidP="00620706">
      <w:pPr>
        <w:keepNext/>
        <w:spacing w:after="0" w:line="240" w:lineRule="auto"/>
        <w:ind w:firstLine="284"/>
        <w:jc w:val="center"/>
        <w:outlineLvl w:val="1"/>
        <w:rPr>
          <w:rFonts w:ascii="Garamond" w:eastAsia="MS Mincho" w:hAnsi="Garamond" w:cs="Times New Roman"/>
          <w:caps/>
          <w:spacing w:val="-4"/>
          <w:sz w:val="24"/>
          <w:szCs w:val="24"/>
          <w:lang w:val="sq-AL"/>
        </w:rPr>
      </w:pPr>
      <w:r w:rsidRPr="008E4D1C">
        <w:rPr>
          <w:rFonts w:ascii="Garamond" w:eastAsia="MS Mincho" w:hAnsi="Garamond" w:cs="Times New Roman"/>
          <w:caps/>
          <w:spacing w:val="-4"/>
          <w:sz w:val="24"/>
          <w:szCs w:val="24"/>
          <w:lang w:val="sq-AL"/>
        </w:rPr>
        <w:t>UDHËZON:</w:t>
      </w:r>
    </w:p>
    <w:p w14:paraId="78C85DAB" w14:textId="77777777" w:rsidR="000473F2" w:rsidRPr="008E4D1C" w:rsidRDefault="000473F2" w:rsidP="00620706">
      <w:pPr>
        <w:pStyle w:val="Hapesira7"/>
        <w:rPr>
          <w:rFonts w:cs="Times New Roman"/>
          <w:spacing w:val="-4"/>
          <w:sz w:val="24"/>
          <w:lang w:val="sq-AL"/>
        </w:rPr>
      </w:pPr>
    </w:p>
    <w:p w14:paraId="55439048" w14:textId="25898806"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 xml:space="preserve">I. OBJEKTI </w:t>
      </w:r>
    </w:p>
    <w:p w14:paraId="3B794B3A" w14:textId="5433C0E5"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 xml:space="preserve">Ky udhëzim ka për qëllim të përcaktojë </w:t>
      </w:r>
      <w:r w:rsidR="00A77B6F" w:rsidRPr="008E4D1C">
        <w:rPr>
          <w:rFonts w:ascii="Garamond" w:eastAsia="MS Mincho" w:hAnsi="Garamond" w:cs="Times New Roman"/>
          <w:spacing w:val="-4"/>
          <w:sz w:val="24"/>
          <w:szCs w:val="24"/>
          <w:lang w:val="sq-AL"/>
        </w:rPr>
        <w:t>rregulla dhe udh</w:t>
      </w:r>
      <w:r w:rsidR="00A73F49" w:rsidRPr="008E4D1C">
        <w:rPr>
          <w:rFonts w:ascii="Garamond" w:eastAsia="MS Mincho" w:hAnsi="Garamond" w:cs="Times New Roman"/>
          <w:spacing w:val="-4"/>
          <w:sz w:val="24"/>
          <w:szCs w:val="24"/>
          <w:lang w:val="sq-AL"/>
        </w:rPr>
        <w:t>ë</w:t>
      </w:r>
      <w:r w:rsidR="00A77B6F" w:rsidRPr="008E4D1C">
        <w:rPr>
          <w:rFonts w:ascii="Garamond" w:eastAsia="MS Mincho" w:hAnsi="Garamond" w:cs="Times New Roman"/>
          <w:spacing w:val="-4"/>
          <w:sz w:val="24"/>
          <w:szCs w:val="24"/>
          <w:lang w:val="sq-AL"/>
        </w:rPr>
        <w:t xml:space="preserve">zime </w:t>
      </w:r>
      <w:r w:rsidR="000325BA" w:rsidRPr="008E4D1C">
        <w:rPr>
          <w:rFonts w:ascii="Garamond" w:eastAsia="MS Mincho" w:hAnsi="Garamond" w:cs="Times New Roman"/>
          <w:spacing w:val="-4"/>
          <w:sz w:val="24"/>
          <w:szCs w:val="24"/>
          <w:lang w:val="sq-AL"/>
        </w:rPr>
        <w:t>p</w:t>
      </w:r>
      <w:r w:rsidR="00A73F49" w:rsidRPr="008E4D1C">
        <w:rPr>
          <w:rFonts w:ascii="Garamond" w:eastAsia="MS Mincho" w:hAnsi="Garamond" w:cs="Times New Roman"/>
          <w:spacing w:val="-4"/>
          <w:sz w:val="24"/>
          <w:szCs w:val="24"/>
          <w:lang w:val="sq-AL"/>
        </w:rPr>
        <w:t>ë</w:t>
      </w:r>
      <w:r w:rsidR="000325BA" w:rsidRPr="008E4D1C">
        <w:rPr>
          <w:rFonts w:ascii="Garamond" w:eastAsia="MS Mincho" w:hAnsi="Garamond" w:cs="Times New Roman"/>
          <w:spacing w:val="-4"/>
          <w:sz w:val="24"/>
          <w:szCs w:val="24"/>
          <w:lang w:val="sq-AL"/>
        </w:rPr>
        <w:t xml:space="preserve">r </w:t>
      </w:r>
      <w:r w:rsidRPr="008E4D1C">
        <w:rPr>
          <w:rFonts w:ascii="Garamond" w:eastAsia="MS Mincho" w:hAnsi="Garamond" w:cs="Times New Roman"/>
          <w:spacing w:val="-4"/>
          <w:sz w:val="24"/>
          <w:szCs w:val="24"/>
          <w:lang w:val="sq-AL"/>
        </w:rPr>
        <w:t>zbatimi</w:t>
      </w:r>
      <w:r w:rsidR="000325BA" w:rsidRPr="008E4D1C">
        <w:rPr>
          <w:rFonts w:ascii="Garamond" w:eastAsia="MS Mincho" w:hAnsi="Garamond" w:cs="Times New Roman"/>
          <w:spacing w:val="-4"/>
          <w:sz w:val="24"/>
          <w:szCs w:val="24"/>
          <w:lang w:val="sq-AL"/>
        </w:rPr>
        <w:t>n</w:t>
      </w:r>
      <w:r w:rsidRPr="008E4D1C">
        <w:rPr>
          <w:rFonts w:ascii="Garamond" w:eastAsia="MS Mincho" w:hAnsi="Garamond" w:cs="Times New Roman"/>
          <w:spacing w:val="-4"/>
          <w:sz w:val="24"/>
          <w:szCs w:val="24"/>
          <w:lang w:val="sq-AL"/>
        </w:rPr>
        <w:t xml:space="preserve"> </w:t>
      </w:r>
      <w:r w:rsidR="000325BA" w:rsidRPr="008E4D1C">
        <w:rPr>
          <w:rFonts w:ascii="Garamond" w:eastAsia="MS Mincho" w:hAnsi="Garamond" w:cs="Times New Roman"/>
          <w:spacing w:val="-4"/>
          <w:sz w:val="24"/>
          <w:szCs w:val="24"/>
          <w:lang w:val="sq-AL"/>
        </w:rPr>
        <w:t xml:space="preserve">e </w:t>
      </w:r>
      <w:r w:rsidRPr="008E4D1C">
        <w:rPr>
          <w:rFonts w:ascii="Garamond" w:eastAsia="MS Mincho" w:hAnsi="Garamond" w:cs="Times New Roman"/>
          <w:spacing w:val="-4"/>
          <w:sz w:val="24"/>
          <w:szCs w:val="24"/>
          <w:lang w:val="sq-AL"/>
        </w:rPr>
        <w:t>ligjit nr. 86/2025, “Për fshirjen, shuarjen dhe pagesën e detyrimeve tatimore ndaj administratës tatimore qendrore e vendore dhe e detyrimeve të pagueshme në doganë”, më poshtë referuar si “ligji”.</w:t>
      </w:r>
    </w:p>
    <w:p w14:paraId="5833A027" w14:textId="7777777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proofErr w:type="spellStart"/>
      <w:r w:rsidRPr="008E4D1C">
        <w:rPr>
          <w:rFonts w:ascii="Garamond" w:eastAsia="MS Mincho" w:hAnsi="Garamond" w:cs="Times New Roman"/>
          <w:spacing w:val="-4"/>
          <w:sz w:val="24"/>
          <w:szCs w:val="24"/>
          <w:lang w:val="sq-AL"/>
        </w:rPr>
        <w:t>II</w:t>
      </w:r>
      <w:proofErr w:type="spellEnd"/>
      <w:r w:rsidRPr="008E4D1C">
        <w:rPr>
          <w:rFonts w:ascii="Garamond" w:eastAsia="MS Mincho" w:hAnsi="Garamond" w:cs="Times New Roman"/>
          <w:spacing w:val="-4"/>
          <w:sz w:val="24"/>
          <w:szCs w:val="24"/>
          <w:lang w:val="sq-AL"/>
        </w:rPr>
        <w:t>. TATIMPAGUESIT/SUBJEKTET PËRFITUESE</w:t>
      </w:r>
    </w:p>
    <w:p w14:paraId="750C06F9" w14:textId="7777777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1. Në zbatim të nenit 3 të ligjit, subjektet që do të përfitojnë të drejtën për pagesën dhe fshirjen/shuarjen e detyrimeve tatimore, janë si më poshtë:</w:t>
      </w:r>
    </w:p>
    <w:p w14:paraId="6974773D" w14:textId="3391BC25"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 xml:space="preserve">a) Tatimpaguesit e regjistruar në regjistrin aktiv, pasiv, të çregjistruar ose me statuse të tjera në sistemin tatimor </w:t>
      </w:r>
      <w:r w:rsidRPr="002368B4">
        <w:rPr>
          <w:rFonts w:ascii="Garamond" w:eastAsia="MS Mincho" w:hAnsi="Garamond" w:cs="Times New Roman"/>
          <w:i/>
          <w:iCs/>
          <w:spacing w:val="-4"/>
          <w:sz w:val="24"/>
          <w:szCs w:val="24"/>
          <w:lang w:val="sq-AL"/>
        </w:rPr>
        <w:t>e-</w:t>
      </w:r>
      <w:proofErr w:type="spellStart"/>
      <w:r w:rsidR="002368B4" w:rsidRPr="002368B4">
        <w:rPr>
          <w:rFonts w:ascii="Garamond" w:eastAsia="MS Mincho" w:hAnsi="Garamond" w:cs="Times New Roman"/>
          <w:i/>
          <w:iCs/>
          <w:spacing w:val="-4"/>
          <w:sz w:val="24"/>
          <w:szCs w:val="24"/>
          <w:lang w:val="sq-AL"/>
        </w:rPr>
        <w:t>Tax</w:t>
      </w:r>
      <w:proofErr w:type="spellEnd"/>
      <w:r w:rsidRPr="002368B4">
        <w:rPr>
          <w:rFonts w:ascii="Garamond" w:eastAsia="MS Mincho" w:hAnsi="Garamond" w:cs="Times New Roman"/>
          <w:i/>
          <w:iCs/>
          <w:spacing w:val="-4"/>
          <w:sz w:val="24"/>
          <w:szCs w:val="24"/>
          <w:lang w:val="sq-AL"/>
        </w:rPr>
        <w:t>,</w:t>
      </w:r>
      <w:r w:rsidRPr="008E4D1C">
        <w:rPr>
          <w:rFonts w:ascii="Garamond" w:eastAsia="MS Mincho" w:hAnsi="Garamond" w:cs="Times New Roman"/>
          <w:spacing w:val="-4"/>
          <w:sz w:val="24"/>
          <w:szCs w:val="24"/>
          <w:lang w:val="sq-AL"/>
        </w:rPr>
        <w:t xml:space="preserve"> për detyrime tatimore ndaj administratës tatimore qendrore, sipas neneve 5, 6, 7 dhe 11 të ligjit;</w:t>
      </w:r>
    </w:p>
    <w:p w14:paraId="340F57DF" w14:textId="6AD6573E"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b) subjektet e regjistruara në regjistrin aktiv, pasiv</w:t>
      </w:r>
      <w:r w:rsidR="009C4C1F" w:rsidRPr="008E4D1C">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të çregjistruar ose me statuse të tjera në sistemin tatimor </w:t>
      </w:r>
      <w:r w:rsidRPr="002368B4">
        <w:rPr>
          <w:rFonts w:ascii="Garamond" w:eastAsia="MS Mincho" w:hAnsi="Garamond" w:cs="Times New Roman"/>
          <w:i/>
          <w:iCs/>
          <w:spacing w:val="-4"/>
          <w:sz w:val="24"/>
          <w:szCs w:val="24"/>
          <w:lang w:val="sq-AL"/>
        </w:rPr>
        <w:t>e-</w:t>
      </w:r>
      <w:proofErr w:type="spellStart"/>
      <w:r w:rsidR="002368B4" w:rsidRPr="002368B4">
        <w:rPr>
          <w:rFonts w:ascii="Garamond" w:eastAsia="MS Mincho" w:hAnsi="Garamond" w:cs="Times New Roman"/>
          <w:i/>
          <w:iCs/>
          <w:spacing w:val="-4"/>
          <w:sz w:val="24"/>
          <w:szCs w:val="24"/>
          <w:lang w:val="sq-AL"/>
        </w:rPr>
        <w:t>Tax</w:t>
      </w:r>
      <w:proofErr w:type="spellEnd"/>
      <w:r w:rsidR="000029E2">
        <w:rPr>
          <w:rFonts w:ascii="Garamond" w:eastAsia="MS Mincho" w:hAnsi="Garamond" w:cs="Times New Roman"/>
          <w:i/>
          <w:iCs/>
          <w:spacing w:val="-4"/>
          <w:sz w:val="24"/>
          <w:szCs w:val="24"/>
          <w:lang w:val="sq-AL"/>
        </w:rPr>
        <w:t>,</w:t>
      </w:r>
      <w:r w:rsidR="000A7DC3">
        <w:rPr>
          <w:rFonts w:ascii="Garamond" w:eastAsia="MS Mincho" w:hAnsi="Garamond" w:cs="Times New Roman"/>
          <w:i/>
          <w:iCs/>
          <w:spacing w:val="-4"/>
          <w:sz w:val="24"/>
          <w:szCs w:val="24"/>
          <w:lang w:val="sq-AL"/>
        </w:rPr>
        <w:t xml:space="preserve"> </w:t>
      </w:r>
      <w:r w:rsidRPr="008E4D1C">
        <w:rPr>
          <w:rFonts w:ascii="Garamond" w:eastAsia="MS Mincho" w:hAnsi="Garamond" w:cs="Times New Roman"/>
          <w:spacing w:val="-4"/>
          <w:sz w:val="24"/>
          <w:szCs w:val="24"/>
          <w:lang w:val="sq-AL"/>
        </w:rPr>
        <w:t>për detyrime tatimore ndaj administratës tatimore vendore, sipas neneve 5, 6, 7 dhe 11 të ligjit;</w:t>
      </w:r>
    </w:p>
    <w:p w14:paraId="4BAAD164" w14:textId="733BEFB4"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 xml:space="preserve">c) Subjektet </w:t>
      </w:r>
      <w:proofErr w:type="spellStart"/>
      <w:r w:rsidRPr="008E4D1C">
        <w:rPr>
          <w:rFonts w:ascii="Garamond" w:eastAsia="MS Mincho" w:hAnsi="Garamond" w:cs="Times New Roman"/>
          <w:spacing w:val="-4"/>
          <w:sz w:val="24"/>
          <w:szCs w:val="24"/>
          <w:lang w:val="sq-AL"/>
        </w:rPr>
        <w:t>debitor</w:t>
      </w:r>
      <w:r w:rsidR="003E4578">
        <w:rPr>
          <w:rFonts w:ascii="Garamond" w:eastAsia="MS Mincho" w:hAnsi="Garamond" w:cs="Times New Roman"/>
          <w:spacing w:val="-4"/>
          <w:sz w:val="24"/>
          <w:szCs w:val="24"/>
          <w:lang w:val="sq-AL"/>
        </w:rPr>
        <w:t>e</w:t>
      </w:r>
      <w:proofErr w:type="spellEnd"/>
      <w:r w:rsidRPr="008E4D1C">
        <w:rPr>
          <w:rFonts w:ascii="Garamond" w:eastAsia="MS Mincho" w:hAnsi="Garamond" w:cs="Times New Roman"/>
          <w:spacing w:val="-4"/>
          <w:sz w:val="24"/>
          <w:szCs w:val="24"/>
          <w:lang w:val="sq-AL"/>
        </w:rPr>
        <w:t xml:space="preserve"> ndaj administratës doganore për detyrime, sipas neneve 9, 10 dhe 11 të ligjit.</w:t>
      </w:r>
    </w:p>
    <w:p w14:paraId="732FB8D3" w14:textId="78F74832"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2. Organi tatimor qendror apo vendor dhe organi doganor</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brenda datës 31.1.2027, publikojnë në faqen zyrtare </w:t>
      </w:r>
      <w:proofErr w:type="spellStart"/>
      <w:r w:rsidR="00196481" w:rsidRPr="008E4D1C">
        <w:rPr>
          <w:rFonts w:ascii="Garamond" w:eastAsia="MS Mincho" w:hAnsi="Garamond" w:cs="Times New Roman"/>
          <w:spacing w:val="-4"/>
          <w:sz w:val="24"/>
          <w:szCs w:val="24"/>
          <w:lang w:val="sq-AL"/>
        </w:rPr>
        <w:t>w</w:t>
      </w:r>
      <w:r w:rsidRPr="008E4D1C">
        <w:rPr>
          <w:rFonts w:ascii="Garamond" w:eastAsia="MS Mincho" w:hAnsi="Garamond" w:cs="Times New Roman"/>
          <w:spacing w:val="-4"/>
          <w:sz w:val="24"/>
          <w:szCs w:val="24"/>
          <w:lang w:val="sq-AL"/>
        </w:rPr>
        <w:t>eb</w:t>
      </w:r>
      <w:proofErr w:type="spellEnd"/>
      <w:r w:rsidRPr="008E4D1C">
        <w:rPr>
          <w:rFonts w:ascii="Garamond" w:eastAsia="MS Mincho" w:hAnsi="Garamond" w:cs="Times New Roman"/>
          <w:spacing w:val="-4"/>
          <w:sz w:val="24"/>
          <w:szCs w:val="24"/>
          <w:lang w:val="sq-AL"/>
        </w:rPr>
        <w:t xml:space="preserve"> të institucionit, listën e plotë të 3</w:t>
      </w:r>
      <w:r w:rsidR="00883788" w:rsidRPr="008E4D1C">
        <w:rPr>
          <w:rFonts w:ascii="Garamond" w:eastAsia="MS Mincho" w:hAnsi="Garamond" w:cs="Times New Roman"/>
          <w:spacing w:val="-4"/>
          <w:sz w:val="24"/>
          <w:szCs w:val="24"/>
          <w:lang w:val="sq-AL"/>
        </w:rPr>
        <w:t xml:space="preserve"> </w:t>
      </w:r>
      <w:r w:rsidRPr="008E4D1C">
        <w:rPr>
          <w:rFonts w:ascii="Garamond" w:eastAsia="MS Mincho" w:hAnsi="Garamond" w:cs="Times New Roman"/>
          <w:spacing w:val="-4"/>
          <w:sz w:val="24"/>
          <w:szCs w:val="24"/>
          <w:lang w:val="sq-AL"/>
        </w:rPr>
        <w:t>000 (tre mijë</w:t>
      </w:r>
      <w:r w:rsidR="009C4C1F" w:rsidRPr="008E4D1C">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tatimpaguesve/subjekteve që kanë rezultuar me fshirjen/shuarjen më të madhe të detyrimeve</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sipas përcaktimeve të këtij ligji. Në çdo rast, në listë të përfshihen të gjithë tatimpaguesit/subjektet, të cilave u është fshirë/shuar detyrimi jo më i vogël se 5 milionë lekë.</w:t>
      </w:r>
    </w:p>
    <w:p w14:paraId="0B8B73BA" w14:textId="7777777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proofErr w:type="spellStart"/>
      <w:r w:rsidRPr="008E4D1C">
        <w:rPr>
          <w:rFonts w:ascii="Garamond" w:eastAsia="MS Mincho" w:hAnsi="Garamond" w:cs="Times New Roman"/>
          <w:spacing w:val="-4"/>
          <w:sz w:val="24"/>
          <w:szCs w:val="24"/>
          <w:lang w:val="sq-AL"/>
        </w:rPr>
        <w:t>III</w:t>
      </w:r>
      <w:proofErr w:type="spellEnd"/>
      <w:r w:rsidRPr="008E4D1C">
        <w:rPr>
          <w:rFonts w:ascii="Garamond" w:eastAsia="MS Mincho" w:hAnsi="Garamond" w:cs="Times New Roman"/>
          <w:spacing w:val="-4"/>
          <w:sz w:val="24"/>
          <w:szCs w:val="24"/>
          <w:lang w:val="sq-AL"/>
        </w:rPr>
        <w:t>. TATIMPAGUESIT/SUBJEKTET QË NUK PËRFITOJNË</w:t>
      </w:r>
    </w:p>
    <w:p w14:paraId="5204D8E2" w14:textId="7777777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1. Në zbatim të nenit 4 të ligjit, nga fshirja/shuarja e detyrimeve nuk përfitojnë tatimpaguesit/subjektet, që kanë detyrime tatimore/detyrime të pagueshme në doganë, të cilët janë dënuar me vendim gjyqësor të formës së prerë ose janë në proces gjyqësor apo hetimi për vepra penale në fushën tatimore dhe/ose doganore, në kuptim të legjislacionit të fushës, përpara ose gjatë kohëzgjatjes së zbatimit të këtij ligji.</w:t>
      </w:r>
    </w:p>
    <w:p w14:paraId="1F0126CD" w14:textId="3F39CE5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2. Organi tatimor qendror</w:t>
      </w:r>
      <w:r w:rsidR="00896F51" w:rsidRPr="008E4D1C">
        <w:rPr>
          <w:rFonts w:ascii="Garamond" w:eastAsia="MS Mincho" w:hAnsi="Garamond" w:cs="Times New Roman"/>
          <w:spacing w:val="-4"/>
          <w:sz w:val="24"/>
          <w:szCs w:val="24"/>
          <w:lang w:val="sq-AL"/>
        </w:rPr>
        <w:t>, org</w:t>
      </w:r>
      <w:r w:rsidR="002E5628" w:rsidRPr="008E4D1C">
        <w:rPr>
          <w:rFonts w:ascii="Garamond" w:eastAsia="MS Mincho" w:hAnsi="Garamond" w:cs="Times New Roman"/>
          <w:spacing w:val="-4"/>
          <w:sz w:val="24"/>
          <w:szCs w:val="24"/>
          <w:lang w:val="sq-AL"/>
        </w:rPr>
        <w:t>a</w:t>
      </w:r>
      <w:r w:rsidR="00896F51" w:rsidRPr="008E4D1C">
        <w:rPr>
          <w:rFonts w:ascii="Garamond" w:eastAsia="MS Mincho" w:hAnsi="Garamond" w:cs="Times New Roman"/>
          <w:spacing w:val="-4"/>
          <w:sz w:val="24"/>
          <w:szCs w:val="24"/>
          <w:lang w:val="sq-AL"/>
        </w:rPr>
        <w:t xml:space="preserve">ni tatimor </w:t>
      </w:r>
      <w:r w:rsidRPr="008E4D1C">
        <w:rPr>
          <w:rFonts w:ascii="Garamond" w:eastAsia="MS Mincho" w:hAnsi="Garamond" w:cs="Times New Roman"/>
          <w:spacing w:val="-4"/>
          <w:sz w:val="24"/>
          <w:szCs w:val="24"/>
          <w:lang w:val="sq-AL"/>
        </w:rPr>
        <w:t>vendor dhe organi doganor, bazuar dhe në informacionin e siguruar nga organet e pushtetit gjyqësor, Ministria e Drejtësisë dhe/ose institucionet në varësi të saj</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apo organet e pavarura të drejtësisë</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sipas pikës 2 të nenit 4 të ligjit, brenda </w:t>
      </w:r>
      <w:r w:rsidR="00FE3E43" w:rsidRPr="008E4D1C">
        <w:rPr>
          <w:rFonts w:ascii="Garamond" w:eastAsia="MS Mincho" w:hAnsi="Garamond" w:cs="Times New Roman"/>
          <w:spacing w:val="-4"/>
          <w:sz w:val="24"/>
          <w:szCs w:val="24"/>
          <w:lang w:val="sq-AL"/>
        </w:rPr>
        <w:t>20 (njëzet) ditëve</w:t>
      </w:r>
      <w:r w:rsidRPr="008E4D1C">
        <w:rPr>
          <w:rFonts w:ascii="Garamond" w:eastAsia="MS Mincho" w:hAnsi="Garamond" w:cs="Times New Roman"/>
          <w:spacing w:val="-4"/>
          <w:sz w:val="24"/>
          <w:szCs w:val="24"/>
          <w:lang w:val="sq-AL"/>
        </w:rPr>
        <w:t xml:space="preserve"> nga data e hyrjes në fuqi e këtij udhëzimi, duhet të përgatisin listën e tatimpaguesve</w:t>
      </w:r>
      <w:r w:rsidR="00203B72" w:rsidRPr="008E4D1C">
        <w:rPr>
          <w:rFonts w:ascii="Garamond" w:eastAsia="MS Mincho" w:hAnsi="Garamond" w:cs="Times New Roman"/>
          <w:spacing w:val="-4"/>
          <w:sz w:val="24"/>
          <w:szCs w:val="24"/>
          <w:lang w:val="sq-AL"/>
        </w:rPr>
        <w:t>/subjekteve</w:t>
      </w:r>
      <w:r w:rsidRPr="008E4D1C">
        <w:rPr>
          <w:rFonts w:ascii="Garamond" w:eastAsia="MS Mincho" w:hAnsi="Garamond" w:cs="Times New Roman"/>
          <w:spacing w:val="-4"/>
          <w:sz w:val="24"/>
          <w:szCs w:val="24"/>
          <w:lang w:val="sq-AL"/>
        </w:rPr>
        <w:t xml:space="preserve"> që nuk përfitojnë nga fshirja/shuarja e detyrimeve. Kjo listë përditësohet çdo muaj.</w:t>
      </w:r>
    </w:p>
    <w:p w14:paraId="7815C001" w14:textId="64B92D9B" w:rsidR="005D5F82" w:rsidRPr="008E4D1C" w:rsidRDefault="000473F2"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3</w:t>
      </w:r>
      <w:r w:rsidR="00E6460E" w:rsidRPr="008E4D1C">
        <w:rPr>
          <w:rFonts w:ascii="Garamond" w:eastAsia="MS Mincho" w:hAnsi="Garamond" w:cs="Times New Roman"/>
          <w:spacing w:val="-4"/>
          <w:sz w:val="24"/>
          <w:szCs w:val="24"/>
          <w:lang w:val="sq-AL"/>
        </w:rPr>
        <w:t>. Listat e detajuara dhe të përditësuara do të shërbejnë për njoftim zyrtar të tatimpaguesve/subjekteve që përjashtohen nga zbatimi i ligjit. N</w:t>
      </w:r>
      <w:r w:rsidR="00E6460E" w:rsidRPr="008E4D1C">
        <w:rPr>
          <w:rFonts w:ascii="Garamond" w:hAnsi="Garamond" w:cs="Times New Roman"/>
          <w:sz w:val="24"/>
          <w:szCs w:val="24"/>
          <w:lang w:val="sq-AL"/>
        </w:rPr>
        <w:t xml:space="preserve">joftimi zyrtar i tatimpaguesve/subjekteve për organin tatimor qendror bëhet në llogarinë e tyre në </w:t>
      </w:r>
      <w:r w:rsidR="00E6460E" w:rsidRPr="000A7DC3">
        <w:rPr>
          <w:rFonts w:ascii="Garamond" w:hAnsi="Garamond" w:cs="Times New Roman"/>
          <w:i/>
          <w:iCs/>
          <w:sz w:val="24"/>
          <w:szCs w:val="24"/>
          <w:lang w:val="sq-AL"/>
        </w:rPr>
        <w:t>e-</w:t>
      </w:r>
      <w:proofErr w:type="spellStart"/>
      <w:r w:rsidR="000A7DC3" w:rsidRPr="000A7DC3">
        <w:rPr>
          <w:rFonts w:ascii="Garamond" w:hAnsi="Garamond" w:cs="Times New Roman"/>
          <w:i/>
          <w:iCs/>
          <w:sz w:val="24"/>
          <w:szCs w:val="24"/>
          <w:lang w:val="sq-AL"/>
        </w:rPr>
        <w:t>Filing</w:t>
      </w:r>
      <w:proofErr w:type="spellEnd"/>
      <w:r w:rsidR="00E6460E" w:rsidRPr="000A7DC3">
        <w:rPr>
          <w:rFonts w:ascii="Garamond" w:hAnsi="Garamond" w:cs="Times New Roman"/>
          <w:i/>
          <w:iCs/>
          <w:sz w:val="24"/>
          <w:szCs w:val="24"/>
          <w:lang w:val="sq-AL"/>
        </w:rPr>
        <w:t>,</w:t>
      </w:r>
      <w:r w:rsidR="00E6460E" w:rsidRPr="008E4D1C">
        <w:rPr>
          <w:rFonts w:ascii="Garamond" w:hAnsi="Garamond" w:cs="Times New Roman"/>
          <w:sz w:val="24"/>
          <w:szCs w:val="24"/>
          <w:lang w:val="sq-AL"/>
        </w:rPr>
        <w:t xml:space="preserve"> ndërsa për organin tatimor vendor dhe doganor bëhet me shkresë zyrtare.</w:t>
      </w:r>
      <w:r w:rsidR="005D5F82" w:rsidRPr="008E4D1C">
        <w:rPr>
          <w:rFonts w:ascii="Garamond" w:eastAsia="MS Mincho" w:hAnsi="Garamond" w:cs="Times New Roman"/>
          <w:spacing w:val="-4"/>
          <w:sz w:val="24"/>
          <w:szCs w:val="24"/>
          <w:lang w:val="sq-AL"/>
        </w:rPr>
        <w:t> </w:t>
      </w:r>
    </w:p>
    <w:p w14:paraId="577FBA39" w14:textId="591F369D" w:rsidR="00C32F18" w:rsidRPr="008E4D1C" w:rsidRDefault="00337AEC"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 xml:space="preserve">4. </w:t>
      </w:r>
      <w:r w:rsidR="00CF5BE7" w:rsidRPr="008E4D1C">
        <w:rPr>
          <w:rFonts w:ascii="Garamond" w:eastAsia="MS Mincho" w:hAnsi="Garamond" w:cs="Times New Roman"/>
          <w:spacing w:val="-4"/>
          <w:sz w:val="24"/>
          <w:szCs w:val="24"/>
          <w:lang w:val="sq-AL"/>
        </w:rPr>
        <w:t>Për tatimpaguesit</w:t>
      </w:r>
      <w:r w:rsidR="006A1BE9" w:rsidRPr="008E4D1C">
        <w:rPr>
          <w:rFonts w:ascii="Garamond" w:eastAsia="MS Mincho" w:hAnsi="Garamond" w:cs="Times New Roman"/>
          <w:spacing w:val="-4"/>
          <w:sz w:val="24"/>
          <w:szCs w:val="24"/>
          <w:lang w:val="sq-AL"/>
        </w:rPr>
        <w:t>/subjektet</w:t>
      </w:r>
      <w:r w:rsidR="00D90932" w:rsidRPr="008E4D1C">
        <w:rPr>
          <w:rFonts w:ascii="Garamond" w:eastAsia="MS Mincho" w:hAnsi="Garamond" w:cs="Times New Roman"/>
          <w:spacing w:val="-4"/>
          <w:sz w:val="24"/>
          <w:szCs w:val="24"/>
          <w:lang w:val="sq-AL"/>
        </w:rPr>
        <w:t xml:space="preserve"> </w:t>
      </w:r>
      <w:r w:rsidR="00CF5BE7" w:rsidRPr="008E4D1C">
        <w:rPr>
          <w:rFonts w:ascii="Garamond" w:eastAsia="MS Mincho" w:hAnsi="Garamond" w:cs="Times New Roman"/>
          <w:spacing w:val="-4"/>
          <w:sz w:val="24"/>
          <w:szCs w:val="24"/>
          <w:lang w:val="sq-AL"/>
        </w:rPr>
        <w:t xml:space="preserve">për të cilët gjatë zbatimit </w:t>
      </w:r>
      <w:r w:rsidRPr="008E4D1C">
        <w:rPr>
          <w:rFonts w:ascii="Garamond" w:eastAsia="MS Mincho" w:hAnsi="Garamond" w:cs="Times New Roman"/>
          <w:spacing w:val="-4"/>
          <w:sz w:val="24"/>
          <w:szCs w:val="24"/>
          <w:lang w:val="sq-AL"/>
        </w:rPr>
        <w:t>t</w:t>
      </w:r>
      <w:r w:rsidR="00CF5BE7" w:rsidRPr="008E4D1C">
        <w:rPr>
          <w:rFonts w:ascii="Garamond" w:eastAsia="MS Mincho" w:hAnsi="Garamond" w:cs="Times New Roman"/>
          <w:spacing w:val="-4"/>
          <w:sz w:val="24"/>
          <w:szCs w:val="24"/>
          <w:lang w:val="sq-AL"/>
        </w:rPr>
        <w:t>ë</w:t>
      </w:r>
      <w:r w:rsidRPr="008E4D1C">
        <w:rPr>
          <w:rFonts w:ascii="Garamond" w:eastAsia="MS Mincho" w:hAnsi="Garamond" w:cs="Times New Roman"/>
          <w:spacing w:val="-4"/>
          <w:sz w:val="24"/>
          <w:szCs w:val="24"/>
          <w:lang w:val="sq-AL"/>
        </w:rPr>
        <w:t xml:space="preserve"> k</w:t>
      </w:r>
      <w:r w:rsidR="00CF5BE7" w:rsidRPr="008E4D1C">
        <w:rPr>
          <w:rFonts w:ascii="Garamond" w:eastAsia="MS Mincho" w:hAnsi="Garamond" w:cs="Times New Roman"/>
          <w:spacing w:val="-4"/>
          <w:sz w:val="24"/>
          <w:szCs w:val="24"/>
          <w:lang w:val="sq-AL"/>
        </w:rPr>
        <w:t>ë</w:t>
      </w:r>
      <w:r w:rsidRPr="008E4D1C">
        <w:rPr>
          <w:rFonts w:ascii="Garamond" w:eastAsia="MS Mincho" w:hAnsi="Garamond" w:cs="Times New Roman"/>
          <w:spacing w:val="-4"/>
          <w:sz w:val="24"/>
          <w:szCs w:val="24"/>
          <w:lang w:val="sq-AL"/>
        </w:rPr>
        <w:t xml:space="preserve">tij ligji </w:t>
      </w:r>
      <w:r w:rsidR="00CF5BE7" w:rsidRPr="008E4D1C">
        <w:rPr>
          <w:rFonts w:ascii="Garamond" w:eastAsia="MS Mincho" w:hAnsi="Garamond" w:cs="Times New Roman"/>
          <w:spacing w:val="-4"/>
          <w:sz w:val="24"/>
          <w:szCs w:val="24"/>
          <w:lang w:val="sq-AL"/>
        </w:rPr>
        <w:t>fillon një proces gjyqësor apo hetimor për vepra penale në fushën tatimore dhe/ose doganore, procedura e faljes</w:t>
      </w:r>
      <w:r w:rsidR="008B0E74" w:rsidRPr="008E4D1C">
        <w:rPr>
          <w:rFonts w:ascii="Garamond" w:eastAsia="MS Mincho" w:hAnsi="Garamond" w:cs="Times New Roman"/>
          <w:spacing w:val="-4"/>
          <w:sz w:val="24"/>
          <w:szCs w:val="24"/>
          <w:lang w:val="sq-AL"/>
        </w:rPr>
        <w:t>,</w:t>
      </w:r>
      <w:r w:rsidR="00CF5BE7" w:rsidRPr="008E4D1C">
        <w:rPr>
          <w:rFonts w:ascii="Garamond" w:eastAsia="MS Mincho" w:hAnsi="Garamond" w:cs="Times New Roman"/>
          <w:spacing w:val="-4"/>
          <w:sz w:val="24"/>
          <w:szCs w:val="24"/>
          <w:lang w:val="sq-AL"/>
        </w:rPr>
        <w:t xml:space="preserve"> nëse është zbatuar</w:t>
      </w:r>
      <w:r w:rsidR="008B0E74" w:rsidRPr="008E4D1C">
        <w:rPr>
          <w:rFonts w:ascii="Garamond" w:eastAsia="MS Mincho" w:hAnsi="Garamond" w:cs="Times New Roman"/>
          <w:spacing w:val="-4"/>
          <w:sz w:val="24"/>
          <w:szCs w:val="24"/>
          <w:lang w:val="sq-AL"/>
        </w:rPr>
        <w:t>,</w:t>
      </w:r>
      <w:r w:rsidR="00CF5BE7" w:rsidRPr="008E4D1C">
        <w:rPr>
          <w:rFonts w:ascii="Garamond" w:eastAsia="MS Mincho" w:hAnsi="Garamond" w:cs="Times New Roman"/>
          <w:spacing w:val="-4"/>
          <w:sz w:val="24"/>
          <w:szCs w:val="24"/>
          <w:lang w:val="sq-AL"/>
        </w:rPr>
        <w:t xml:space="preserve"> </w:t>
      </w:r>
      <w:r w:rsidR="00CF5BE7" w:rsidRPr="008E4D1C">
        <w:rPr>
          <w:rFonts w:ascii="Garamond" w:eastAsia="MS Mincho" w:hAnsi="Garamond" w:cs="Times New Roman"/>
          <w:spacing w:val="-4"/>
          <w:sz w:val="24"/>
          <w:szCs w:val="24"/>
          <w:lang w:val="sq-AL"/>
        </w:rPr>
        <w:lastRenderedPageBreak/>
        <w:t>anulohet. Organi tatimor qendror</w:t>
      </w:r>
      <w:r w:rsidR="000B0EC1">
        <w:rPr>
          <w:rFonts w:ascii="Garamond" w:eastAsia="MS Mincho" w:hAnsi="Garamond" w:cs="Times New Roman"/>
          <w:spacing w:val="-4"/>
          <w:sz w:val="24"/>
          <w:szCs w:val="24"/>
          <w:lang w:val="sq-AL"/>
        </w:rPr>
        <w:t>,</w:t>
      </w:r>
      <w:r w:rsidR="00CF5BE7" w:rsidRPr="008E4D1C">
        <w:rPr>
          <w:rFonts w:ascii="Garamond" w:eastAsia="MS Mincho" w:hAnsi="Garamond" w:cs="Times New Roman"/>
          <w:spacing w:val="-4"/>
          <w:sz w:val="24"/>
          <w:szCs w:val="24"/>
          <w:lang w:val="sq-AL"/>
        </w:rPr>
        <w:t xml:space="preserve"> apo vendor</w:t>
      </w:r>
      <w:r w:rsidR="000B0EC1">
        <w:rPr>
          <w:rFonts w:ascii="Garamond" w:eastAsia="MS Mincho" w:hAnsi="Garamond" w:cs="Times New Roman"/>
          <w:spacing w:val="-4"/>
          <w:sz w:val="24"/>
          <w:szCs w:val="24"/>
          <w:lang w:val="sq-AL"/>
        </w:rPr>
        <w:t>,</w:t>
      </w:r>
      <w:r w:rsidR="00CF5BE7" w:rsidRPr="008E4D1C">
        <w:rPr>
          <w:rFonts w:ascii="Garamond" w:eastAsia="MS Mincho" w:hAnsi="Garamond" w:cs="Times New Roman"/>
          <w:spacing w:val="-4"/>
          <w:sz w:val="24"/>
          <w:szCs w:val="24"/>
          <w:lang w:val="sq-AL"/>
        </w:rPr>
        <w:t xml:space="preserve"> dhe organi doganor, marrin masat për rivendosjen e detyrimeve që kanë ekzistuar përpara përfitimit. E njëjta procedurë ndiqet edhe</w:t>
      </w:r>
      <w:r w:rsidR="000A55A4" w:rsidRPr="008E4D1C">
        <w:rPr>
          <w:rFonts w:ascii="Garamond" w:eastAsia="MS Mincho" w:hAnsi="Garamond" w:cs="Times New Roman"/>
          <w:spacing w:val="-4"/>
          <w:sz w:val="24"/>
          <w:szCs w:val="24"/>
          <w:lang w:val="sq-AL"/>
        </w:rPr>
        <w:t xml:space="preserve"> në</w:t>
      </w:r>
      <w:r w:rsidR="00CF5BE7" w:rsidRPr="008E4D1C">
        <w:rPr>
          <w:rFonts w:ascii="Garamond" w:eastAsia="MS Mincho" w:hAnsi="Garamond" w:cs="Times New Roman"/>
          <w:spacing w:val="-4"/>
          <w:sz w:val="24"/>
          <w:szCs w:val="24"/>
          <w:lang w:val="sq-AL"/>
        </w:rPr>
        <w:t xml:space="preserve"> </w:t>
      </w:r>
      <w:r w:rsidR="000A55A4" w:rsidRPr="008E4D1C">
        <w:rPr>
          <w:rFonts w:ascii="Garamond" w:eastAsia="MS Mincho" w:hAnsi="Garamond" w:cs="Times New Roman"/>
          <w:spacing w:val="-4"/>
          <w:sz w:val="24"/>
          <w:szCs w:val="24"/>
          <w:lang w:val="sq-AL"/>
        </w:rPr>
        <w:t>rastet</w:t>
      </w:r>
      <w:r w:rsidR="00CF5BE7" w:rsidRPr="008E4D1C">
        <w:rPr>
          <w:rFonts w:ascii="Garamond" w:eastAsia="MS Mincho" w:hAnsi="Garamond" w:cs="Times New Roman"/>
          <w:spacing w:val="-4"/>
          <w:sz w:val="24"/>
          <w:szCs w:val="24"/>
          <w:lang w:val="sq-AL"/>
        </w:rPr>
        <w:t xml:space="preserve"> kur konstatohet që tatimpaguesi</w:t>
      </w:r>
      <w:r w:rsidR="00331B4F" w:rsidRPr="008E4D1C">
        <w:rPr>
          <w:rFonts w:ascii="Garamond" w:eastAsia="MS Mincho" w:hAnsi="Garamond" w:cs="Times New Roman"/>
          <w:spacing w:val="-4"/>
          <w:sz w:val="24"/>
          <w:szCs w:val="24"/>
          <w:lang w:val="sq-AL"/>
        </w:rPr>
        <w:t>/subjekti</w:t>
      </w:r>
      <w:r w:rsidR="00CF5BE7" w:rsidRPr="008E4D1C">
        <w:rPr>
          <w:rFonts w:ascii="Garamond" w:eastAsia="MS Mincho" w:hAnsi="Garamond" w:cs="Times New Roman"/>
          <w:spacing w:val="-4"/>
          <w:sz w:val="24"/>
          <w:szCs w:val="24"/>
          <w:lang w:val="sq-AL"/>
        </w:rPr>
        <w:t xml:space="preserve"> ka përfituar gabimisht nga dispozitat e këtij ligji. Në të gjitha rastet</w:t>
      </w:r>
      <w:r w:rsidR="000B0EC1">
        <w:rPr>
          <w:rFonts w:ascii="Garamond" w:eastAsia="MS Mincho" w:hAnsi="Garamond" w:cs="Times New Roman"/>
          <w:spacing w:val="-4"/>
          <w:sz w:val="24"/>
          <w:szCs w:val="24"/>
          <w:lang w:val="sq-AL"/>
        </w:rPr>
        <w:t>,</w:t>
      </w:r>
      <w:r w:rsidR="00CF5BE7" w:rsidRPr="008E4D1C">
        <w:rPr>
          <w:rFonts w:ascii="Garamond" w:eastAsia="MS Mincho" w:hAnsi="Garamond" w:cs="Times New Roman"/>
          <w:spacing w:val="-4"/>
          <w:sz w:val="24"/>
          <w:szCs w:val="24"/>
          <w:lang w:val="sq-AL"/>
        </w:rPr>
        <w:t xml:space="preserve"> kur bëhet anulimi i fshirjes/shuarjes së detyrimeve, njoftohet zyrtarisht edhe tatimpaguesi</w:t>
      </w:r>
      <w:r w:rsidR="00331B4F" w:rsidRPr="008E4D1C">
        <w:rPr>
          <w:rFonts w:ascii="Garamond" w:eastAsia="MS Mincho" w:hAnsi="Garamond" w:cs="Times New Roman"/>
          <w:spacing w:val="-4"/>
          <w:sz w:val="24"/>
          <w:szCs w:val="24"/>
          <w:lang w:val="sq-AL"/>
        </w:rPr>
        <w:t>/subjekti</w:t>
      </w:r>
      <w:r w:rsidR="00CF5BE7" w:rsidRPr="008E4D1C">
        <w:rPr>
          <w:rFonts w:ascii="Garamond" w:eastAsia="MS Mincho" w:hAnsi="Garamond" w:cs="Times New Roman"/>
          <w:spacing w:val="-4"/>
          <w:sz w:val="24"/>
          <w:szCs w:val="24"/>
          <w:lang w:val="sq-AL"/>
        </w:rPr>
        <w:t xml:space="preserve">. </w:t>
      </w:r>
    </w:p>
    <w:p w14:paraId="508FC695" w14:textId="77777777" w:rsidR="000473F2" w:rsidRPr="008E4D1C" w:rsidRDefault="000473F2" w:rsidP="00620706">
      <w:pPr>
        <w:spacing w:after="0" w:line="240" w:lineRule="auto"/>
        <w:ind w:firstLine="284"/>
        <w:jc w:val="both"/>
        <w:rPr>
          <w:rFonts w:ascii="Garamond" w:eastAsia="MS Mincho" w:hAnsi="Garamond" w:cs="Times New Roman"/>
          <w:spacing w:val="-4"/>
          <w:sz w:val="24"/>
          <w:szCs w:val="24"/>
          <w:lang w:val="sq-AL"/>
        </w:rPr>
      </w:pPr>
      <w:proofErr w:type="spellStart"/>
      <w:r w:rsidRPr="008E4D1C">
        <w:rPr>
          <w:rFonts w:ascii="Garamond" w:eastAsia="MS Mincho" w:hAnsi="Garamond" w:cs="Times New Roman"/>
          <w:spacing w:val="-4"/>
          <w:sz w:val="24"/>
          <w:szCs w:val="24"/>
          <w:lang w:val="sq-AL"/>
        </w:rPr>
        <w:t>IV</w:t>
      </w:r>
      <w:proofErr w:type="spellEnd"/>
      <w:r w:rsidRPr="008E4D1C">
        <w:rPr>
          <w:rFonts w:ascii="Garamond" w:eastAsia="MS Mincho" w:hAnsi="Garamond" w:cs="Times New Roman"/>
          <w:spacing w:val="-4"/>
          <w:sz w:val="24"/>
          <w:szCs w:val="24"/>
          <w:lang w:val="sq-AL"/>
        </w:rPr>
        <w:t>. FSHIRJA E DETYRIMEVE TATIMORE</w:t>
      </w:r>
    </w:p>
    <w:p w14:paraId="1574B2F7" w14:textId="306B765A" w:rsidR="000473F2" w:rsidRPr="008E4D1C" w:rsidRDefault="008B0E74"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1</w:t>
      </w:r>
      <w:r w:rsidR="000473F2" w:rsidRPr="008E4D1C">
        <w:rPr>
          <w:rFonts w:ascii="Garamond" w:eastAsia="MS Mincho" w:hAnsi="Garamond" w:cs="Times New Roman"/>
          <w:spacing w:val="-4"/>
          <w:sz w:val="24"/>
          <w:szCs w:val="24"/>
          <w:lang w:val="sq-AL"/>
        </w:rPr>
        <w:t xml:space="preserve">. Fshihen automatikisht detyrimet tatimore të papaguara sipas përcaktimit në pikën 1 të nenit 2 të ligjit, që </w:t>
      </w:r>
      <w:r w:rsidR="000B0EC1">
        <w:rPr>
          <w:rFonts w:ascii="Garamond" w:eastAsia="MS Mincho" w:hAnsi="Garamond" w:cs="Times New Roman"/>
          <w:spacing w:val="-4"/>
          <w:sz w:val="24"/>
          <w:szCs w:val="24"/>
          <w:lang w:val="sq-AL"/>
        </w:rPr>
        <w:t>u</w:t>
      </w:r>
      <w:r w:rsidR="000473F2" w:rsidRPr="008E4D1C">
        <w:rPr>
          <w:rFonts w:ascii="Garamond" w:eastAsia="MS Mincho" w:hAnsi="Garamond" w:cs="Times New Roman"/>
          <w:spacing w:val="-4"/>
          <w:sz w:val="24"/>
          <w:szCs w:val="24"/>
          <w:lang w:val="sq-AL"/>
        </w:rPr>
        <w:t xml:space="preserve"> përkasin periudhave tatimore dhjetor 2014 e më parë, dhe që rezultojnë të llogaritura apo të regjistruara në llogarinë e tatimpaguesit, përveç kontributit të sigurimeve shoqërore dhe shëndetësore. Këtu përfshihet çdo detyrim tatimor i regjistruar në sistemin </w:t>
      </w:r>
      <w:proofErr w:type="spellStart"/>
      <w:r w:rsidR="000473F2" w:rsidRPr="008E4D1C">
        <w:rPr>
          <w:rFonts w:ascii="Garamond" w:eastAsia="MS Mincho" w:hAnsi="Garamond" w:cs="Times New Roman"/>
          <w:spacing w:val="-4"/>
          <w:sz w:val="24"/>
          <w:szCs w:val="24"/>
          <w:lang w:val="sq-AL"/>
        </w:rPr>
        <w:t>informatik</w:t>
      </w:r>
      <w:proofErr w:type="spellEnd"/>
      <w:r w:rsidR="000473F2" w:rsidRPr="008E4D1C">
        <w:rPr>
          <w:rFonts w:ascii="Garamond" w:eastAsia="MS Mincho" w:hAnsi="Garamond" w:cs="Times New Roman"/>
          <w:spacing w:val="-4"/>
          <w:sz w:val="24"/>
          <w:szCs w:val="24"/>
          <w:lang w:val="sq-AL"/>
        </w:rPr>
        <w:t xml:space="preserve"> ose jashtë sistemit, por që është i regjistruar në kontabilitetin e drejtorive rajonale tatimore.</w:t>
      </w:r>
    </w:p>
    <w:p w14:paraId="39026E65" w14:textId="4F889B07" w:rsidR="000473F2" w:rsidRPr="008E4D1C" w:rsidRDefault="008B0E74"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2</w:t>
      </w:r>
      <w:r w:rsidR="000473F2" w:rsidRPr="008E4D1C">
        <w:rPr>
          <w:rFonts w:ascii="Garamond" w:eastAsia="MS Mincho" w:hAnsi="Garamond" w:cs="Times New Roman"/>
          <w:spacing w:val="-4"/>
          <w:sz w:val="24"/>
          <w:szCs w:val="24"/>
          <w:lang w:val="sq-AL"/>
        </w:rPr>
        <w:t>. Fshihen/shuhen detyrimet e papaguara, të përcaktuara sipas ligjit nr. 9632, datë 30.10.2006, “Për sistemin e taksave vendore”, të ndryshuar, që u përkasin periudhave tatimore deri në datën 31 dhjetor 2014.</w:t>
      </w:r>
    </w:p>
    <w:p w14:paraId="2D51E92A" w14:textId="40420576" w:rsidR="000473F2" w:rsidRPr="008E4D1C" w:rsidRDefault="008B0E74"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3</w:t>
      </w:r>
      <w:r w:rsidR="000473F2" w:rsidRPr="008E4D1C">
        <w:rPr>
          <w:rFonts w:ascii="Garamond" w:eastAsia="MS Mincho" w:hAnsi="Garamond" w:cs="Times New Roman"/>
          <w:spacing w:val="-4"/>
          <w:sz w:val="24"/>
          <w:szCs w:val="24"/>
          <w:lang w:val="sq-AL"/>
        </w:rPr>
        <w:t xml:space="preserve">. Fshihen automatikisht gjobat dhe kamatëvonesat për sigurimet shoqërore dhe shëndetësore, që </w:t>
      </w:r>
      <w:r w:rsidR="000B0EC1">
        <w:rPr>
          <w:rFonts w:ascii="Garamond" w:eastAsia="MS Mincho" w:hAnsi="Garamond" w:cs="Times New Roman"/>
          <w:spacing w:val="-4"/>
          <w:sz w:val="24"/>
          <w:szCs w:val="24"/>
          <w:lang w:val="sq-AL"/>
        </w:rPr>
        <w:t>u</w:t>
      </w:r>
      <w:r w:rsidR="000473F2" w:rsidRPr="008E4D1C">
        <w:rPr>
          <w:rFonts w:ascii="Garamond" w:eastAsia="MS Mincho" w:hAnsi="Garamond" w:cs="Times New Roman"/>
          <w:spacing w:val="-4"/>
          <w:sz w:val="24"/>
          <w:szCs w:val="24"/>
          <w:lang w:val="sq-AL"/>
        </w:rPr>
        <w:t xml:space="preserve"> përkasin periudhave tatimore para 31 dhjetor 2014, që rezultojnë të regjistruara në llogarinë e subjektit, përfshirë të </w:t>
      </w:r>
      <w:proofErr w:type="spellStart"/>
      <w:r w:rsidR="000473F2" w:rsidRPr="008E4D1C">
        <w:rPr>
          <w:rFonts w:ascii="Garamond" w:eastAsia="MS Mincho" w:hAnsi="Garamond" w:cs="Times New Roman"/>
          <w:spacing w:val="-4"/>
          <w:sz w:val="24"/>
          <w:szCs w:val="24"/>
          <w:lang w:val="sq-AL"/>
        </w:rPr>
        <w:t>vetëpunësuarit</w:t>
      </w:r>
      <w:proofErr w:type="spellEnd"/>
      <w:r w:rsidR="000473F2" w:rsidRPr="008E4D1C">
        <w:rPr>
          <w:rFonts w:ascii="Garamond" w:eastAsia="MS Mincho" w:hAnsi="Garamond" w:cs="Times New Roman"/>
          <w:spacing w:val="-4"/>
          <w:sz w:val="24"/>
          <w:szCs w:val="24"/>
          <w:lang w:val="sq-AL"/>
        </w:rPr>
        <w:t xml:space="preserve"> në bujqësi, por pa përfshirë kontributin.</w:t>
      </w:r>
    </w:p>
    <w:p w14:paraId="3A6ACD3F" w14:textId="36829E4C" w:rsidR="000473F2" w:rsidRPr="008E4D1C" w:rsidRDefault="008B0E74"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pacing w:val="-4"/>
          <w:sz w:val="24"/>
          <w:szCs w:val="24"/>
          <w:lang w:val="sq-AL"/>
        </w:rPr>
        <w:t>4</w:t>
      </w:r>
      <w:r w:rsidR="00EA1C90" w:rsidRPr="008E4D1C">
        <w:rPr>
          <w:rFonts w:ascii="Garamond" w:eastAsia="MS Mincho" w:hAnsi="Garamond" w:cs="Times New Roman"/>
          <w:spacing w:val="-4"/>
          <w:sz w:val="24"/>
          <w:szCs w:val="24"/>
          <w:lang w:val="sq-AL"/>
        </w:rPr>
        <w:t xml:space="preserve">. </w:t>
      </w:r>
      <w:r w:rsidR="000473F2" w:rsidRPr="008E4D1C">
        <w:rPr>
          <w:rFonts w:ascii="Garamond" w:eastAsia="MS Mincho" w:hAnsi="Garamond" w:cs="Times New Roman"/>
          <w:spacing w:val="-4"/>
          <w:sz w:val="24"/>
          <w:szCs w:val="24"/>
          <w:lang w:val="sq-AL"/>
        </w:rPr>
        <w:t xml:space="preserve">Pavarësisht nga përcaktimet në pikat </w:t>
      </w:r>
      <w:r w:rsidRPr="008E4D1C">
        <w:rPr>
          <w:rFonts w:ascii="Garamond" w:eastAsia="MS Mincho" w:hAnsi="Garamond" w:cs="Times New Roman"/>
          <w:spacing w:val="-4"/>
          <w:sz w:val="24"/>
          <w:szCs w:val="24"/>
          <w:lang w:val="sq-AL"/>
        </w:rPr>
        <w:t>1</w:t>
      </w:r>
      <w:r w:rsidR="000473F2" w:rsidRPr="008E4D1C">
        <w:rPr>
          <w:rFonts w:ascii="Garamond" w:eastAsia="MS Mincho" w:hAnsi="Garamond" w:cs="Times New Roman"/>
          <w:spacing w:val="-4"/>
          <w:sz w:val="24"/>
          <w:szCs w:val="24"/>
          <w:lang w:val="sq-AL"/>
        </w:rPr>
        <w:t xml:space="preserve"> dhe </w:t>
      </w:r>
      <w:r w:rsidRPr="008E4D1C">
        <w:rPr>
          <w:rFonts w:ascii="Garamond" w:eastAsia="MS Mincho" w:hAnsi="Garamond" w:cs="Times New Roman"/>
          <w:spacing w:val="-4"/>
          <w:sz w:val="24"/>
          <w:szCs w:val="24"/>
          <w:lang w:val="sq-AL"/>
        </w:rPr>
        <w:t>2</w:t>
      </w:r>
      <w:r w:rsidR="000473F2" w:rsidRPr="008E4D1C">
        <w:rPr>
          <w:rFonts w:ascii="Garamond" w:eastAsia="MS Mincho" w:hAnsi="Garamond" w:cs="Times New Roman"/>
          <w:spacing w:val="-4"/>
          <w:sz w:val="24"/>
          <w:szCs w:val="24"/>
          <w:lang w:val="sq-AL"/>
        </w:rPr>
        <w:t xml:space="preserve"> të këtij kreu, në rastin kur është paguar </w:t>
      </w:r>
      <w:proofErr w:type="spellStart"/>
      <w:r w:rsidR="000473F2" w:rsidRPr="008E4D1C">
        <w:rPr>
          <w:rFonts w:ascii="Garamond" w:eastAsia="MS Mincho" w:hAnsi="Garamond" w:cs="Times New Roman"/>
          <w:spacing w:val="-4"/>
          <w:sz w:val="24"/>
          <w:szCs w:val="24"/>
          <w:lang w:val="sq-AL"/>
        </w:rPr>
        <w:t>principali</w:t>
      </w:r>
      <w:proofErr w:type="spellEnd"/>
      <w:r w:rsidR="000473F2" w:rsidRPr="008E4D1C">
        <w:rPr>
          <w:rFonts w:ascii="Garamond" w:eastAsia="MS Mincho" w:hAnsi="Garamond" w:cs="Times New Roman"/>
          <w:spacing w:val="-4"/>
          <w:sz w:val="24"/>
          <w:szCs w:val="24"/>
          <w:lang w:val="sq-AL"/>
        </w:rPr>
        <w:t xml:space="preserve"> dhe tatimpaguesi ka detyrime të papaguara vetëm gjoba dhe kamatëvonesa në llogarinë e tij, falen gjobat dhe kamatëvonesat.</w:t>
      </w:r>
    </w:p>
    <w:p w14:paraId="0F76D405" w14:textId="77777777" w:rsidR="00B30B43" w:rsidRPr="008E4D1C" w:rsidRDefault="008B0E74" w:rsidP="00620706">
      <w:pPr>
        <w:pStyle w:val="CommentText"/>
        <w:spacing w:after="0"/>
        <w:ind w:firstLine="284"/>
        <w:jc w:val="both"/>
        <w:rPr>
          <w:rFonts w:ascii="Garamond" w:hAnsi="Garamond" w:cs="Times New Roman"/>
          <w:sz w:val="24"/>
          <w:szCs w:val="24"/>
          <w:lang w:val="sq-AL"/>
        </w:rPr>
      </w:pPr>
      <w:r w:rsidRPr="008E4D1C">
        <w:rPr>
          <w:rFonts w:ascii="Garamond" w:eastAsia="MS Mincho" w:hAnsi="Garamond" w:cs="Times New Roman"/>
          <w:spacing w:val="-4"/>
          <w:sz w:val="24"/>
          <w:szCs w:val="24"/>
          <w:lang w:val="sq-AL"/>
        </w:rPr>
        <w:t xml:space="preserve">5. </w:t>
      </w:r>
      <w:r w:rsidR="000473F2" w:rsidRPr="008E4D1C">
        <w:rPr>
          <w:rFonts w:ascii="Garamond" w:eastAsia="MS Mincho" w:hAnsi="Garamond" w:cs="Times New Roman"/>
          <w:spacing w:val="-4"/>
          <w:sz w:val="24"/>
          <w:szCs w:val="24"/>
          <w:lang w:val="sq-AL"/>
        </w:rPr>
        <w:t>Fshihen detyrimet tatimore të papaguara, të vendosura për subjektet e çregjistruara në Qendrën Kombëtare të Biznesit</w:t>
      </w:r>
      <w:r w:rsidR="005218F1" w:rsidRPr="008E4D1C">
        <w:rPr>
          <w:rFonts w:ascii="Garamond" w:eastAsia="MS Mincho" w:hAnsi="Garamond" w:cs="Times New Roman"/>
          <w:spacing w:val="-4"/>
          <w:sz w:val="24"/>
          <w:szCs w:val="24"/>
          <w:lang w:val="sq-AL"/>
        </w:rPr>
        <w:t xml:space="preserve"> (</w:t>
      </w:r>
      <w:proofErr w:type="spellStart"/>
      <w:r w:rsidR="005218F1" w:rsidRPr="008E4D1C">
        <w:rPr>
          <w:rFonts w:ascii="Garamond" w:eastAsia="MS Mincho" w:hAnsi="Garamond" w:cs="Times New Roman"/>
          <w:spacing w:val="-4"/>
          <w:sz w:val="24"/>
          <w:szCs w:val="24"/>
          <w:lang w:val="sq-AL"/>
        </w:rPr>
        <w:t>QKB</w:t>
      </w:r>
      <w:proofErr w:type="spellEnd"/>
      <w:r w:rsidR="005218F1" w:rsidRPr="008E4D1C">
        <w:rPr>
          <w:rFonts w:ascii="Garamond" w:eastAsia="MS Mincho" w:hAnsi="Garamond" w:cs="Times New Roman"/>
          <w:spacing w:val="-4"/>
          <w:sz w:val="24"/>
          <w:szCs w:val="24"/>
          <w:lang w:val="sq-AL"/>
        </w:rPr>
        <w:t>)</w:t>
      </w:r>
      <w:r w:rsidR="000473F2" w:rsidRPr="008E4D1C">
        <w:rPr>
          <w:rFonts w:ascii="Garamond" w:eastAsia="MS Mincho" w:hAnsi="Garamond" w:cs="Times New Roman"/>
          <w:spacing w:val="-4"/>
          <w:sz w:val="24"/>
          <w:szCs w:val="24"/>
          <w:lang w:val="sq-AL"/>
        </w:rPr>
        <w:t xml:space="preserve"> pas datës së çregjistrimit, të cilat janë evidentuar dhe </w:t>
      </w:r>
      <w:proofErr w:type="spellStart"/>
      <w:r w:rsidR="000473F2" w:rsidRPr="008E4D1C">
        <w:rPr>
          <w:rFonts w:ascii="Garamond" w:eastAsia="MS Mincho" w:hAnsi="Garamond" w:cs="Times New Roman"/>
          <w:spacing w:val="-4"/>
          <w:sz w:val="24"/>
          <w:szCs w:val="24"/>
          <w:lang w:val="sq-AL"/>
        </w:rPr>
        <w:t>kontabilizuar</w:t>
      </w:r>
      <w:proofErr w:type="spellEnd"/>
      <w:r w:rsidR="000473F2" w:rsidRPr="008E4D1C">
        <w:rPr>
          <w:rFonts w:ascii="Garamond" w:eastAsia="MS Mincho" w:hAnsi="Garamond" w:cs="Times New Roman"/>
          <w:spacing w:val="-4"/>
          <w:sz w:val="24"/>
          <w:szCs w:val="24"/>
          <w:lang w:val="sq-AL"/>
        </w:rPr>
        <w:t xml:space="preserve"> në regjistrat e administratës tatimore deri në datën 31.12.2024</w:t>
      </w:r>
      <w:r w:rsidR="00A01BA9" w:rsidRPr="008E4D1C">
        <w:rPr>
          <w:rFonts w:ascii="Garamond" w:eastAsia="MS Mincho" w:hAnsi="Garamond" w:cs="Times New Roman"/>
          <w:spacing w:val="-4"/>
          <w:sz w:val="24"/>
          <w:szCs w:val="24"/>
          <w:lang w:val="sq-AL"/>
        </w:rPr>
        <w:t xml:space="preserve">, </w:t>
      </w:r>
      <w:r w:rsidR="00A01BA9" w:rsidRPr="008E4D1C">
        <w:rPr>
          <w:rFonts w:ascii="Garamond" w:eastAsia="MS Mincho" w:hAnsi="Garamond" w:cs="Times New Roman"/>
          <w:sz w:val="24"/>
          <w:szCs w:val="24"/>
          <w:lang w:val="sq-AL"/>
        </w:rPr>
        <w:t xml:space="preserve">me </w:t>
      </w:r>
      <w:r w:rsidR="00A01BA9" w:rsidRPr="008E4D1C">
        <w:rPr>
          <w:rFonts w:ascii="Garamond" w:hAnsi="Garamond" w:cs="Times New Roman"/>
          <w:sz w:val="24"/>
          <w:szCs w:val="24"/>
          <w:lang w:val="sq-AL"/>
        </w:rPr>
        <w:t>përjashtim të kontributeve të sigurimeve shoqërore dhe shëndetësore</w:t>
      </w:r>
      <w:r w:rsidR="003D27D3" w:rsidRPr="008E4D1C">
        <w:rPr>
          <w:rFonts w:ascii="Garamond" w:hAnsi="Garamond" w:cs="Times New Roman"/>
          <w:sz w:val="24"/>
          <w:szCs w:val="24"/>
          <w:lang w:val="sq-AL"/>
        </w:rPr>
        <w:t>.</w:t>
      </w:r>
    </w:p>
    <w:p w14:paraId="070039A9" w14:textId="1E7628AC" w:rsidR="00E451BB" w:rsidRPr="008E4D1C" w:rsidRDefault="008B0E74" w:rsidP="00620706">
      <w:pPr>
        <w:pStyle w:val="CommentText"/>
        <w:spacing w:after="0"/>
        <w:ind w:firstLine="284"/>
        <w:jc w:val="both"/>
        <w:rPr>
          <w:rFonts w:ascii="Garamond" w:hAnsi="Garamond" w:cs="Times New Roman"/>
          <w:sz w:val="24"/>
          <w:szCs w:val="24"/>
          <w:lang w:val="sq-AL"/>
        </w:rPr>
      </w:pPr>
      <w:r w:rsidRPr="008E4D1C">
        <w:rPr>
          <w:rFonts w:ascii="Garamond" w:eastAsia="MS Mincho" w:hAnsi="Garamond" w:cs="Times New Roman"/>
          <w:spacing w:val="-4"/>
          <w:sz w:val="24"/>
          <w:szCs w:val="24"/>
          <w:lang w:val="sq-AL"/>
        </w:rPr>
        <w:t>6. Për rastet kur data e njoftimit</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apo </w:t>
      </w:r>
      <w:proofErr w:type="spellStart"/>
      <w:r w:rsidRPr="008E4D1C">
        <w:rPr>
          <w:rFonts w:ascii="Garamond" w:eastAsia="MS Mincho" w:hAnsi="Garamond" w:cs="Times New Roman"/>
          <w:spacing w:val="-4"/>
          <w:sz w:val="24"/>
          <w:szCs w:val="24"/>
          <w:lang w:val="sq-AL"/>
        </w:rPr>
        <w:t>aktkonstatimi</w:t>
      </w:r>
      <w:proofErr w:type="spellEnd"/>
      <w:r w:rsidRPr="008E4D1C">
        <w:rPr>
          <w:rFonts w:ascii="Garamond" w:eastAsia="MS Mincho" w:hAnsi="Garamond" w:cs="Times New Roman"/>
          <w:spacing w:val="-4"/>
          <w:sz w:val="24"/>
          <w:szCs w:val="24"/>
          <w:lang w:val="sq-AL"/>
        </w:rPr>
        <w:t xml:space="preserve"> mban datën 31.12.2014 dhe më parë, ndërsa data e </w:t>
      </w:r>
      <w:proofErr w:type="spellStart"/>
      <w:r w:rsidRPr="008E4D1C">
        <w:rPr>
          <w:rFonts w:ascii="Garamond" w:eastAsia="MS Mincho" w:hAnsi="Garamond" w:cs="Times New Roman"/>
          <w:spacing w:val="-4"/>
          <w:sz w:val="24"/>
          <w:szCs w:val="24"/>
          <w:lang w:val="sq-AL"/>
        </w:rPr>
        <w:t>kontabilizimit</w:t>
      </w:r>
      <w:proofErr w:type="spellEnd"/>
      <w:r w:rsidRPr="008E4D1C">
        <w:rPr>
          <w:rFonts w:ascii="Garamond" w:eastAsia="MS Mincho" w:hAnsi="Garamond" w:cs="Times New Roman"/>
          <w:spacing w:val="-4"/>
          <w:sz w:val="24"/>
          <w:szCs w:val="24"/>
          <w:lang w:val="sq-AL"/>
        </w:rPr>
        <w:t xml:space="preserve"> është bërë pas kësaj date, fshirja/shuarja bëhet </w:t>
      </w:r>
      <w:proofErr w:type="spellStart"/>
      <w:r w:rsidRPr="008E4D1C">
        <w:rPr>
          <w:rFonts w:ascii="Garamond" w:eastAsia="MS Mincho" w:hAnsi="Garamond" w:cs="Times New Roman"/>
          <w:spacing w:val="-4"/>
          <w:sz w:val="24"/>
          <w:szCs w:val="24"/>
          <w:lang w:val="sq-AL"/>
        </w:rPr>
        <w:t>manualisht</w:t>
      </w:r>
      <w:proofErr w:type="spellEnd"/>
      <w:r w:rsidRPr="008E4D1C">
        <w:rPr>
          <w:rFonts w:ascii="Garamond" w:eastAsia="MS Mincho" w:hAnsi="Garamond" w:cs="Times New Roman"/>
          <w:spacing w:val="-4"/>
          <w:sz w:val="24"/>
          <w:szCs w:val="24"/>
          <w:lang w:val="sq-AL"/>
        </w:rPr>
        <w:t xml:space="preserve"> nga strukturat përkatëse</w:t>
      </w:r>
      <w:r w:rsidR="000B0EC1">
        <w:rPr>
          <w:rFonts w:ascii="Garamond" w:eastAsia="MS Mincho" w:hAnsi="Garamond" w:cs="Times New Roman"/>
          <w:spacing w:val="-4"/>
          <w:sz w:val="24"/>
          <w:szCs w:val="24"/>
          <w:lang w:val="sq-AL"/>
        </w:rPr>
        <w:t>,</w:t>
      </w:r>
      <w:r w:rsidRPr="008E4D1C">
        <w:rPr>
          <w:rFonts w:ascii="Garamond" w:eastAsia="MS Mincho" w:hAnsi="Garamond" w:cs="Times New Roman"/>
          <w:spacing w:val="-4"/>
          <w:sz w:val="24"/>
          <w:szCs w:val="24"/>
          <w:lang w:val="sq-AL"/>
        </w:rPr>
        <w:t xml:space="preserve"> sipas </w:t>
      </w:r>
      <w:r w:rsidR="009F7061" w:rsidRPr="008E4D1C">
        <w:rPr>
          <w:rFonts w:ascii="Garamond" w:eastAsia="MS Mincho" w:hAnsi="Garamond" w:cs="Times New Roman"/>
          <w:spacing w:val="-4"/>
          <w:sz w:val="24"/>
          <w:szCs w:val="24"/>
          <w:lang w:val="sq-AL"/>
        </w:rPr>
        <w:t xml:space="preserve">parashikimeve </w:t>
      </w:r>
      <w:r w:rsidRPr="008E4D1C">
        <w:rPr>
          <w:rFonts w:ascii="Garamond" w:eastAsia="MS Mincho" w:hAnsi="Garamond" w:cs="Times New Roman"/>
          <w:spacing w:val="-4"/>
          <w:sz w:val="24"/>
          <w:szCs w:val="24"/>
          <w:lang w:val="sq-AL"/>
        </w:rPr>
        <w:t>të këtij kreu.</w:t>
      </w:r>
    </w:p>
    <w:p w14:paraId="77CCFF7C" w14:textId="3602FFA3" w:rsidR="008B0E74" w:rsidRPr="008E4D1C" w:rsidRDefault="008B0E74" w:rsidP="00620706">
      <w:pPr>
        <w:spacing w:after="0" w:line="240" w:lineRule="auto"/>
        <w:ind w:firstLine="284"/>
        <w:jc w:val="both"/>
        <w:rPr>
          <w:rFonts w:ascii="Garamond" w:hAnsi="Garamond" w:cs="Times New Roman"/>
          <w:sz w:val="24"/>
          <w:szCs w:val="24"/>
          <w:lang w:val="sq-AL"/>
        </w:rPr>
      </w:pPr>
      <w:r w:rsidRPr="008E4D1C">
        <w:rPr>
          <w:rFonts w:ascii="Garamond" w:eastAsia="MS Mincho" w:hAnsi="Garamond" w:cs="Times New Roman"/>
          <w:sz w:val="24"/>
          <w:szCs w:val="24"/>
          <w:lang w:val="sq-AL"/>
        </w:rPr>
        <w:t>7.</w:t>
      </w:r>
      <w:r w:rsidR="008A1ED5" w:rsidRPr="008E4D1C">
        <w:rPr>
          <w:rFonts w:ascii="Garamond" w:eastAsia="MS Mincho" w:hAnsi="Garamond" w:cs="Times New Roman"/>
          <w:sz w:val="24"/>
          <w:szCs w:val="24"/>
          <w:lang w:val="sq-AL"/>
        </w:rPr>
        <w:t xml:space="preserve"> </w:t>
      </w:r>
      <w:r w:rsidRPr="008E4D1C">
        <w:rPr>
          <w:rFonts w:ascii="Garamond" w:eastAsia="MS Mincho" w:hAnsi="Garamond" w:cs="Times New Roman"/>
          <w:sz w:val="24"/>
          <w:szCs w:val="24"/>
          <w:lang w:val="sq-AL"/>
        </w:rPr>
        <w:t>O</w:t>
      </w:r>
      <w:r w:rsidRPr="008E4D1C">
        <w:rPr>
          <w:rStyle w:val="cf01"/>
          <w:rFonts w:ascii="Garamond" w:hAnsi="Garamond" w:cs="Times New Roman"/>
          <w:i w:val="0"/>
          <w:iCs w:val="0"/>
          <w:sz w:val="24"/>
          <w:szCs w:val="24"/>
          <w:lang w:val="sq-AL"/>
        </w:rPr>
        <w:t>rgani tatimor qendror/vendor administron listat e detajuara t</w:t>
      </w:r>
      <w:r w:rsidR="00201BDD" w:rsidRPr="008E4D1C">
        <w:rPr>
          <w:rStyle w:val="cf01"/>
          <w:rFonts w:ascii="Garamond" w:hAnsi="Garamond" w:cs="Times New Roman"/>
          <w:i w:val="0"/>
          <w:iCs w:val="0"/>
          <w:sz w:val="24"/>
          <w:szCs w:val="24"/>
          <w:lang w:val="sq-AL"/>
        </w:rPr>
        <w:t>ë</w:t>
      </w:r>
      <w:r w:rsidRPr="008E4D1C">
        <w:rPr>
          <w:rStyle w:val="cf01"/>
          <w:rFonts w:ascii="Garamond" w:hAnsi="Garamond" w:cs="Times New Roman"/>
          <w:i w:val="0"/>
          <w:iCs w:val="0"/>
          <w:sz w:val="24"/>
          <w:szCs w:val="24"/>
          <w:lang w:val="sq-AL"/>
        </w:rPr>
        <w:t xml:space="preserve"> tatimpaguesve q</w:t>
      </w:r>
      <w:r w:rsidR="00E451BB" w:rsidRPr="008E4D1C">
        <w:rPr>
          <w:rStyle w:val="cf01"/>
          <w:rFonts w:ascii="Garamond" w:eastAsiaTheme="majorEastAsia" w:hAnsi="Garamond" w:cs="Times New Roman"/>
          <w:i w:val="0"/>
          <w:iCs w:val="0"/>
          <w:sz w:val="24"/>
          <w:szCs w:val="24"/>
          <w:lang w:val="sq-AL"/>
        </w:rPr>
        <w:t>ë</w:t>
      </w:r>
      <w:r w:rsidRPr="008E4D1C">
        <w:rPr>
          <w:rStyle w:val="cf01"/>
          <w:rFonts w:ascii="Garamond" w:hAnsi="Garamond" w:cs="Times New Roman"/>
          <w:i w:val="0"/>
          <w:iCs w:val="0"/>
          <w:sz w:val="24"/>
          <w:szCs w:val="24"/>
          <w:lang w:val="sq-AL"/>
        </w:rPr>
        <w:t xml:space="preserve"> kan</w:t>
      </w:r>
      <w:r w:rsidR="00E451BB" w:rsidRPr="008E4D1C">
        <w:rPr>
          <w:rStyle w:val="cf01"/>
          <w:rFonts w:ascii="Garamond" w:eastAsiaTheme="majorEastAsia" w:hAnsi="Garamond" w:cs="Times New Roman"/>
          <w:i w:val="0"/>
          <w:iCs w:val="0"/>
          <w:sz w:val="24"/>
          <w:szCs w:val="24"/>
          <w:lang w:val="sq-AL"/>
        </w:rPr>
        <w:t>ë</w:t>
      </w:r>
      <w:r w:rsidRPr="008E4D1C">
        <w:rPr>
          <w:rStyle w:val="cf01"/>
          <w:rFonts w:ascii="Garamond" w:eastAsiaTheme="majorEastAsia" w:hAnsi="Garamond" w:cs="Times New Roman"/>
          <w:i w:val="0"/>
          <w:iCs w:val="0"/>
          <w:sz w:val="24"/>
          <w:szCs w:val="24"/>
          <w:lang w:val="sq-AL"/>
        </w:rPr>
        <w:t xml:space="preserve"> </w:t>
      </w:r>
      <w:r w:rsidRPr="008E4D1C">
        <w:rPr>
          <w:rStyle w:val="cf01"/>
          <w:rFonts w:ascii="Garamond" w:hAnsi="Garamond" w:cs="Times New Roman"/>
          <w:i w:val="0"/>
          <w:iCs w:val="0"/>
          <w:sz w:val="24"/>
          <w:szCs w:val="24"/>
          <w:lang w:val="sq-AL"/>
        </w:rPr>
        <w:t>përfituar nga fshirja automatike</w:t>
      </w:r>
      <w:r w:rsidR="000B0EC1">
        <w:rPr>
          <w:rStyle w:val="cf01"/>
          <w:rFonts w:ascii="Garamond" w:hAnsi="Garamond" w:cs="Times New Roman"/>
          <w:i w:val="0"/>
          <w:iCs w:val="0"/>
          <w:sz w:val="24"/>
          <w:szCs w:val="24"/>
          <w:lang w:val="sq-AL"/>
        </w:rPr>
        <w:t>,</w:t>
      </w:r>
      <w:r w:rsidRPr="008E4D1C">
        <w:rPr>
          <w:rStyle w:val="cf01"/>
          <w:rFonts w:ascii="Garamond" w:hAnsi="Garamond" w:cs="Times New Roman"/>
          <w:i w:val="0"/>
          <w:iCs w:val="0"/>
          <w:sz w:val="24"/>
          <w:szCs w:val="24"/>
          <w:lang w:val="sq-AL"/>
        </w:rPr>
        <w:t xml:space="preserve"> apo manuale sipas këtij kreu. </w:t>
      </w:r>
    </w:p>
    <w:p w14:paraId="3146DE9B"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V. FSHIRJA/SHUARJA E DETYRIMEVE TATIMORE ME KUSHT PAGIMIN E TATIMIT/TAKSËS/TARIFËS/KONTRIBUTIT</w:t>
      </w:r>
    </w:p>
    <w:p w14:paraId="0FD49A6C" w14:textId="6AD8CE18" w:rsidR="00E451BB" w:rsidRPr="008E4D1C" w:rsidRDefault="00E451BB"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1. </w:t>
      </w:r>
      <w:r w:rsidR="000473F2" w:rsidRPr="008E4D1C">
        <w:rPr>
          <w:rFonts w:ascii="Garamond" w:eastAsia="MS Mincho" w:hAnsi="Garamond" w:cs="Times New Roman"/>
          <w:spacing w:val="1"/>
          <w:sz w:val="24"/>
          <w:szCs w:val="24"/>
          <w:lang w:val="sq-AL"/>
        </w:rPr>
        <w:t xml:space="preserve">Në zbatim të nenit 6 të ligjit, organi tatimor qendror/vendor brenda </w:t>
      </w:r>
      <w:r w:rsidR="00B3209C" w:rsidRPr="008E4D1C">
        <w:rPr>
          <w:rFonts w:ascii="Garamond" w:eastAsia="MS Mincho" w:hAnsi="Garamond" w:cs="Times New Roman"/>
          <w:spacing w:val="-4"/>
          <w:sz w:val="24"/>
          <w:szCs w:val="24"/>
          <w:lang w:val="sq-AL"/>
        </w:rPr>
        <w:t>20 (njëzet) ditëve</w:t>
      </w:r>
      <w:r w:rsidR="00B3209C" w:rsidRPr="008E4D1C" w:rsidDel="00B3209C">
        <w:rPr>
          <w:rFonts w:ascii="Garamond" w:eastAsia="MS Mincho" w:hAnsi="Garamond" w:cs="Times New Roman"/>
          <w:spacing w:val="1"/>
          <w:sz w:val="24"/>
          <w:szCs w:val="24"/>
          <w:lang w:val="sq-AL"/>
        </w:rPr>
        <w:t xml:space="preserve"> </w:t>
      </w:r>
      <w:r w:rsidR="00AD50FF" w:rsidRPr="008E4D1C">
        <w:rPr>
          <w:rFonts w:ascii="Garamond" w:eastAsia="MS Mincho" w:hAnsi="Garamond" w:cs="Times New Roman"/>
          <w:spacing w:val="1"/>
          <w:sz w:val="24"/>
          <w:szCs w:val="24"/>
          <w:lang w:val="sq-AL"/>
        </w:rPr>
        <w:t>kalendarike</w:t>
      </w:r>
      <w:r w:rsidR="000473F2" w:rsidRPr="008E4D1C">
        <w:rPr>
          <w:rFonts w:ascii="Garamond" w:eastAsia="MS Mincho" w:hAnsi="Garamond" w:cs="Times New Roman"/>
          <w:spacing w:val="1"/>
          <w:sz w:val="24"/>
          <w:szCs w:val="24"/>
          <w:lang w:val="sq-AL"/>
        </w:rPr>
        <w:t xml:space="preserve"> nga hyrja në fuqi e këtij udhëzimi, harton listën e plotë të </w:t>
      </w:r>
      <w:proofErr w:type="spellStart"/>
      <w:r w:rsidR="000473F2" w:rsidRPr="008E4D1C">
        <w:rPr>
          <w:rFonts w:ascii="Garamond" w:eastAsia="MS Mincho" w:hAnsi="Garamond" w:cs="Times New Roman"/>
          <w:spacing w:val="1"/>
          <w:sz w:val="24"/>
          <w:szCs w:val="24"/>
          <w:lang w:val="sq-AL"/>
        </w:rPr>
        <w:t>të</w:t>
      </w:r>
      <w:proofErr w:type="spellEnd"/>
      <w:r w:rsidR="000473F2" w:rsidRPr="008E4D1C">
        <w:rPr>
          <w:rFonts w:ascii="Garamond" w:eastAsia="MS Mincho" w:hAnsi="Garamond" w:cs="Times New Roman"/>
          <w:spacing w:val="1"/>
          <w:sz w:val="24"/>
          <w:szCs w:val="24"/>
          <w:lang w:val="sq-AL"/>
        </w:rPr>
        <w:t xml:space="preserve"> gjithë debitorëve</w:t>
      </w:r>
      <w:r w:rsidR="000B0EC1">
        <w:rPr>
          <w:rFonts w:ascii="Garamond" w:eastAsia="MS Mincho" w:hAnsi="Garamond" w:cs="Times New Roman"/>
          <w:spacing w:val="1"/>
          <w:sz w:val="24"/>
          <w:szCs w:val="24"/>
          <w:lang w:val="sq-AL"/>
        </w:rPr>
        <w:t xml:space="preserve">, </w:t>
      </w:r>
      <w:r w:rsidR="000473F2" w:rsidRPr="008E4D1C">
        <w:rPr>
          <w:rFonts w:ascii="Garamond" w:eastAsia="MS Mincho" w:hAnsi="Garamond" w:cs="Times New Roman"/>
          <w:spacing w:val="1"/>
          <w:sz w:val="24"/>
          <w:szCs w:val="24"/>
          <w:lang w:val="sq-AL"/>
        </w:rPr>
        <w:t>të cilët kan</w:t>
      </w:r>
      <w:r w:rsidR="00565F67" w:rsidRPr="008E4D1C">
        <w:rPr>
          <w:rFonts w:ascii="Garamond" w:eastAsia="MS Mincho" w:hAnsi="Garamond" w:cs="Times New Roman"/>
          <w:spacing w:val="1"/>
          <w:sz w:val="24"/>
          <w:szCs w:val="24"/>
          <w:lang w:val="sq-AL"/>
        </w:rPr>
        <w:t>ë</w:t>
      </w:r>
      <w:r w:rsidR="000473F2" w:rsidRPr="008E4D1C">
        <w:rPr>
          <w:rFonts w:ascii="Garamond" w:eastAsia="MS Mincho" w:hAnsi="Garamond" w:cs="Times New Roman"/>
          <w:spacing w:val="1"/>
          <w:sz w:val="24"/>
          <w:szCs w:val="24"/>
          <w:lang w:val="sq-AL"/>
        </w:rPr>
        <w:t xml:space="preserve"> detyrimet tatimore të papaguara dhe të evidentuara nga 1 janari 2015 deri më 31 dhjetor 2019. </w:t>
      </w:r>
    </w:p>
    <w:p w14:paraId="75686437" w14:textId="08D288BE"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Kjo listë do të konsiderohet si lista bazë në të cilën do të pasqyrohen debitorët, detyrimet e pagueshme (</w:t>
      </w:r>
      <w:proofErr w:type="spellStart"/>
      <w:r w:rsidRPr="008E4D1C">
        <w:rPr>
          <w:rFonts w:ascii="Garamond" w:eastAsia="MS Mincho" w:hAnsi="Garamond" w:cs="Times New Roman"/>
          <w:spacing w:val="1"/>
          <w:sz w:val="24"/>
          <w:szCs w:val="24"/>
          <w:lang w:val="sq-AL"/>
        </w:rPr>
        <w:t>principali</w:t>
      </w:r>
      <w:proofErr w:type="spellEnd"/>
      <w:r w:rsidRPr="008E4D1C">
        <w:rPr>
          <w:rFonts w:ascii="Garamond" w:eastAsia="MS Mincho" w:hAnsi="Garamond" w:cs="Times New Roman"/>
          <w:spacing w:val="1"/>
          <w:sz w:val="24"/>
          <w:szCs w:val="24"/>
          <w:lang w:val="sq-AL"/>
        </w:rPr>
        <w:t>) dhe gjobat/kamatëvonesat përkatëse.</w:t>
      </w:r>
    </w:p>
    <w:p w14:paraId="40D99B2D"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2. Për detyrimet tatimore qendrore apo vendore, me përjashtim të kontributeve të sigurimeve shoqërore dhe shëndetësore, që u përkasin periudhave tatimore nga 1 janar 2015 deri më 31 dhjetor 2019, shuarja bëhet sipas njërës nga alternativat e mëposhtme që zgjedh tatimpaguesi:</w:t>
      </w:r>
    </w:p>
    <w:p w14:paraId="7722D74D"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a) Shuhet 50% e detyrimit tatimor (tatim/taksë/tarifë), si dhe fshihen plotësisht gjobat dhe kamatëvonesat përkatëse, me kushtin që pjesa e mbetur prej 50% të detyrimit tatimor të paguhet e gjitha njëherësh brenda datës 30.6.2026.</w:t>
      </w:r>
    </w:p>
    <w:p w14:paraId="0EAA8988"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b) Shuhet 25% e detyrimit tatimor (tatim/taksë/tarifë), si dhe fshihen plotësisht gjobat dhe kamatëvonesat përkatëse, me kushtin që pjesa e mbetur prej 75% të detyrimit tatimor të paguhet brenda datës 31.12.2026.</w:t>
      </w:r>
    </w:p>
    <w:p w14:paraId="3F6AD0E4"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3. Shuhen gjobat dhe kamatëvonesat për detyrimet tatimore që u përkasin periudhave tatimore nga data 1 janar 2020 deri në datën 31 dhjetor 2024, me kusht që tatimi/taksa/tarifa për periudhën përkatëse të paguhet e plotë (100% e </w:t>
      </w:r>
      <w:proofErr w:type="spellStart"/>
      <w:r w:rsidRPr="008E4D1C">
        <w:rPr>
          <w:rFonts w:ascii="Garamond" w:eastAsia="MS Mincho" w:hAnsi="Garamond" w:cs="Times New Roman"/>
          <w:spacing w:val="1"/>
          <w:sz w:val="24"/>
          <w:szCs w:val="24"/>
          <w:lang w:val="sq-AL"/>
        </w:rPr>
        <w:t>principalit</w:t>
      </w:r>
      <w:proofErr w:type="spellEnd"/>
      <w:r w:rsidRPr="008E4D1C">
        <w:rPr>
          <w:rFonts w:ascii="Garamond" w:eastAsia="MS Mincho" w:hAnsi="Garamond" w:cs="Times New Roman"/>
          <w:spacing w:val="1"/>
          <w:sz w:val="24"/>
          <w:szCs w:val="24"/>
          <w:lang w:val="sq-AL"/>
        </w:rPr>
        <w:t>) brenda datës 31.12.2026.</w:t>
      </w:r>
    </w:p>
    <w:p w14:paraId="7FDC944A"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4. Shuhen dënimet administrative (gjobat dhe kamatëvonesat) për sigurimet shoqërore e shëndetësore që u përkasin periudhave tatimore nga data 1 janar 2015 deri në datën 31 dhjetor 2024, </w:t>
      </w:r>
      <w:r w:rsidRPr="008E4D1C">
        <w:rPr>
          <w:rFonts w:ascii="Garamond" w:eastAsia="MS Mincho" w:hAnsi="Garamond" w:cs="Times New Roman"/>
          <w:spacing w:val="1"/>
          <w:sz w:val="24"/>
          <w:szCs w:val="24"/>
          <w:lang w:val="sq-AL"/>
        </w:rPr>
        <w:lastRenderedPageBreak/>
        <w:t xml:space="preserve">që rezultojnë të llogaritura apo të regjistruara në llogarinë e tatimpaguesit, përfshirë të </w:t>
      </w:r>
      <w:proofErr w:type="spellStart"/>
      <w:r w:rsidRPr="008E4D1C">
        <w:rPr>
          <w:rFonts w:ascii="Garamond" w:eastAsia="MS Mincho" w:hAnsi="Garamond" w:cs="Times New Roman"/>
          <w:spacing w:val="1"/>
          <w:sz w:val="24"/>
          <w:szCs w:val="24"/>
          <w:lang w:val="sq-AL"/>
        </w:rPr>
        <w:t>vetëpunësuarit</w:t>
      </w:r>
      <w:proofErr w:type="spellEnd"/>
      <w:r w:rsidRPr="008E4D1C">
        <w:rPr>
          <w:rFonts w:ascii="Garamond" w:eastAsia="MS Mincho" w:hAnsi="Garamond" w:cs="Times New Roman"/>
          <w:spacing w:val="1"/>
          <w:sz w:val="24"/>
          <w:szCs w:val="24"/>
          <w:lang w:val="sq-AL"/>
        </w:rPr>
        <w:t xml:space="preserve"> në bujqësi, me kushtin që të paguhet 100% kontributi brenda datës 31.12.2026.</w:t>
      </w:r>
    </w:p>
    <w:p w14:paraId="4C31D670" w14:textId="373D062D"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5. Nëse subjekti për periudhat e përcaktuara në pikat 2, 3 dhe 4 të këtij kreu nuk ka tatim</w:t>
      </w:r>
      <w:r w:rsidR="00932C6E" w:rsidRPr="008E4D1C">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taks</w:t>
      </w:r>
      <w:r w:rsidR="00932C6E" w:rsidRPr="008E4D1C">
        <w:rPr>
          <w:rFonts w:ascii="Garamond" w:eastAsia="MS Mincho" w:hAnsi="Garamond" w:cs="Times New Roman"/>
          <w:spacing w:val="1"/>
          <w:sz w:val="24"/>
          <w:szCs w:val="24"/>
          <w:lang w:val="sq-AL"/>
        </w:rPr>
        <w:t>ë</w:t>
      </w:r>
      <w:r w:rsidRPr="008E4D1C">
        <w:rPr>
          <w:rFonts w:ascii="Garamond" w:eastAsia="MS Mincho" w:hAnsi="Garamond" w:cs="Times New Roman"/>
          <w:spacing w:val="1"/>
          <w:sz w:val="24"/>
          <w:szCs w:val="24"/>
          <w:lang w:val="sq-AL"/>
        </w:rPr>
        <w:t>/tarif</w:t>
      </w:r>
      <w:r w:rsidR="00932C6E" w:rsidRPr="008E4D1C">
        <w:rPr>
          <w:rFonts w:ascii="Garamond" w:eastAsia="MS Mincho" w:hAnsi="Garamond" w:cs="Times New Roman"/>
          <w:spacing w:val="1"/>
          <w:sz w:val="24"/>
          <w:szCs w:val="24"/>
          <w:lang w:val="sq-AL"/>
        </w:rPr>
        <w:t>ë</w:t>
      </w:r>
      <w:r w:rsidRPr="008E4D1C">
        <w:rPr>
          <w:rFonts w:ascii="Garamond" w:eastAsia="MS Mincho" w:hAnsi="Garamond" w:cs="Times New Roman"/>
          <w:spacing w:val="1"/>
          <w:sz w:val="24"/>
          <w:szCs w:val="24"/>
          <w:lang w:val="sq-AL"/>
        </w:rPr>
        <w:t>/kontribut (</w:t>
      </w:r>
      <w:proofErr w:type="spellStart"/>
      <w:r w:rsidRPr="008E4D1C">
        <w:rPr>
          <w:rFonts w:ascii="Garamond" w:eastAsia="MS Mincho" w:hAnsi="Garamond" w:cs="Times New Roman"/>
          <w:spacing w:val="1"/>
          <w:sz w:val="24"/>
          <w:szCs w:val="24"/>
          <w:lang w:val="sq-AL"/>
        </w:rPr>
        <w:t>principal</w:t>
      </w:r>
      <w:proofErr w:type="spellEnd"/>
      <w:r w:rsidRPr="008E4D1C">
        <w:rPr>
          <w:rFonts w:ascii="Garamond" w:eastAsia="MS Mincho" w:hAnsi="Garamond" w:cs="Times New Roman"/>
          <w:spacing w:val="1"/>
          <w:sz w:val="24"/>
          <w:szCs w:val="24"/>
          <w:lang w:val="sq-AL"/>
        </w:rPr>
        <w:t>) për të paguar, duke qenë se e ka paguar më parë ose tatimi ka qenë zero, atëherë atij i aplikohet automatikisht fshirja/shuarja e kamatëvonesave dhe gjobave të mbetura pa paguar në llogari.</w:t>
      </w:r>
    </w:p>
    <w:p w14:paraId="2EFC74C2" w14:textId="6323264B"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6. Për rastet kur data e </w:t>
      </w:r>
      <w:proofErr w:type="spellStart"/>
      <w:r w:rsidRPr="008E4D1C">
        <w:rPr>
          <w:rFonts w:ascii="Garamond" w:eastAsia="MS Mincho" w:hAnsi="Garamond" w:cs="Times New Roman"/>
          <w:spacing w:val="1"/>
          <w:sz w:val="24"/>
          <w:szCs w:val="24"/>
          <w:lang w:val="sq-AL"/>
        </w:rPr>
        <w:t>njoftimvlerësimit</w:t>
      </w:r>
      <w:proofErr w:type="spellEnd"/>
      <w:r w:rsidRPr="008E4D1C">
        <w:rPr>
          <w:rFonts w:ascii="Garamond" w:eastAsia="MS Mincho" w:hAnsi="Garamond" w:cs="Times New Roman"/>
          <w:spacing w:val="1"/>
          <w:sz w:val="24"/>
          <w:szCs w:val="24"/>
          <w:lang w:val="sq-AL"/>
        </w:rPr>
        <w:t xml:space="preserve"> apo </w:t>
      </w:r>
      <w:proofErr w:type="spellStart"/>
      <w:r w:rsidRPr="008E4D1C">
        <w:rPr>
          <w:rFonts w:ascii="Garamond" w:eastAsia="MS Mincho" w:hAnsi="Garamond" w:cs="Times New Roman"/>
          <w:spacing w:val="1"/>
          <w:sz w:val="24"/>
          <w:szCs w:val="24"/>
          <w:lang w:val="sq-AL"/>
        </w:rPr>
        <w:t>aktkonstatimi</w:t>
      </w:r>
      <w:proofErr w:type="spellEnd"/>
      <w:r w:rsidRPr="008E4D1C">
        <w:rPr>
          <w:rFonts w:ascii="Garamond" w:eastAsia="MS Mincho" w:hAnsi="Garamond" w:cs="Times New Roman"/>
          <w:spacing w:val="1"/>
          <w:sz w:val="24"/>
          <w:szCs w:val="24"/>
          <w:lang w:val="sq-AL"/>
        </w:rPr>
        <w:t xml:space="preserve"> mban datën 31.12.2024 dhe më parë, ndërsa data e </w:t>
      </w:r>
      <w:proofErr w:type="spellStart"/>
      <w:r w:rsidRPr="008E4D1C">
        <w:rPr>
          <w:rFonts w:ascii="Garamond" w:eastAsia="MS Mincho" w:hAnsi="Garamond" w:cs="Times New Roman"/>
          <w:spacing w:val="1"/>
          <w:sz w:val="24"/>
          <w:szCs w:val="24"/>
          <w:lang w:val="sq-AL"/>
        </w:rPr>
        <w:t>kontabilizimit</w:t>
      </w:r>
      <w:proofErr w:type="spellEnd"/>
      <w:r w:rsidRPr="008E4D1C">
        <w:rPr>
          <w:rFonts w:ascii="Garamond" w:eastAsia="MS Mincho" w:hAnsi="Garamond" w:cs="Times New Roman"/>
          <w:spacing w:val="1"/>
          <w:sz w:val="24"/>
          <w:szCs w:val="24"/>
          <w:lang w:val="sq-AL"/>
        </w:rPr>
        <w:t xml:space="preserve"> është bërë pas kësaj date, fshirja/shuarja bëhet </w:t>
      </w:r>
      <w:proofErr w:type="spellStart"/>
      <w:r w:rsidRPr="008E4D1C">
        <w:rPr>
          <w:rFonts w:ascii="Garamond" w:eastAsia="MS Mincho" w:hAnsi="Garamond" w:cs="Times New Roman"/>
          <w:spacing w:val="1"/>
          <w:sz w:val="24"/>
          <w:szCs w:val="24"/>
          <w:lang w:val="sq-AL"/>
        </w:rPr>
        <w:t>manualisht</w:t>
      </w:r>
      <w:proofErr w:type="spellEnd"/>
      <w:r w:rsidRPr="008E4D1C">
        <w:rPr>
          <w:rFonts w:ascii="Garamond" w:eastAsia="MS Mincho" w:hAnsi="Garamond" w:cs="Times New Roman"/>
          <w:spacing w:val="1"/>
          <w:sz w:val="24"/>
          <w:szCs w:val="24"/>
          <w:lang w:val="sq-AL"/>
        </w:rPr>
        <w:t xml:space="preserve"> nga strukturat përkatëse sipas kushteve të këtij kreu.</w:t>
      </w:r>
    </w:p>
    <w:p w14:paraId="033CB05A"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proofErr w:type="spellStart"/>
      <w:r w:rsidRPr="008E4D1C">
        <w:rPr>
          <w:rFonts w:ascii="Garamond" w:eastAsia="MS Mincho" w:hAnsi="Garamond" w:cs="Times New Roman"/>
          <w:sz w:val="24"/>
          <w:szCs w:val="24"/>
          <w:lang w:val="sq-AL"/>
        </w:rPr>
        <w:t>VI</w:t>
      </w:r>
      <w:proofErr w:type="spellEnd"/>
      <w:r w:rsidRPr="008E4D1C">
        <w:rPr>
          <w:rFonts w:ascii="Garamond" w:eastAsia="MS Mincho" w:hAnsi="Garamond" w:cs="Times New Roman"/>
          <w:sz w:val="24"/>
          <w:szCs w:val="24"/>
          <w:lang w:val="sq-AL"/>
        </w:rPr>
        <w:t>. FSHIRJA/SHUARJA E DETYRIMEVE TATIMORE TË TJERA</w:t>
      </w:r>
    </w:p>
    <w:p w14:paraId="0138938C" w14:textId="4E612EE4" w:rsidR="000473F2" w:rsidRPr="008E4D1C" w:rsidRDefault="00037D8D" w:rsidP="00620706">
      <w:pPr>
        <w:pStyle w:val="CommentText"/>
        <w:spacing w:after="0"/>
        <w:ind w:firstLine="284"/>
        <w:jc w:val="both"/>
        <w:rPr>
          <w:rFonts w:ascii="Garamond" w:hAnsi="Garamond" w:cs="Times New Roman"/>
          <w:sz w:val="24"/>
          <w:szCs w:val="24"/>
          <w:lang w:val="sq-AL"/>
        </w:rPr>
      </w:pPr>
      <w:r w:rsidRPr="008E4D1C">
        <w:rPr>
          <w:rFonts w:ascii="Garamond" w:eastAsia="MS Mincho" w:hAnsi="Garamond" w:cs="Times New Roman"/>
          <w:sz w:val="24"/>
          <w:szCs w:val="24"/>
          <w:lang w:val="sq-AL"/>
        </w:rPr>
        <w:t>1.</w:t>
      </w:r>
      <w:r w:rsidR="000473F2" w:rsidRPr="008E4D1C">
        <w:rPr>
          <w:rFonts w:ascii="Garamond" w:eastAsia="MS Mincho" w:hAnsi="Garamond" w:cs="Times New Roman"/>
          <w:sz w:val="24"/>
          <w:szCs w:val="24"/>
          <w:lang w:val="sq-AL"/>
        </w:rPr>
        <w:t xml:space="preserve"> </w:t>
      </w:r>
      <w:r w:rsidRPr="008E4D1C">
        <w:rPr>
          <w:rFonts w:ascii="Garamond" w:eastAsia="MS Mincho" w:hAnsi="Garamond" w:cs="Times New Roman"/>
          <w:sz w:val="24"/>
          <w:szCs w:val="24"/>
          <w:lang w:val="sq-AL"/>
        </w:rPr>
        <w:t>Në zbatim të</w:t>
      </w:r>
      <w:r w:rsidR="000473F2" w:rsidRPr="008E4D1C">
        <w:rPr>
          <w:rFonts w:ascii="Garamond" w:eastAsia="MS Mincho" w:hAnsi="Garamond" w:cs="Times New Roman"/>
          <w:sz w:val="24"/>
          <w:szCs w:val="24"/>
          <w:lang w:val="sq-AL"/>
        </w:rPr>
        <w:t xml:space="preserve"> nenit 7 t</w:t>
      </w:r>
      <w:r w:rsidRPr="008E4D1C">
        <w:rPr>
          <w:rFonts w:ascii="Garamond" w:eastAsia="MS Mincho" w:hAnsi="Garamond" w:cs="Times New Roman"/>
          <w:sz w:val="24"/>
          <w:szCs w:val="24"/>
          <w:lang w:val="sq-AL"/>
        </w:rPr>
        <w:t>ë</w:t>
      </w:r>
      <w:r w:rsidR="000473F2" w:rsidRPr="008E4D1C">
        <w:rPr>
          <w:rFonts w:ascii="Garamond" w:eastAsia="MS Mincho" w:hAnsi="Garamond" w:cs="Times New Roman"/>
          <w:sz w:val="24"/>
          <w:szCs w:val="24"/>
          <w:lang w:val="sq-AL"/>
        </w:rPr>
        <w:t xml:space="preserve"> ligjit, </w:t>
      </w:r>
      <w:r w:rsidRPr="008E4D1C">
        <w:rPr>
          <w:rFonts w:ascii="Garamond" w:eastAsia="MS Mincho" w:hAnsi="Garamond" w:cs="Times New Roman"/>
          <w:sz w:val="24"/>
          <w:szCs w:val="24"/>
          <w:lang w:val="sq-AL"/>
        </w:rPr>
        <w:t xml:space="preserve">janë objekt i fshirjes/shuarjes </w:t>
      </w:r>
      <w:r w:rsidR="000473F2" w:rsidRPr="008E4D1C">
        <w:rPr>
          <w:rFonts w:ascii="Garamond" w:eastAsia="MS Mincho" w:hAnsi="Garamond" w:cs="Times New Roman"/>
          <w:sz w:val="24"/>
          <w:szCs w:val="24"/>
          <w:lang w:val="sq-AL"/>
        </w:rPr>
        <w:t>detyrimet tatimore të mëposhtme, pavarësisht periudhës tatimore që i përkasin</w:t>
      </w:r>
      <w:r w:rsidR="000017AA" w:rsidRPr="008E4D1C">
        <w:rPr>
          <w:rFonts w:ascii="Garamond" w:eastAsia="MS Mincho" w:hAnsi="Garamond" w:cs="Times New Roman"/>
          <w:sz w:val="24"/>
          <w:szCs w:val="24"/>
          <w:lang w:val="sq-AL"/>
        </w:rPr>
        <w:t xml:space="preserve">, me </w:t>
      </w:r>
      <w:r w:rsidR="000017AA" w:rsidRPr="008E4D1C">
        <w:rPr>
          <w:rFonts w:ascii="Garamond" w:hAnsi="Garamond" w:cs="Times New Roman"/>
          <w:sz w:val="24"/>
          <w:szCs w:val="24"/>
          <w:lang w:val="sq-AL"/>
        </w:rPr>
        <w:t xml:space="preserve">përjashtim të kontributeve të sigurimeve shoqërore dhe shëndetësore: </w:t>
      </w:r>
    </w:p>
    <w:p w14:paraId="72811DB9" w14:textId="24FF1BC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w:t>
      </w:r>
      <w:r w:rsidR="00037D8D" w:rsidRPr="008E4D1C">
        <w:rPr>
          <w:rFonts w:ascii="Garamond" w:eastAsia="MS Mincho" w:hAnsi="Garamond" w:cs="Times New Roman"/>
          <w:sz w:val="24"/>
          <w:szCs w:val="24"/>
          <w:lang w:val="sq-AL"/>
        </w:rPr>
        <w:t>1</w:t>
      </w:r>
      <w:r w:rsidRPr="008E4D1C">
        <w:rPr>
          <w:rFonts w:ascii="Garamond" w:eastAsia="MS Mincho" w:hAnsi="Garamond" w:cs="Times New Roman"/>
          <w:sz w:val="24"/>
          <w:szCs w:val="24"/>
          <w:lang w:val="sq-AL"/>
        </w:rPr>
        <w:t xml:space="preserve"> Fshihen/shuhen automatikisht detyrimet tatimore, përfshirë tatimin/taksën/tarifën, kamatëvonesën dhe dënimet administrative për subjektet persona fizikë ose juridikë, të cilët rezultojnë të çregjistruar në </w:t>
      </w:r>
      <w:proofErr w:type="spellStart"/>
      <w:r w:rsidRPr="008E4D1C">
        <w:rPr>
          <w:rFonts w:ascii="Garamond" w:eastAsia="MS Mincho" w:hAnsi="Garamond" w:cs="Times New Roman"/>
          <w:sz w:val="24"/>
          <w:szCs w:val="24"/>
          <w:lang w:val="sq-AL"/>
        </w:rPr>
        <w:t>QKB</w:t>
      </w:r>
      <w:proofErr w:type="spellEnd"/>
      <w:r w:rsidRPr="008E4D1C">
        <w:rPr>
          <w:rFonts w:ascii="Garamond" w:eastAsia="MS Mincho" w:hAnsi="Garamond" w:cs="Times New Roman"/>
          <w:sz w:val="24"/>
          <w:szCs w:val="24"/>
          <w:lang w:val="sq-AL"/>
        </w:rPr>
        <w:t xml:space="preserve"> ose me vendim gjykate, apo që janë të çregjistruar në administratën tatimore deri në datën 31.12.2024. </w:t>
      </w:r>
      <w:bookmarkStart w:id="1" w:name="_GoBack"/>
      <w:bookmarkEnd w:id="1"/>
    </w:p>
    <w:p w14:paraId="5E5E476E" w14:textId="20546CBB"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w:t>
      </w:r>
      <w:r w:rsidR="00037D8D" w:rsidRPr="008E4D1C">
        <w:rPr>
          <w:rFonts w:ascii="Garamond" w:eastAsia="MS Mincho" w:hAnsi="Garamond" w:cs="Times New Roman"/>
          <w:sz w:val="24"/>
          <w:szCs w:val="24"/>
          <w:lang w:val="sq-AL"/>
        </w:rPr>
        <w:t>2</w:t>
      </w:r>
      <w:r w:rsidRPr="008E4D1C">
        <w:rPr>
          <w:rFonts w:ascii="Garamond" w:eastAsia="MS Mincho" w:hAnsi="Garamond" w:cs="Times New Roman"/>
          <w:sz w:val="24"/>
          <w:szCs w:val="24"/>
          <w:lang w:val="sq-AL"/>
        </w:rPr>
        <w:t xml:space="preserve"> Organi tatimor qendror/vendor përgatit listën e subjekteve sipas përcaktimeve të mësipërme, brenda </w:t>
      </w:r>
      <w:r w:rsidR="00E624A6" w:rsidRPr="008E4D1C">
        <w:rPr>
          <w:rFonts w:ascii="Garamond" w:eastAsia="MS Mincho" w:hAnsi="Garamond" w:cs="Times New Roman"/>
          <w:sz w:val="24"/>
          <w:szCs w:val="24"/>
          <w:lang w:val="sq-AL"/>
        </w:rPr>
        <w:t>20 (</w:t>
      </w:r>
      <w:r w:rsidR="0062210C" w:rsidRPr="008E4D1C">
        <w:rPr>
          <w:rFonts w:ascii="Garamond" w:eastAsia="MS Mincho" w:hAnsi="Garamond" w:cs="Times New Roman"/>
          <w:sz w:val="24"/>
          <w:szCs w:val="24"/>
          <w:lang w:val="sq-AL"/>
        </w:rPr>
        <w:t>njëzet</w:t>
      </w:r>
      <w:r w:rsidR="00E624A6" w:rsidRPr="008E4D1C">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ditëve nga data e hyrjes në fuqi të udhëzimit. </w:t>
      </w:r>
    </w:p>
    <w:p w14:paraId="0C0C0FD2" w14:textId="516AABE6" w:rsidR="00201BDD"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w:t>
      </w:r>
      <w:r w:rsidR="00037D8D" w:rsidRPr="008E4D1C">
        <w:rPr>
          <w:rFonts w:ascii="Garamond" w:eastAsia="MS Mincho" w:hAnsi="Garamond" w:cs="Times New Roman"/>
          <w:sz w:val="24"/>
          <w:szCs w:val="24"/>
          <w:lang w:val="sq-AL"/>
        </w:rPr>
        <w:t>3</w:t>
      </w:r>
      <w:r w:rsidRPr="008E4D1C">
        <w:rPr>
          <w:rFonts w:ascii="Garamond" w:eastAsia="MS Mincho" w:hAnsi="Garamond" w:cs="Times New Roman"/>
          <w:sz w:val="24"/>
          <w:szCs w:val="24"/>
          <w:lang w:val="sq-AL"/>
        </w:rPr>
        <w:t xml:space="preserve"> Tatimpaguesit përfitues të ligjit</w:t>
      </w:r>
      <w:r w:rsidR="00D375BD">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sipas listës së përgatitur, pas kryerjes së fshirjes së detyrimeve nga sistemi, në mënyrë automatike do të çregjistrohen nga sistemi me datën efektive të çregjistrimit sipas listës, pa qenë </w:t>
      </w:r>
      <w:r w:rsidR="00201BDD" w:rsidRPr="008E4D1C">
        <w:rPr>
          <w:rFonts w:ascii="Garamond" w:eastAsia="MS Mincho" w:hAnsi="Garamond" w:cs="Times New Roman"/>
          <w:sz w:val="24"/>
          <w:szCs w:val="24"/>
          <w:lang w:val="sq-AL"/>
        </w:rPr>
        <w:t>i</w:t>
      </w:r>
      <w:r w:rsidRPr="008E4D1C">
        <w:rPr>
          <w:rFonts w:ascii="Garamond" w:eastAsia="MS Mincho" w:hAnsi="Garamond" w:cs="Times New Roman"/>
          <w:sz w:val="24"/>
          <w:szCs w:val="24"/>
          <w:lang w:val="sq-AL"/>
        </w:rPr>
        <w:t xml:space="preserve"> nevojsh</w:t>
      </w:r>
      <w:r w:rsidR="00201BDD" w:rsidRPr="008E4D1C">
        <w:rPr>
          <w:rFonts w:ascii="Garamond" w:eastAsia="MS Mincho" w:hAnsi="Garamond" w:cs="Times New Roman"/>
          <w:sz w:val="24"/>
          <w:szCs w:val="24"/>
          <w:lang w:val="sq-AL"/>
        </w:rPr>
        <w:t>ë</w:t>
      </w:r>
      <w:r w:rsidRPr="008E4D1C">
        <w:rPr>
          <w:rFonts w:ascii="Garamond" w:eastAsia="MS Mincho" w:hAnsi="Garamond" w:cs="Times New Roman"/>
          <w:sz w:val="24"/>
          <w:szCs w:val="24"/>
          <w:lang w:val="sq-AL"/>
        </w:rPr>
        <w:t>m dorëzimi i deklaratave</w:t>
      </w:r>
      <w:r w:rsidR="004769D0" w:rsidRPr="008E4D1C">
        <w:rPr>
          <w:rFonts w:ascii="Garamond" w:eastAsia="MS Mincho" w:hAnsi="Garamond" w:cs="Times New Roman"/>
          <w:sz w:val="24"/>
          <w:szCs w:val="24"/>
          <w:lang w:val="sq-AL"/>
        </w:rPr>
        <w:t>,</w:t>
      </w:r>
      <w:r w:rsidR="00F750FB" w:rsidRPr="008E4D1C">
        <w:rPr>
          <w:rFonts w:ascii="Garamond" w:eastAsia="MS Mincho" w:hAnsi="Garamond" w:cs="Times New Roman"/>
          <w:sz w:val="24"/>
          <w:szCs w:val="24"/>
          <w:lang w:val="sq-AL"/>
        </w:rPr>
        <w:t xml:space="preserve"> </w:t>
      </w:r>
      <w:r w:rsidR="004769D0" w:rsidRPr="008E4D1C">
        <w:rPr>
          <w:rFonts w:ascii="Garamond" w:eastAsia="MS Mincho" w:hAnsi="Garamond" w:cs="Times New Roman"/>
          <w:sz w:val="24"/>
          <w:szCs w:val="24"/>
          <w:lang w:val="sq-AL"/>
        </w:rPr>
        <w:t>me përjashtim të deklaratave të sigurimeve shoqërore dhe shëndetësore</w:t>
      </w:r>
      <w:r w:rsidR="00D375BD">
        <w:rPr>
          <w:rFonts w:ascii="Garamond" w:eastAsia="MS Mincho" w:hAnsi="Garamond" w:cs="Times New Roman"/>
          <w:sz w:val="24"/>
          <w:szCs w:val="24"/>
          <w:lang w:val="sq-AL"/>
        </w:rPr>
        <w:t>,</w:t>
      </w:r>
      <w:r w:rsidR="004769D0" w:rsidRPr="008E4D1C">
        <w:rPr>
          <w:rFonts w:ascii="Garamond" w:eastAsia="MS Mincho" w:hAnsi="Garamond" w:cs="Times New Roman"/>
          <w:sz w:val="24"/>
          <w:szCs w:val="24"/>
          <w:lang w:val="sq-AL"/>
        </w:rPr>
        <w:t xml:space="preserve"> si dhe të </w:t>
      </w:r>
      <w:proofErr w:type="spellStart"/>
      <w:r w:rsidR="004769D0" w:rsidRPr="008E4D1C">
        <w:rPr>
          <w:rFonts w:ascii="Garamond" w:eastAsia="MS Mincho" w:hAnsi="Garamond" w:cs="Times New Roman"/>
          <w:sz w:val="24"/>
          <w:szCs w:val="24"/>
          <w:lang w:val="sq-AL"/>
        </w:rPr>
        <w:t>listëpagesave</w:t>
      </w:r>
      <w:proofErr w:type="spellEnd"/>
      <w:r w:rsidR="004769D0" w:rsidRPr="008E4D1C">
        <w:rPr>
          <w:rFonts w:ascii="Garamond" w:eastAsia="MS Mincho" w:hAnsi="Garamond" w:cs="Times New Roman"/>
          <w:sz w:val="24"/>
          <w:szCs w:val="24"/>
          <w:lang w:val="sq-AL"/>
        </w:rPr>
        <w:t>.</w:t>
      </w:r>
    </w:p>
    <w:p w14:paraId="7C5D9912" w14:textId="5CA5144E"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w:t>
      </w:r>
      <w:r w:rsidR="00037D8D" w:rsidRPr="008E4D1C">
        <w:rPr>
          <w:rFonts w:ascii="Garamond" w:eastAsia="MS Mincho" w:hAnsi="Garamond" w:cs="Times New Roman"/>
          <w:sz w:val="24"/>
          <w:szCs w:val="24"/>
          <w:lang w:val="sq-AL"/>
        </w:rPr>
        <w:t xml:space="preserve">4 </w:t>
      </w:r>
      <w:r w:rsidRPr="008E4D1C">
        <w:rPr>
          <w:rFonts w:ascii="Garamond" w:eastAsia="MS Mincho" w:hAnsi="Garamond" w:cs="Times New Roman"/>
          <w:sz w:val="24"/>
          <w:szCs w:val="24"/>
          <w:lang w:val="sq-AL"/>
        </w:rPr>
        <w:t>Për detyrimet vendore, organet e pushtetit vendor marrin masat për fshirjen e detyrimeve nga regjistrat përkatës.</w:t>
      </w:r>
    </w:p>
    <w:p w14:paraId="2DC64066" w14:textId="71BF1741"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2. Në zbatim të nenit 7, shkronja “b” të ligjit, fshihen/shuhen në mënyrë automatike dënimet administrative (gjobat) tatimore të llogaritura automatikisht nga sistemi për </w:t>
      </w:r>
      <w:proofErr w:type="spellStart"/>
      <w:r w:rsidRPr="008E4D1C">
        <w:rPr>
          <w:rFonts w:ascii="Garamond" w:eastAsia="MS Mincho" w:hAnsi="Garamond" w:cs="Times New Roman"/>
          <w:sz w:val="24"/>
          <w:szCs w:val="24"/>
          <w:lang w:val="sq-AL"/>
        </w:rPr>
        <w:t>mosdeklarim</w:t>
      </w:r>
      <w:proofErr w:type="spellEnd"/>
      <w:r w:rsidRPr="008E4D1C">
        <w:rPr>
          <w:rFonts w:ascii="Garamond" w:eastAsia="MS Mincho" w:hAnsi="Garamond" w:cs="Times New Roman"/>
          <w:sz w:val="24"/>
          <w:szCs w:val="24"/>
          <w:lang w:val="sq-AL"/>
        </w:rPr>
        <w:t xml:space="preserve"> në afat, sipas nenit 113 të ligjit nr. 9920, datë 19.5.2008</w:t>
      </w:r>
      <w:r w:rsidR="00E7506F">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“Për procedurat tatimore në Republikën e Shqipërisë”, të ndryshuar, të llogaritura deri më 31.12.2024, përfshirë edhe dënimet që lidhen me afatin e deklarimit të </w:t>
      </w:r>
      <w:proofErr w:type="spellStart"/>
      <w:r w:rsidRPr="008E4D1C">
        <w:rPr>
          <w:rFonts w:ascii="Garamond" w:eastAsia="MS Mincho" w:hAnsi="Garamond" w:cs="Times New Roman"/>
          <w:sz w:val="24"/>
          <w:szCs w:val="24"/>
          <w:lang w:val="sq-AL"/>
        </w:rPr>
        <w:t>të</w:t>
      </w:r>
      <w:proofErr w:type="spellEnd"/>
      <w:r w:rsidRPr="008E4D1C">
        <w:rPr>
          <w:rFonts w:ascii="Garamond" w:eastAsia="MS Mincho" w:hAnsi="Garamond" w:cs="Times New Roman"/>
          <w:sz w:val="24"/>
          <w:szCs w:val="24"/>
          <w:lang w:val="sq-AL"/>
        </w:rPr>
        <w:t xml:space="preserve"> punësuarve.</w:t>
      </w:r>
    </w:p>
    <w:p w14:paraId="29A16272" w14:textId="35A57A28"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3. Fshihen/shuhen dënimet administrative (gjobat) për </w:t>
      </w:r>
      <w:proofErr w:type="spellStart"/>
      <w:r w:rsidRPr="008E4D1C">
        <w:rPr>
          <w:rFonts w:ascii="Garamond" w:eastAsia="MS Mincho" w:hAnsi="Garamond" w:cs="Times New Roman"/>
          <w:sz w:val="24"/>
          <w:szCs w:val="24"/>
          <w:lang w:val="sq-AL"/>
        </w:rPr>
        <w:t>mosdeklarim</w:t>
      </w:r>
      <w:proofErr w:type="spellEnd"/>
      <w:r w:rsidRPr="008E4D1C">
        <w:rPr>
          <w:rFonts w:ascii="Garamond" w:eastAsia="MS Mincho" w:hAnsi="Garamond" w:cs="Times New Roman"/>
          <w:sz w:val="24"/>
          <w:szCs w:val="24"/>
          <w:lang w:val="sq-AL"/>
        </w:rPr>
        <w:t xml:space="preserve"> në afat për deklarata të </w:t>
      </w:r>
      <w:proofErr w:type="spellStart"/>
      <w:r w:rsidRPr="008E4D1C">
        <w:rPr>
          <w:rFonts w:ascii="Garamond" w:eastAsia="MS Mincho" w:hAnsi="Garamond" w:cs="Times New Roman"/>
          <w:sz w:val="24"/>
          <w:szCs w:val="24"/>
          <w:lang w:val="sq-AL"/>
        </w:rPr>
        <w:t>padorëzuara</w:t>
      </w:r>
      <w:proofErr w:type="spellEnd"/>
      <w:r w:rsidRPr="008E4D1C">
        <w:rPr>
          <w:rFonts w:ascii="Garamond" w:eastAsia="MS Mincho" w:hAnsi="Garamond" w:cs="Times New Roman"/>
          <w:sz w:val="24"/>
          <w:szCs w:val="24"/>
          <w:lang w:val="sq-AL"/>
        </w:rPr>
        <w:t xml:space="preserve">, që u përkasin periudhave deri në datën 31.12.2024, me kusht që çdo deklaratë e </w:t>
      </w:r>
      <w:proofErr w:type="spellStart"/>
      <w:r w:rsidRPr="008E4D1C">
        <w:rPr>
          <w:rFonts w:ascii="Garamond" w:eastAsia="MS Mincho" w:hAnsi="Garamond" w:cs="Times New Roman"/>
          <w:sz w:val="24"/>
          <w:szCs w:val="24"/>
          <w:lang w:val="sq-AL"/>
        </w:rPr>
        <w:t>padorëzuar</w:t>
      </w:r>
      <w:proofErr w:type="spellEnd"/>
      <w:r w:rsidRPr="008E4D1C">
        <w:rPr>
          <w:rFonts w:ascii="Garamond" w:eastAsia="MS Mincho" w:hAnsi="Garamond" w:cs="Times New Roman"/>
          <w:sz w:val="24"/>
          <w:szCs w:val="24"/>
          <w:lang w:val="sq-AL"/>
        </w:rPr>
        <w:t xml:space="preserve"> të dorëzohet deri në datën 30.6.2026.</w:t>
      </w:r>
    </w:p>
    <w:p w14:paraId="499C2C50" w14:textId="07EC4F03" w:rsidR="002F0EF5"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4. Pavarësisht nga përcaktimet në pikën 3 të këtij kreu, dënimet administrative (gjobat) për </w:t>
      </w:r>
      <w:proofErr w:type="spellStart"/>
      <w:r w:rsidRPr="008E4D1C">
        <w:rPr>
          <w:rFonts w:ascii="Garamond" w:eastAsia="MS Mincho" w:hAnsi="Garamond" w:cs="Times New Roman"/>
          <w:sz w:val="24"/>
          <w:szCs w:val="24"/>
          <w:lang w:val="sq-AL"/>
        </w:rPr>
        <w:t>mosdeklarim</w:t>
      </w:r>
      <w:proofErr w:type="spellEnd"/>
      <w:r w:rsidRPr="008E4D1C">
        <w:rPr>
          <w:rFonts w:ascii="Garamond" w:eastAsia="MS Mincho" w:hAnsi="Garamond" w:cs="Times New Roman"/>
          <w:sz w:val="24"/>
          <w:szCs w:val="24"/>
          <w:lang w:val="sq-AL"/>
        </w:rPr>
        <w:t xml:space="preserve"> në afat për deklarata të </w:t>
      </w:r>
      <w:proofErr w:type="spellStart"/>
      <w:r w:rsidRPr="008E4D1C">
        <w:rPr>
          <w:rFonts w:ascii="Garamond" w:eastAsia="MS Mincho" w:hAnsi="Garamond" w:cs="Times New Roman"/>
          <w:sz w:val="24"/>
          <w:szCs w:val="24"/>
          <w:lang w:val="sq-AL"/>
        </w:rPr>
        <w:t>padorëzuara</w:t>
      </w:r>
      <w:proofErr w:type="spellEnd"/>
      <w:r w:rsidRPr="008E4D1C">
        <w:rPr>
          <w:rFonts w:ascii="Garamond" w:eastAsia="MS Mincho" w:hAnsi="Garamond" w:cs="Times New Roman"/>
          <w:sz w:val="24"/>
          <w:szCs w:val="24"/>
          <w:lang w:val="sq-AL"/>
        </w:rPr>
        <w:t xml:space="preserve"> si pasojë e gjenerimit të tyre nga ana e subjekteve individë për efekt deklarimi të Deklaratës Individuale Vjetore të </w:t>
      </w:r>
      <w:proofErr w:type="spellStart"/>
      <w:r w:rsidRPr="008E4D1C">
        <w:rPr>
          <w:rFonts w:ascii="Garamond" w:eastAsia="MS Mincho" w:hAnsi="Garamond" w:cs="Times New Roman"/>
          <w:sz w:val="24"/>
          <w:szCs w:val="24"/>
          <w:lang w:val="sq-AL"/>
        </w:rPr>
        <w:t>të</w:t>
      </w:r>
      <w:proofErr w:type="spellEnd"/>
      <w:r w:rsidRPr="008E4D1C">
        <w:rPr>
          <w:rFonts w:ascii="Garamond" w:eastAsia="MS Mincho" w:hAnsi="Garamond" w:cs="Times New Roman"/>
          <w:sz w:val="24"/>
          <w:szCs w:val="24"/>
          <w:lang w:val="sq-AL"/>
        </w:rPr>
        <w:t xml:space="preserve"> Ardhurave që u përkasin periudhave deri në datën 31.12.2024 fshihen automatikisht, pa qenë i nevojshëm dorëzimi i deklaratave.</w:t>
      </w:r>
    </w:p>
    <w:p w14:paraId="57C2C854" w14:textId="2A86F335" w:rsidR="000473F2" w:rsidRPr="008E4D1C" w:rsidRDefault="001E19BF"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5</w:t>
      </w:r>
      <w:r w:rsidR="000473F2" w:rsidRPr="008E4D1C">
        <w:rPr>
          <w:rFonts w:ascii="Garamond" w:eastAsia="MS Mincho" w:hAnsi="Garamond" w:cs="Times New Roman"/>
          <w:sz w:val="24"/>
          <w:szCs w:val="24"/>
          <w:lang w:val="sq-AL"/>
        </w:rPr>
        <w:t xml:space="preserve">. Fshihen/shuhen automatikisht dënimet administrative (gjobat) për dorëzim të vonuar të vendimit për </w:t>
      </w:r>
      <w:proofErr w:type="spellStart"/>
      <w:r w:rsidR="000473F2" w:rsidRPr="008E4D1C">
        <w:rPr>
          <w:rFonts w:ascii="Garamond" w:eastAsia="MS Mincho" w:hAnsi="Garamond" w:cs="Times New Roman"/>
          <w:sz w:val="24"/>
          <w:szCs w:val="24"/>
          <w:lang w:val="sq-AL"/>
        </w:rPr>
        <w:t>destinimin</w:t>
      </w:r>
      <w:proofErr w:type="spellEnd"/>
      <w:r w:rsidR="000473F2" w:rsidRPr="008E4D1C">
        <w:rPr>
          <w:rFonts w:ascii="Garamond" w:eastAsia="MS Mincho" w:hAnsi="Garamond" w:cs="Times New Roman"/>
          <w:sz w:val="24"/>
          <w:szCs w:val="24"/>
          <w:lang w:val="sq-AL"/>
        </w:rPr>
        <w:t xml:space="preserve"> e rezultatit dhe dorëzim me vonesë të pasqyrave financiare të aplikuara sipas ligjit </w:t>
      </w:r>
      <w:r w:rsidR="000473F2" w:rsidRPr="008E4D1C">
        <w:rPr>
          <w:rFonts w:ascii="Garamond" w:hAnsi="Garamond" w:cs="Times New Roman"/>
          <w:sz w:val="24"/>
          <w:szCs w:val="24"/>
          <w:lang w:val="sq-AL"/>
        </w:rPr>
        <w:t xml:space="preserve">nr. 8438, datë 28.12.1998, </w:t>
      </w:r>
      <w:r w:rsidR="000473F2" w:rsidRPr="008E4D1C">
        <w:rPr>
          <w:rFonts w:ascii="Garamond" w:eastAsia="MS Mincho" w:hAnsi="Garamond" w:cs="Times New Roman"/>
          <w:sz w:val="24"/>
          <w:szCs w:val="24"/>
          <w:lang w:val="sq-AL"/>
        </w:rPr>
        <w:t>“Për tatimin mbi të ardhurat”, të ndryshuar, të llogaritura deri në datën 31.12.2024.</w:t>
      </w:r>
    </w:p>
    <w:p w14:paraId="668C30DB" w14:textId="0C672C92" w:rsidR="000473F2" w:rsidRPr="008E4D1C" w:rsidRDefault="001E19BF"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6</w:t>
      </w:r>
      <w:r w:rsidR="000473F2" w:rsidRPr="008E4D1C">
        <w:rPr>
          <w:rFonts w:ascii="Garamond" w:eastAsia="MS Mincho" w:hAnsi="Garamond" w:cs="Times New Roman"/>
          <w:sz w:val="24"/>
          <w:szCs w:val="24"/>
          <w:lang w:val="sq-AL"/>
        </w:rPr>
        <w:t xml:space="preserve">. Fshihen/shuhen gjobat dhe interesat e </w:t>
      </w:r>
      <w:proofErr w:type="spellStart"/>
      <w:r w:rsidR="000473F2" w:rsidRPr="008E4D1C">
        <w:rPr>
          <w:rFonts w:ascii="Garamond" w:eastAsia="MS Mincho" w:hAnsi="Garamond" w:cs="Times New Roman"/>
          <w:sz w:val="24"/>
          <w:szCs w:val="24"/>
          <w:lang w:val="sq-AL"/>
        </w:rPr>
        <w:t>gjeneruara</w:t>
      </w:r>
      <w:proofErr w:type="spellEnd"/>
      <w:r w:rsidR="000473F2" w:rsidRPr="008E4D1C">
        <w:rPr>
          <w:rFonts w:ascii="Garamond" w:eastAsia="MS Mincho" w:hAnsi="Garamond" w:cs="Times New Roman"/>
          <w:sz w:val="24"/>
          <w:szCs w:val="24"/>
          <w:lang w:val="sq-AL"/>
        </w:rPr>
        <w:t xml:space="preserve"> në sistem nga ndryshimi i </w:t>
      </w:r>
      <w:proofErr w:type="spellStart"/>
      <w:r w:rsidR="000473F2" w:rsidRPr="008E4D1C">
        <w:rPr>
          <w:rFonts w:ascii="Garamond" w:eastAsia="MS Mincho" w:hAnsi="Garamond" w:cs="Times New Roman"/>
          <w:sz w:val="24"/>
          <w:szCs w:val="24"/>
          <w:lang w:val="sq-AL"/>
        </w:rPr>
        <w:t>listëpagesave</w:t>
      </w:r>
      <w:proofErr w:type="spellEnd"/>
      <w:r w:rsidR="000473F2" w:rsidRPr="008E4D1C">
        <w:rPr>
          <w:rFonts w:ascii="Garamond" w:eastAsia="MS Mincho" w:hAnsi="Garamond" w:cs="Times New Roman"/>
          <w:sz w:val="24"/>
          <w:szCs w:val="24"/>
          <w:lang w:val="sq-AL"/>
        </w:rPr>
        <w:t xml:space="preserve"> për periudhat e kaluara, që rrjedhin nga zbatimi i një akti ligjor</w:t>
      </w:r>
      <w:r w:rsidR="002C1671">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apo nënligjor</w:t>
      </w:r>
      <w:r w:rsidR="002C1671">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me efekt prapaveprues</w:t>
      </w:r>
      <w:r w:rsidR="002C1671">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apo zbatimit të një vendimi gjykate të formës së prerë, sipas akt konstatimit me dat</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deri m</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31.12.2024</w:t>
      </w:r>
      <w:r w:rsidR="00077173" w:rsidRPr="008E4D1C">
        <w:rPr>
          <w:rFonts w:ascii="Garamond" w:eastAsia="MS Mincho" w:hAnsi="Garamond" w:cs="Times New Roman"/>
          <w:sz w:val="24"/>
          <w:szCs w:val="24"/>
          <w:lang w:val="sq-AL"/>
        </w:rPr>
        <w:t>.</w:t>
      </w:r>
    </w:p>
    <w:p w14:paraId="2B3B2271" w14:textId="59A059F3" w:rsidR="000473F2" w:rsidRPr="008E4D1C" w:rsidRDefault="001E19BF" w:rsidP="00620706">
      <w:pPr>
        <w:spacing w:after="0" w:line="240" w:lineRule="auto"/>
        <w:ind w:firstLine="284"/>
        <w:jc w:val="both"/>
        <w:rPr>
          <w:rFonts w:ascii="Garamond" w:eastAsia="MS Mincho" w:hAnsi="Garamond" w:cs="Times New Roman"/>
          <w:spacing w:val="-4"/>
          <w:sz w:val="24"/>
          <w:szCs w:val="24"/>
          <w:lang w:val="sq-AL"/>
        </w:rPr>
      </w:pPr>
      <w:r w:rsidRPr="008E4D1C">
        <w:rPr>
          <w:rFonts w:ascii="Garamond" w:eastAsia="MS Mincho" w:hAnsi="Garamond" w:cs="Times New Roman"/>
          <w:sz w:val="24"/>
          <w:szCs w:val="24"/>
          <w:lang w:val="sq-AL"/>
        </w:rPr>
        <w:t>7</w:t>
      </w:r>
      <w:r w:rsidR="000473F2" w:rsidRPr="008E4D1C">
        <w:rPr>
          <w:rFonts w:ascii="Garamond" w:eastAsia="MS Mincho" w:hAnsi="Garamond" w:cs="Times New Roman"/>
          <w:sz w:val="24"/>
          <w:szCs w:val="24"/>
          <w:lang w:val="sq-AL"/>
        </w:rPr>
        <w:t xml:space="preserve">. Për rastet kur sipas pikave të këtij kreu, data e akt konstatimit mban datën 31.12.2024 dhe më parë, ndërsa data e </w:t>
      </w:r>
      <w:proofErr w:type="spellStart"/>
      <w:r w:rsidR="000473F2" w:rsidRPr="008E4D1C">
        <w:rPr>
          <w:rFonts w:ascii="Garamond" w:eastAsia="MS Mincho" w:hAnsi="Garamond" w:cs="Times New Roman"/>
          <w:sz w:val="24"/>
          <w:szCs w:val="24"/>
          <w:lang w:val="sq-AL"/>
        </w:rPr>
        <w:t>kontabilizimit</w:t>
      </w:r>
      <w:proofErr w:type="spellEnd"/>
      <w:r w:rsidR="000473F2" w:rsidRPr="008E4D1C">
        <w:rPr>
          <w:rFonts w:ascii="Garamond" w:eastAsia="MS Mincho" w:hAnsi="Garamond" w:cs="Times New Roman"/>
          <w:sz w:val="24"/>
          <w:szCs w:val="24"/>
          <w:lang w:val="sq-AL"/>
        </w:rPr>
        <w:t xml:space="preserve"> është bërë pas kësaj date, fshirja/shuarja bëhet </w:t>
      </w:r>
      <w:proofErr w:type="spellStart"/>
      <w:r w:rsidR="000473F2" w:rsidRPr="008E4D1C">
        <w:rPr>
          <w:rFonts w:ascii="Garamond" w:eastAsia="MS Mincho" w:hAnsi="Garamond" w:cs="Times New Roman"/>
          <w:sz w:val="24"/>
          <w:szCs w:val="24"/>
          <w:lang w:val="sq-AL"/>
        </w:rPr>
        <w:t>manualisht</w:t>
      </w:r>
      <w:proofErr w:type="spellEnd"/>
      <w:r w:rsidR="000473F2" w:rsidRPr="008E4D1C">
        <w:rPr>
          <w:rFonts w:ascii="Garamond" w:eastAsia="MS Mincho" w:hAnsi="Garamond" w:cs="Times New Roman"/>
          <w:sz w:val="24"/>
          <w:szCs w:val="24"/>
          <w:lang w:val="sq-AL"/>
        </w:rPr>
        <w:t xml:space="preserve"> nga strukturat përkatëse.</w:t>
      </w:r>
    </w:p>
    <w:p w14:paraId="576C3FAE" w14:textId="5767AFA1"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proofErr w:type="spellStart"/>
      <w:r w:rsidRPr="008E4D1C">
        <w:rPr>
          <w:rFonts w:ascii="Garamond" w:eastAsia="MS Mincho" w:hAnsi="Garamond" w:cs="Times New Roman"/>
          <w:spacing w:val="1"/>
          <w:sz w:val="24"/>
          <w:szCs w:val="24"/>
          <w:lang w:val="sq-AL"/>
        </w:rPr>
        <w:t>VII</w:t>
      </w:r>
      <w:proofErr w:type="spellEnd"/>
      <w:r w:rsidRPr="008E4D1C">
        <w:rPr>
          <w:rFonts w:ascii="Garamond" w:eastAsia="MS Mincho" w:hAnsi="Garamond" w:cs="Times New Roman"/>
          <w:spacing w:val="1"/>
          <w:sz w:val="24"/>
          <w:szCs w:val="24"/>
          <w:lang w:val="sq-AL"/>
        </w:rPr>
        <w:t xml:space="preserve">. KOMPENSIMI I DETYRIMEVE </w:t>
      </w:r>
      <w:proofErr w:type="spellStart"/>
      <w:r w:rsidRPr="008E4D1C">
        <w:rPr>
          <w:rFonts w:ascii="Garamond" w:eastAsia="MS Mincho" w:hAnsi="Garamond" w:cs="Times New Roman"/>
          <w:spacing w:val="1"/>
          <w:sz w:val="24"/>
          <w:szCs w:val="24"/>
          <w:lang w:val="sq-AL"/>
        </w:rPr>
        <w:t>DEBITORE</w:t>
      </w:r>
      <w:proofErr w:type="spellEnd"/>
      <w:r w:rsidRPr="008E4D1C">
        <w:rPr>
          <w:rFonts w:ascii="Garamond" w:eastAsia="MS Mincho" w:hAnsi="Garamond" w:cs="Times New Roman"/>
          <w:spacing w:val="1"/>
          <w:sz w:val="24"/>
          <w:szCs w:val="24"/>
          <w:lang w:val="sq-AL"/>
        </w:rPr>
        <w:t xml:space="preserve"> ME TEPRICËN KREDITORE TË </w:t>
      </w:r>
      <w:r w:rsidRPr="008E4D1C">
        <w:rPr>
          <w:rFonts w:ascii="Garamond" w:eastAsia="MS Mincho" w:hAnsi="Garamond" w:cs="Times New Roman"/>
          <w:spacing w:val="1"/>
          <w:sz w:val="24"/>
          <w:szCs w:val="24"/>
          <w:lang w:val="sq-AL"/>
        </w:rPr>
        <w:lastRenderedPageBreak/>
        <w:t>TVSH-</w:t>
      </w:r>
      <w:r w:rsidR="002C1671" w:rsidRPr="008E4D1C">
        <w:rPr>
          <w:rFonts w:ascii="Garamond" w:eastAsia="MS Mincho" w:hAnsi="Garamond" w:cs="Times New Roman"/>
          <w:spacing w:val="1"/>
          <w:sz w:val="24"/>
          <w:szCs w:val="24"/>
          <w:lang w:val="sq-AL"/>
        </w:rPr>
        <w:t>së</w:t>
      </w:r>
      <w:r w:rsidRPr="008E4D1C">
        <w:rPr>
          <w:rFonts w:ascii="Garamond" w:eastAsia="MS Mincho" w:hAnsi="Garamond" w:cs="Times New Roman"/>
          <w:spacing w:val="1"/>
          <w:sz w:val="24"/>
          <w:szCs w:val="24"/>
          <w:lang w:val="sq-AL"/>
        </w:rPr>
        <w:t xml:space="preserve"> DHE GJENDJEN KREDITORE TË TATIMEVE TË TJERA</w:t>
      </w:r>
    </w:p>
    <w:p w14:paraId="526ACBA8"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 Tatimpaguesit, që kanë tepricë kreditore të TVSH-së ose të një tatimi tjetër, përfitojnë nga fshirja/shuarja e detyrimeve tatimore, sipas neneve 5, 6, 7 dhe 11, të ligjit, pas kompensimit (zvogëlimit) të tepricës deri në masën e tatimit të papaguar.</w:t>
      </w:r>
    </w:p>
    <w:p w14:paraId="6613CBB6"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2. Në rastet kur teprica nuk mbulon vlerën e plotë të tatimit të papaguar, atëherë duhet të kryhet pagesa për pjesën e mbetur pas kompensimit, sipas kushteve të përcaktuara në nenin 6 të ligjit, dhe më pas bëhet fshirja/shuarja e kamatëvonesave dhe dënimeve administrative.</w:t>
      </w:r>
    </w:p>
    <w:p w14:paraId="207B0399" w14:textId="48691B8D"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3. Përcaktimet e këtij kreu për kompensimin zbatohen automatikisht, pa kontroll, përveç rasteve të parashikuara në pikën 2, të nenit 11, të ligjit, për të cilat ky kompensim zbatohet kur tatimpaguesi heq dorë nga ankimi administrativ</w:t>
      </w:r>
      <w:r w:rsidR="00331892">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ose nga e drejta e padisë/ankimit/rekursit në çdo fazë dhe shkallë të gjykimit pranë gjykatës kompetente.</w:t>
      </w:r>
    </w:p>
    <w:p w14:paraId="2A45CF70" w14:textId="48B0E7FA"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4. Në zbatim të ligjit dhe këtij udhëzimi, kompensimit do t</w:t>
      </w:r>
      <w:r w:rsidR="00331892">
        <w:rPr>
          <w:rFonts w:ascii="Garamond" w:eastAsia="MS Mincho" w:hAnsi="Garamond" w:cs="Times New Roman"/>
          <w:sz w:val="24"/>
          <w:szCs w:val="24"/>
          <w:lang w:val="sq-AL"/>
        </w:rPr>
        <w:t>’u</w:t>
      </w:r>
      <w:r w:rsidRPr="008E4D1C">
        <w:rPr>
          <w:rFonts w:ascii="Garamond" w:eastAsia="MS Mincho" w:hAnsi="Garamond" w:cs="Times New Roman"/>
          <w:sz w:val="24"/>
          <w:szCs w:val="24"/>
          <w:lang w:val="sq-AL"/>
        </w:rPr>
        <w:t xml:space="preserve"> nënshtrohen të gjitha detyrimet tatimore të papaguara, përfshirë tatimin mbi të ardhurat nga punësimi (</w:t>
      </w:r>
      <w:proofErr w:type="spellStart"/>
      <w:r w:rsidRPr="008E4D1C">
        <w:rPr>
          <w:rFonts w:ascii="Garamond" w:eastAsia="MS Mincho" w:hAnsi="Garamond" w:cs="Times New Roman"/>
          <w:sz w:val="24"/>
          <w:szCs w:val="24"/>
          <w:lang w:val="sq-AL"/>
        </w:rPr>
        <w:t>TAP</w:t>
      </w:r>
      <w:proofErr w:type="spellEnd"/>
      <w:r w:rsidRPr="008E4D1C">
        <w:rPr>
          <w:rFonts w:ascii="Garamond" w:eastAsia="MS Mincho" w:hAnsi="Garamond" w:cs="Times New Roman"/>
          <w:sz w:val="24"/>
          <w:szCs w:val="24"/>
          <w:lang w:val="sq-AL"/>
        </w:rPr>
        <w:t>), me përjashtim të kontributeve të sigurimeve shoqërore dhe shëndetësore.</w:t>
      </w:r>
    </w:p>
    <w:p w14:paraId="3906B86A" w14:textId="3FC7D599" w:rsidR="00CB7422" w:rsidRPr="008E4D1C" w:rsidRDefault="00CB7422" w:rsidP="00620706">
      <w:pPr>
        <w:spacing w:after="0" w:line="240" w:lineRule="auto"/>
        <w:ind w:firstLine="284"/>
        <w:jc w:val="both"/>
        <w:rPr>
          <w:rFonts w:ascii="Garamond" w:eastAsia="MS Mincho" w:hAnsi="Garamond" w:cs="Times New Roman"/>
          <w:sz w:val="24"/>
          <w:szCs w:val="24"/>
          <w:lang w:val="sq-AL"/>
        </w:rPr>
      </w:pPr>
      <w:r w:rsidRPr="008E4D1C">
        <w:rPr>
          <w:rFonts w:ascii="Garamond" w:hAnsi="Garamond" w:cs="Times New Roman"/>
          <w:sz w:val="24"/>
          <w:szCs w:val="24"/>
          <w:lang w:val="sq-AL"/>
        </w:rPr>
        <w:t xml:space="preserve">5. Transferimi automatik i kredisë do të përdoret vetëm për shlyerjen e </w:t>
      </w:r>
      <w:proofErr w:type="spellStart"/>
      <w:r w:rsidRPr="008E4D1C">
        <w:rPr>
          <w:rFonts w:ascii="Garamond" w:hAnsi="Garamond" w:cs="Times New Roman"/>
          <w:sz w:val="24"/>
          <w:szCs w:val="24"/>
          <w:lang w:val="sq-AL"/>
        </w:rPr>
        <w:t>principalit</w:t>
      </w:r>
      <w:proofErr w:type="spellEnd"/>
      <w:r w:rsidRPr="008E4D1C">
        <w:rPr>
          <w:rFonts w:ascii="Garamond" w:hAnsi="Garamond" w:cs="Times New Roman"/>
          <w:sz w:val="24"/>
          <w:szCs w:val="24"/>
          <w:lang w:val="sq-AL"/>
        </w:rPr>
        <w:t xml:space="preserve"> të detyrimit tatimor, pa u shpërndarë në kamat</w:t>
      </w:r>
      <w:r w:rsidR="00932C6E" w:rsidRPr="008E4D1C">
        <w:rPr>
          <w:rFonts w:ascii="Garamond" w:hAnsi="Garamond" w:cs="Times New Roman"/>
          <w:sz w:val="24"/>
          <w:szCs w:val="24"/>
          <w:lang w:val="sq-AL"/>
        </w:rPr>
        <w:t>ë</w:t>
      </w:r>
      <w:r w:rsidRPr="008E4D1C">
        <w:rPr>
          <w:rFonts w:ascii="Garamond" w:hAnsi="Garamond" w:cs="Times New Roman"/>
          <w:sz w:val="24"/>
          <w:szCs w:val="24"/>
          <w:lang w:val="sq-AL"/>
        </w:rPr>
        <w:t>vonesë, gjoba apo dënime administrative.</w:t>
      </w:r>
      <w:r w:rsidR="00F742D3" w:rsidRPr="008E4D1C">
        <w:rPr>
          <w:rFonts w:ascii="Garamond" w:hAnsi="Garamond" w:cs="Times New Roman"/>
          <w:sz w:val="24"/>
          <w:szCs w:val="24"/>
          <w:lang w:val="sq-AL"/>
        </w:rPr>
        <w:t xml:space="preserve"> </w:t>
      </w:r>
    </w:p>
    <w:p w14:paraId="5333C0C5" w14:textId="4123E29F" w:rsidR="000473F2" w:rsidRPr="008E4D1C" w:rsidRDefault="00CB742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6</w:t>
      </w:r>
      <w:r w:rsidR="000473F2" w:rsidRPr="008E4D1C">
        <w:rPr>
          <w:rFonts w:ascii="Garamond" w:eastAsia="MS Mincho" w:hAnsi="Garamond" w:cs="Times New Roman"/>
          <w:sz w:val="24"/>
          <w:szCs w:val="24"/>
          <w:lang w:val="sq-AL"/>
        </w:rPr>
        <w:t>. Kompensimi i tepricës kreditore të TVSH-së dhe çdo lloj tatimi duhet të përdoret për të përputhur fillimisht detyrimet brenda llojit të vetë të tatimit dhe</w:t>
      </w:r>
      <w:r w:rsidR="00331892">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më pas</w:t>
      </w:r>
      <w:r w:rsidR="00331892">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te tatimet e tjera, n</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p</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rputhje me parashikimet ligjore t</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nenit 73 t</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w:t>
      </w:r>
      <w:r w:rsidR="006F3329" w:rsidRPr="008E4D1C">
        <w:rPr>
          <w:rFonts w:ascii="Garamond" w:eastAsia="MS Mincho" w:hAnsi="Garamond" w:cs="Times New Roman"/>
          <w:sz w:val="24"/>
          <w:szCs w:val="24"/>
          <w:lang w:val="sq-AL"/>
        </w:rPr>
        <w:t>l</w:t>
      </w:r>
      <w:r w:rsidR="000473F2" w:rsidRPr="008E4D1C">
        <w:rPr>
          <w:rFonts w:ascii="Garamond" w:eastAsia="MS Mincho" w:hAnsi="Garamond" w:cs="Times New Roman"/>
          <w:sz w:val="24"/>
          <w:szCs w:val="24"/>
          <w:lang w:val="sq-AL"/>
        </w:rPr>
        <w:t>igjit nr.</w:t>
      </w:r>
      <w:r w:rsidR="006F3329" w:rsidRPr="008E4D1C">
        <w:rPr>
          <w:rFonts w:ascii="Garamond" w:eastAsia="MS Mincho" w:hAnsi="Garamond" w:cs="Times New Roman"/>
          <w:sz w:val="24"/>
          <w:szCs w:val="24"/>
          <w:lang w:val="sq-AL"/>
        </w:rPr>
        <w:t xml:space="preserve"> </w:t>
      </w:r>
      <w:r w:rsidR="000473F2" w:rsidRPr="008E4D1C">
        <w:rPr>
          <w:rFonts w:ascii="Garamond" w:eastAsia="MS Mincho" w:hAnsi="Garamond" w:cs="Times New Roman"/>
          <w:sz w:val="24"/>
          <w:szCs w:val="24"/>
          <w:lang w:val="sq-AL"/>
        </w:rPr>
        <w:t>9920 dat</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19.5.2008</w:t>
      </w:r>
      <w:r w:rsidR="00331892">
        <w:rPr>
          <w:rFonts w:ascii="Garamond" w:eastAsia="MS Mincho" w:hAnsi="Garamond" w:cs="Times New Roman"/>
          <w:sz w:val="24"/>
          <w:szCs w:val="24"/>
          <w:lang w:val="sq-AL"/>
        </w:rPr>
        <w:t>,</w:t>
      </w:r>
      <w:r w:rsidR="000473F2" w:rsidRPr="008E4D1C">
        <w:rPr>
          <w:rFonts w:ascii="Garamond" w:eastAsia="MS Mincho" w:hAnsi="Garamond" w:cs="Times New Roman"/>
          <w:sz w:val="24"/>
          <w:szCs w:val="24"/>
          <w:lang w:val="sq-AL"/>
        </w:rPr>
        <w:t xml:space="preserve"> “P</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r </w:t>
      </w:r>
      <w:r w:rsidR="006F3329" w:rsidRPr="008E4D1C">
        <w:rPr>
          <w:rFonts w:ascii="Garamond" w:eastAsia="MS Mincho" w:hAnsi="Garamond" w:cs="Times New Roman"/>
          <w:sz w:val="24"/>
          <w:szCs w:val="24"/>
          <w:lang w:val="sq-AL"/>
        </w:rPr>
        <w:t>p</w:t>
      </w:r>
      <w:r w:rsidR="000473F2" w:rsidRPr="008E4D1C">
        <w:rPr>
          <w:rFonts w:ascii="Garamond" w:eastAsia="MS Mincho" w:hAnsi="Garamond" w:cs="Times New Roman"/>
          <w:sz w:val="24"/>
          <w:szCs w:val="24"/>
          <w:lang w:val="sq-AL"/>
        </w:rPr>
        <w:t>ro</w:t>
      </w:r>
      <w:r w:rsidR="006F3329" w:rsidRPr="008E4D1C">
        <w:rPr>
          <w:rFonts w:ascii="Garamond" w:eastAsia="MS Mincho" w:hAnsi="Garamond" w:cs="Times New Roman"/>
          <w:sz w:val="24"/>
          <w:szCs w:val="24"/>
          <w:lang w:val="sq-AL"/>
        </w:rPr>
        <w:t>c</w:t>
      </w:r>
      <w:r w:rsidR="000473F2" w:rsidRPr="008E4D1C">
        <w:rPr>
          <w:rFonts w:ascii="Garamond" w:eastAsia="MS Mincho" w:hAnsi="Garamond" w:cs="Times New Roman"/>
          <w:sz w:val="24"/>
          <w:szCs w:val="24"/>
          <w:lang w:val="sq-AL"/>
        </w:rPr>
        <w:t xml:space="preserve">edurat </w:t>
      </w:r>
      <w:r w:rsidR="006F3329" w:rsidRPr="008E4D1C">
        <w:rPr>
          <w:rFonts w:ascii="Garamond" w:eastAsia="MS Mincho" w:hAnsi="Garamond" w:cs="Times New Roman"/>
          <w:sz w:val="24"/>
          <w:szCs w:val="24"/>
          <w:lang w:val="sq-AL"/>
        </w:rPr>
        <w:t>t</w:t>
      </w:r>
      <w:r w:rsidR="000473F2" w:rsidRPr="008E4D1C">
        <w:rPr>
          <w:rFonts w:ascii="Garamond" w:eastAsia="MS Mincho" w:hAnsi="Garamond" w:cs="Times New Roman"/>
          <w:sz w:val="24"/>
          <w:szCs w:val="24"/>
          <w:lang w:val="sq-AL"/>
        </w:rPr>
        <w:t>atimore n</w:t>
      </w:r>
      <w:r w:rsidR="000473F2" w:rsidRPr="008E4D1C">
        <w:rPr>
          <w:rFonts w:ascii="Garamond" w:eastAsia="MS Mincho" w:hAnsi="Garamond" w:cs="Times New Roman"/>
          <w:spacing w:val="-4"/>
          <w:sz w:val="24"/>
          <w:szCs w:val="24"/>
          <w:lang w:val="sq-AL"/>
        </w:rPr>
        <w:t>ë</w:t>
      </w:r>
      <w:r w:rsidR="000473F2" w:rsidRPr="008E4D1C">
        <w:rPr>
          <w:rFonts w:ascii="Garamond" w:eastAsia="MS Mincho" w:hAnsi="Garamond" w:cs="Times New Roman"/>
          <w:sz w:val="24"/>
          <w:szCs w:val="24"/>
          <w:lang w:val="sq-AL"/>
        </w:rPr>
        <w:t xml:space="preserve"> </w:t>
      </w:r>
      <w:r w:rsidR="006F3329" w:rsidRPr="008E4D1C">
        <w:rPr>
          <w:rFonts w:ascii="Garamond" w:eastAsia="MS Mincho" w:hAnsi="Garamond" w:cs="Times New Roman"/>
          <w:sz w:val="24"/>
          <w:szCs w:val="24"/>
          <w:lang w:val="sq-AL"/>
        </w:rPr>
        <w:t>Republikën e Shqipërisë</w:t>
      </w:r>
      <w:r w:rsidR="000473F2" w:rsidRPr="008E4D1C">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w:t>
      </w:r>
      <w:r w:rsidR="000473F2" w:rsidRPr="008E4D1C">
        <w:rPr>
          <w:rFonts w:ascii="Garamond" w:eastAsia="MS Mincho" w:hAnsi="Garamond" w:cs="Times New Roman"/>
          <w:sz w:val="24"/>
          <w:szCs w:val="24"/>
          <w:lang w:val="sq-AL"/>
        </w:rPr>
        <w:t>Nga ky kompensim përjashtohen detyrimet e sigurimeve shoqërore dhe shëndetësore.</w:t>
      </w:r>
    </w:p>
    <w:p w14:paraId="0EB44B29" w14:textId="77777777"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proofErr w:type="spellStart"/>
      <w:r w:rsidRPr="008E4D1C">
        <w:rPr>
          <w:rFonts w:ascii="Garamond" w:hAnsi="Garamond" w:cs="Times New Roman"/>
          <w:sz w:val="24"/>
          <w:szCs w:val="24"/>
          <w:lang w:val="sq-AL"/>
        </w:rPr>
        <w:t>VIII</w:t>
      </w:r>
      <w:proofErr w:type="spellEnd"/>
      <w:r w:rsidRPr="008E4D1C">
        <w:rPr>
          <w:rFonts w:ascii="Garamond" w:hAnsi="Garamond" w:cs="Times New Roman"/>
          <w:sz w:val="24"/>
          <w:szCs w:val="24"/>
          <w:lang w:val="sq-AL"/>
        </w:rPr>
        <w:t xml:space="preserve">. </w:t>
      </w:r>
      <w:r w:rsidRPr="008E4D1C">
        <w:rPr>
          <w:rFonts w:ascii="Garamond" w:eastAsia="MS Mincho" w:hAnsi="Garamond" w:cs="Times New Roman"/>
          <w:sz w:val="24"/>
          <w:szCs w:val="24"/>
          <w:lang w:val="sq-AL"/>
        </w:rPr>
        <w:t>FSHIRJA E DETYRIMEVE TË PAGUESHME NË</w:t>
      </w:r>
      <w:r w:rsidRPr="008E4D1C">
        <w:rPr>
          <w:rFonts w:ascii="Garamond" w:eastAsia="MS Mincho" w:hAnsi="Garamond" w:cs="Times New Roman"/>
          <w:spacing w:val="-1"/>
          <w:sz w:val="24"/>
          <w:szCs w:val="24"/>
          <w:lang w:val="sq-AL"/>
        </w:rPr>
        <w:t xml:space="preserve"> DOGANË</w:t>
      </w:r>
    </w:p>
    <w:p w14:paraId="2F68E977" w14:textId="127B2A2E" w:rsidR="00AB2D1B" w:rsidRPr="008E4D1C" w:rsidRDefault="00AB2D1B"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Në zbatim të neneve 9, 10 dhe 11 të ligjit, degët doganore kryejnë evidentimin e plotë të </w:t>
      </w:r>
      <w:proofErr w:type="spellStart"/>
      <w:r w:rsidRPr="008E4D1C">
        <w:rPr>
          <w:rFonts w:ascii="Garamond" w:eastAsia="MS Mincho" w:hAnsi="Garamond" w:cs="Times New Roman"/>
          <w:sz w:val="24"/>
          <w:szCs w:val="24"/>
          <w:lang w:val="sq-AL"/>
        </w:rPr>
        <w:t>të</w:t>
      </w:r>
      <w:proofErr w:type="spellEnd"/>
      <w:r w:rsidRPr="008E4D1C">
        <w:rPr>
          <w:rFonts w:ascii="Garamond" w:eastAsia="MS Mincho" w:hAnsi="Garamond" w:cs="Times New Roman"/>
          <w:sz w:val="24"/>
          <w:szCs w:val="24"/>
          <w:lang w:val="sq-AL"/>
        </w:rPr>
        <w:t xml:space="preserve"> gjithë debitorëve ndaj administratës doganore bazuar në përcaktimet e ligjit, duke marrë në konsideratë datën e vendimit, llojin e detyrimit dhe periudhat përkatëse konkretisht; deri më 31.12.2014; 2015</w:t>
      </w:r>
      <w:r w:rsidR="00331892">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2019; dhe 2020</w:t>
      </w:r>
      <w:r w:rsidR="00863B14">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2024.</w:t>
      </w:r>
    </w:p>
    <w:p w14:paraId="66D15544" w14:textId="77777777" w:rsidR="00AB2D1B" w:rsidRPr="008E4D1C" w:rsidRDefault="00AB2D1B"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Për këtë qëllim, degët doganore hartojnë edhe listat </w:t>
      </w:r>
      <w:proofErr w:type="spellStart"/>
      <w:r w:rsidRPr="008E4D1C">
        <w:rPr>
          <w:rFonts w:ascii="Garamond" w:eastAsia="MS Mincho" w:hAnsi="Garamond" w:cs="Times New Roman"/>
          <w:sz w:val="24"/>
          <w:szCs w:val="24"/>
          <w:lang w:val="sq-AL"/>
        </w:rPr>
        <w:t>respektive</w:t>
      </w:r>
      <w:proofErr w:type="spellEnd"/>
      <w:r w:rsidRPr="008E4D1C">
        <w:rPr>
          <w:rFonts w:ascii="Garamond" w:eastAsia="MS Mincho" w:hAnsi="Garamond" w:cs="Times New Roman"/>
          <w:sz w:val="24"/>
          <w:szCs w:val="24"/>
          <w:lang w:val="sq-AL"/>
        </w:rPr>
        <w:t xml:space="preserve"> të debitorëve sipas procedurave të mëposhtme të përcaktuara në këtë udhëzim.</w:t>
      </w:r>
    </w:p>
    <w:p w14:paraId="07C10625" w14:textId="77777777" w:rsidR="00AB2D1B" w:rsidRPr="008E4D1C" w:rsidRDefault="00AB2D1B"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Për të administruar gjithë procedurën e fshirjes sipas këtij ligji, kryetari i degës doganore ngre një komision në përbërjen e të cilit janë kryetari i degës doganore, juristi i degës doganore, specialisti i borxhit dhe specialisti i financës. Kryetari i degës mund të caktojë në përbërje të këtij komisioni edhe punonjës të tjerë të degës doganore.</w:t>
      </w:r>
    </w:p>
    <w:p w14:paraId="36385054" w14:textId="518C6878" w:rsidR="000473F2" w:rsidRPr="008E4D1C" w:rsidRDefault="000473F2" w:rsidP="00620706">
      <w:pPr>
        <w:spacing w:after="0" w:line="240" w:lineRule="auto"/>
        <w:ind w:firstLine="284"/>
        <w:jc w:val="both"/>
        <w:rPr>
          <w:rFonts w:ascii="Garamond" w:eastAsia="MS Mincho" w:hAnsi="Garamond" w:cs="Times New Roman"/>
          <w:sz w:val="24"/>
          <w:szCs w:val="24"/>
          <w:lang w:val="sq-AL"/>
        </w:rPr>
      </w:pPr>
      <w:proofErr w:type="spellStart"/>
      <w:r w:rsidRPr="008E4D1C">
        <w:rPr>
          <w:rFonts w:ascii="Garamond" w:hAnsi="Garamond" w:cs="Times New Roman"/>
          <w:sz w:val="24"/>
          <w:szCs w:val="24"/>
          <w:lang w:val="sq-AL"/>
        </w:rPr>
        <w:t>IX</w:t>
      </w:r>
      <w:proofErr w:type="spellEnd"/>
      <w:r w:rsidRPr="008E4D1C">
        <w:rPr>
          <w:rFonts w:ascii="Garamond" w:hAnsi="Garamond" w:cs="Times New Roman"/>
          <w:sz w:val="24"/>
          <w:szCs w:val="24"/>
          <w:lang w:val="sq-AL"/>
        </w:rPr>
        <w:t xml:space="preserve">. </w:t>
      </w:r>
      <w:r w:rsidRPr="008E4D1C">
        <w:rPr>
          <w:rFonts w:ascii="Garamond" w:eastAsia="MS Mincho" w:hAnsi="Garamond" w:cs="Times New Roman"/>
          <w:spacing w:val="1"/>
          <w:sz w:val="24"/>
          <w:szCs w:val="24"/>
          <w:lang w:val="sq-AL"/>
        </w:rPr>
        <w:t>P</w:t>
      </w:r>
      <w:r w:rsidRPr="008E4D1C">
        <w:rPr>
          <w:rFonts w:ascii="Garamond" w:eastAsia="MS Mincho" w:hAnsi="Garamond" w:cs="Times New Roman"/>
          <w:spacing w:val="-1"/>
          <w:sz w:val="24"/>
          <w:szCs w:val="24"/>
          <w:lang w:val="sq-AL"/>
        </w:rPr>
        <w:t>R</w:t>
      </w:r>
      <w:r w:rsidRPr="008E4D1C">
        <w:rPr>
          <w:rFonts w:ascii="Garamond" w:eastAsia="MS Mincho" w:hAnsi="Garamond" w:cs="Times New Roman"/>
          <w:sz w:val="24"/>
          <w:szCs w:val="24"/>
          <w:lang w:val="sq-AL"/>
        </w:rPr>
        <w:t>O</w:t>
      </w:r>
      <w:r w:rsidRPr="008E4D1C">
        <w:rPr>
          <w:rFonts w:ascii="Garamond" w:eastAsia="MS Mincho" w:hAnsi="Garamond" w:cs="Times New Roman"/>
          <w:spacing w:val="-1"/>
          <w:sz w:val="24"/>
          <w:szCs w:val="24"/>
          <w:lang w:val="sq-AL"/>
        </w:rPr>
        <w:t>CE</w:t>
      </w:r>
      <w:r w:rsidRPr="008E4D1C">
        <w:rPr>
          <w:rFonts w:ascii="Garamond" w:eastAsia="MS Mincho" w:hAnsi="Garamond" w:cs="Times New Roman"/>
          <w:sz w:val="24"/>
          <w:szCs w:val="24"/>
          <w:lang w:val="sq-AL"/>
        </w:rPr>
        <w:t>DU</w:t>
      </w:r>
      <w:r w:rsidRPr="008E4D1C">
        <w:rPr>
          <w:rFonts w:ascii="Garamond" w:eastAsia="MS Mincho" w:hAnsi="Garamond" w:cs="Times New Roman"/>
          <w:spacing w:val="-1"/>
          <w:sz w:val="24"/>
          <w:szCs w:val="24"/>
          <w:lang w:val="sq-AL"/>
        </w:rPr>
        <w:t>R</w:t>
      </w:r>
      <w:r w:rsidRPr="008E4D1C">
        <w:rPr>
          <w:rFonts w:ascii="Garamond" w:eastAsia="MS Mincho" w:hAnsi="Garamond" w:cs="Times New Roman"/>
          <w:sz w:val="24"/>
          <w:szCs w:val="24"/>
          <w:lang w:val="sq-AL"/>
        </w:rPr>
        <w:t>A QË DUHET NDJEKUR</w:t>
      </w:r>
      <w:r w:rsidR="00FF230F" w:rsidRPr="008E4D1C">
        <w:rPr>
          <w:rFonts w:ascii="Garamond" w:eastAsia="MS Mincho" w:hAnsi="Garamond" w:cs="Times New Roman"/>
          <w:sz w:val="24"/>
          <w:szCs w:val="24"/>
          <w:lang w:val="sq-AL"/>
        </w:rPr>
        <w:t xml:space="preserve"> N</w:t>
      </w:r>
      <w:r w:rsidR="00A73F49" w:rsidRPr="008E4D1C">
        <w:rPr>
          <w:rFonts w:ascii="Garamond" w:eastAsia="MS Mincho" w:hAnsi="Garamond" w:cs="Times New Roman"/>
          <w:sz w:val="24"/>
          <w:szCs w:val="24"/>
          <w:lang w:val="sq-AL"/>
        </w:rPr>
        <w:t>Ë</w:t>
      </w:r>
      <w:r w:rsidR="00FF230F" w:rsidRPr="008E4D1C">
        <w:rPr>
          <w:rFonts w:ascii="Garamond" w:eastAsia="MS Mincho" w:hAnsi="Garamond" w:cs="Times New Roman"/>
          <w:sz w:val="24"/>
          <w:szCs w:val="24"/>
          <w:lang w:val="sq-AL"/>
        </w:rPr>
        <w:t xml:space="preserve"> ZBATIM T</w:t>
      </w:r>
      <w:r w:rsidR="00A73F49" w:rsidRPr="008E4D1C">
        <w:rPr>
          <w:rFonts w:ascii="Garamond" w:eastAsia="MS Mincho" w:hAnsi="Garamond" w:cs="Times New Roman"/>
          <w:sz w:val="24"/>
          <w:szCs w:val="24"/>
          <w:lang w:val="sq-AL"/>
        </w:rPr>
        <w:t>Ë</w:t>
      </w:r>
      <w:r w:rsidR="00FF230F" w:rsidRPr="008E4D1C">
        <w:rPr>
          <w:rFonts w:ascii="Garamond" w:eastAsia="MS Mincho" w:hAnsi="Garamond" w:cs="Times New Roman"/>
          <w:sz w:val="24"/>
          <w:szCs w:val="24"/>
          <w:lang w:val="sq-AL"/>
        </w:rPr>
        <w:t xml:space="preserve"> NENIT 9 T</w:t>
      </w:r>
      <w:r w:rsidR="00A73F49" w:rsidRPr="008E4D1C">
        <w:rPr>
          <w:rFonts w:ascii="Garamond" w:eastAsia="MS Mincho" w:hAnsi="Garamond" w:cs="Times New Roman"/>
          <w:sz w:val="24"/>
          <w:szCs w:val="24"/>
          <w:lang w:val="sq-AL"/>
        </w:rPr>
        <w:t>Ë</w:t>
      </w:r>
      <w:r w:rsidR="00FF230F" w:rsidRPr="008E4D1C">
        <w:rPr>
          <w:rFonts w:ascii="Garamond" w:eastAsia="MS Mincho" w:hAnsi="Garamond" w:cs="Times New Roman"/>
          <w:sz w:val="24"/>
          <w:szCs w:val="24"/>
          <w:lang w:val="sq-AL"/>
        </w:rPr>
        <w:t xml:space="preserve"> LIGJIT.</w:t>
      </w:r>
      <w:r w:rsidRPr="008E4D1C">
        <w:rPr>
          <w:rFonts w:ascii="Garamond" w:eastAsia="MS Mincho" w:hAnsi="Garamond" w:cs="Times New Roman"/>
          <w:sz w:val="24"/>
          <w:szCs w:val="24"/>
          <w:lang w:val="sq-AL"/>
        </w:rPr>
        <w:t xml:space="preserve"> </w:t>
      </w:r>
    </w:p>
    <w:p w14:paraId="7ABEE4AA" w14:textId="371D460B" w:rsidR="004C1E56"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hAnsi="Garamond" w:cs="Times New Roman"/>
          <w:sz w:val="24"/>
          <w:szCs w:val="24"/>
          <w:lang w:val="sq-AL"/>
        </w:rPr>
        <w:t xml:space="preserve"> </w:t>
      </w:r>
      <w:r w:rsidR="004C1E56" w:rsidRPr="008E4D1C">
        <w:rPr>
          <w:rFonts w:ascii="Garamond" w:eastAsia="MS Mincho" w:hAnsi="Garamond" w:cs="Times New Roman"/>
          <w:sz w:val="24"/>
          <w:szCs w:val="24"/>
          <w:lang w:val="sq-AL"/>
        </w:rPr>
        <w:t xml:space="preserve">1. Në zbatim të nenit 9 të ligjit, dega doganore brenda </w:t>
      </w:r>
      <w:r w:rsidR="00537CE4" w:rsidRPr="008E4D1C">
        <w:rPr>
          <w:rFonts w:ascii="Garamond" w:eastAsia="MS Mincho" w:hAnsi="Garamond" w:cs="Times New Roman"/>
          <w:sz w:val="24"/>
          <w:szCs w:val="24"/>
          <w:lang w:val="sq-AL"/>
        </w:rPr>
        <w:t xml:space="preserve">20 </w:t>
      </w:r>
      <w:r w:rsidR="004C1E56" w:rsidRPr="008E4D1C">
        <w:rPr>
          <w:rFonts w:ascii="Garamond" w:eastAsia="MS Mincho" w:hAnsi="Garamond" w:cs="Times New Roman"/>
          <w:sz w:val="24"/>
          <w:szCs w:val="24"/>
          <w:lang w:val="sq-AL"/>
        </w:rPr>
        <w:t>dit</w:t>
      </w:r>
      <w:r w:rsidR="00D053D6" w:rsidRPr="008E4D1C">
        <w:rPr>
          <w:rFonts w:ascii="Garamond" w:eastAsia="MS Mincho" w:hAnsi="Garamond" w:cs="Times New Roman"/>
          <w:sz w:val="24"/>
          <w:szCs w:val="24"/>
          <w:lang w:val="sq-AL"/>
        </w:rPr>
        <w:t>ë</w:t>
      </w:r>
      <w:r w:rsidR="004C1E56" w:rsidRPr="008E4D1C">
        <w:rPr>
          <w:rFonts w:ascii="Garamond" w:eastAsia="MS Mincho" w:hAnsi="Garamond" w:cs="Times New Roman"/>
          <w:sz w:val="24"/>
          <w:szCs w:val="24"/>
          <w:lang w:val="sq-AL"/>
        </w:rPr>
        <w:t>ve nga data e hyrjes n</w:t>
      </w:r>
      <w:r w:rsidR="00D053D6" w:rsidRPr="008E4D1C">
        <w:rPr>
          <w:rFonts w:ascii="Garamond" w:eastAsia="MS Mincho" w:hAnsi="Garamond" w:cs="Times New Roman"/>
          <w:sz w:val="24"/>
          <w:szCs w:val="24"/>
          <w:lang w:val="sq-AL"/>
        </w:rPr>
        <w:t>ë</w:t>
      </w:r>
      <w:r w:rsidR="004C1E56" w:rsidRPr="008E4D1C">
        <w:rPr>
          <w:rFonts w:ascii="Garamond" w:eastAsia="MS Mincho" w:hAnsi="Garamond" w:cs="Times New Roman"/>
          <w:sz w:val="24"/>
          <w:szCs w:val="24"/>
          <w:lang w:val="sq-AL"/>
        </w:rPr>
        <w:t xml:space="preserve"> fuqi t</w:t>
      </w:r>
      <w:r w:rsidR="00D053D6" w:rsidRPr="008E4D1C">
        <w:rPr>
          <w:rFonts w:ascii="Garamond" w:eastAsia="MS Mincho" w:hAnsi="Garamond" w:cs="Times New Roman"/>
          <w:sz w:val="24"/>
          <w:szCs w:val="24"/>
          <w:lang w:val="sq-AL"/>
        </w:rPr>
        <w:t>ë</w:t>
      </w:r>
      <w:r w:rsidR="004C1E56" w:rsidRPr="008E4D1C">
        <w:rPr>
          <w:rFonts w:ascii="Garamond" w:eastAsia="MS Mincho" w:hAnsi="Garamond" w:cs="Times New Roman"/>
          <w:sz w:val="24"/>
          <w:szCs w:val="24"/>
          <w:lang w:val="sq-AL"/>
        </w:rPr>
        <w:t xml:space="preserve"> k</w:t>
      </w:r>
      <w:r w:rsidR="00D053D6" w:rsidRPr="008E4D1C">
        <w:rPr>
          <w:rFonts w:ascii="Garamond" w:eastAsia="MS Mincho" w:hAnsi="Garamond" w:cs="Times New Roman"/>
          <w:sz w:val="24"/>
          <w:szCs w:val="24"/>
          <w:lang w:val="sq-AL"/>
        </w:rPr>
        <w:t>ë</w:t>
      </w:r>
      <w:r w:rsidR="004C1E56" w:rsidRPr="008E4D1C">
        <w:rPr>
          <w:rFonts w:ascii="Garamond" w:eastAsia="MS Mincho" w:hAnsi="Garamond" w:cs="Times New Roman"/>
          <w:sz w:val="24"/>
          <w:szCs w:val="24"/>
          <w:lang w:val="sq-AL"/>
        </w:rPr>
        <w:t>tij udh</w:t>
      </w:r>
      <w:r w:rsidR="00D053D6" w:rsidRPr="008E4D1C">
        <w:rPr>
          <w:rFonts w:ascii="Garamond" w:eastAsia="MS Mincho" w:hAnsi="Garamond" w:cs="Times New Roman"/>
          <w:sz w:val="24"/>
          <w:szCs w:val="24"/>
          <w:lang w:val="sq-AL"/>
        </w:rPr>
        <w:t>ë</w:t>
      </w:r>
      <w:r w:rsidR="004C1E56" w:rsidRPr="008E4D1C">
        <w:rPr>
          <w:rFonts w:ascii="Garamond" w:eastAsia="MS Mincho" w:hAnsi="Garamond" w:cs="Times New Roman"/>
          <w:sz w:val="24"/>
          <w:szCs w:val="24"/>
          <w:lang w:val="sq-AL"/>
        </w:rPr>
        <w:t xml:space="preserve">zimi, harton listën e plotë të </w:t>
      </w:r>
      <w:proofErr w:type="spellStart"/>
      <w:r w:rsidR="004C1E56" w:rsidRPr="008E4D1C">
        <w:rPr>
          <w:rFonts w:ascii="Garamond" w:eastAsia="MS Mincho" w:hAnsi="Garamond" w:cs="Times New Roman"/>
          <w:sz w:val="24"/>
          <w:szCs w:val="24"/>
          <w:lang w:val="sq-AL"/>
        </w:rPr>
        <w:t>të</w:t>
      </w:r>
      <w:proofErr w:type="spellEnd"/>
      <w:r w:rsidR="004C1E56" w:rsidRPr="008E4D1C">
        <w:rPr>
          <w:rFonts w:ascii="Garamond" w:eastAsia="MS Mincho" w:hAnsi="Garamond" w:cs="Times New Roman"/>
          <w:sz w:val="24"/>
          <w:szCs w:val="24"/>
          <w:lang w:val="sq-AL"/>
        </w:rPr>
        <w:t xml:space="preserve"> gjithë debitorëve, për të cilët detyrimet e pagueshme në doganë</w:t>
      </w:r>
      <w:r w:rsidR="000C66DF">
        <w:rPr>
          <w:rFonts w:ascii="Garamond" w:eastAsia="MS Mincho" w:hAnsi="Garamond" w:cs="Times New Roman"/>
          <w:sz w:val="24"/>
          <w:szCs w:val="24"/>
          <w:lang w:val="sq-AL"/>
        </w:rPr>
        <w:t>,</w:t>
      </w:r>
      <w:r w:rsidR="004C1E56" w:rsidRPr="008E4D1C">
        <w:rPr>
          <w:rFonts w:ascii="Garamond" w:eastAsia="MS Mincho" w:hAnsi="Garamond" w:cs="Times New Roman"/>
          <w:sz w:val="24"/>
          <w:szCs w:val="24"/>
          <w:lang w:val="sq-AL"/>
        </w:rPr>
        <w:t xml:space="preserve"> sipas kuptimit të pikës 2, të nenit 2 të ligjit, janë të papaguara dhe të evidentuara nëpërmjet vendimeve administrative deri më datën 31 dhjetor 2014.</w:t>
      </w:r>
    </w:p>
    <w:p w14:paraId="0857395C" w14:textId="7914E8E3" w:rsidR="004C1E56" w:rsidRPr="008E4D1C" w:rsidRDefault="004C1E56"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2. Kjo listë do të përmbajë në mënyrë të detajuar të gjitha të dhënat në lidhje me: emrin e kompanisë/individit, </w:t>
      </w:r>
      <w:proofErr w:type="spellStart"/>
      <w:r w:rsidRPr="008E4D1C">
        <w:rPr>
          <w:rFonts w:ascii="Garamond" w:eastAsia="MS Mincho" w:hAnsi="Garamond" w:cs="Times New Roman"/>
          <w:sz w:val="24"/>
          <w:szCs w:val="24"/>
          <w:lang w:val="sq-AL"/>
        </w:rPr>
        <w:t>NIPT</w:t>
      </w:r>
      <w:proofErr w:type="spellEnd"/>
      <w:r w:rsidRPr="008E4D1C">
        <w:rPr>
          <w:rFonts w:ascii="Garamond" w:eastAsia="MS Mincho" w:hAnsi="Garamond" w:cs="Times New Roman"/>
          <w:sz w:val="24"/>
          <w:szCs w:val="24"/>
          <w:lang w:val="sq-AL"/>
        </w:rPr>
        <w:t>-in/</w:t>
      </w:r>
      <w:proofErr w:type="spellStart"/>
      <w:r w:rsidRPr="008E4D1C">
        <w:rPr>
          <w:rFonts w:ascii="Garamond" w:eastAsia="MS Mincho" w:hAnsi="Garamond" w:cs="Times New Roman"/>
          <w:sz w:val="24"/>
          <w:szCs w:val="24"/>
          <w:lang w:val="sq-AL"/>
        </w:rPr>
        <w:t>ID</w:t>
      </w:r>
      <w:proofErr w:type="spellEnd"/>
      <w:r w:rsidRPr="008E4D1C">
        <w:rPr>
          <w:rFonts w:ascii="Garamond" w:eastAsia="MS Mincho" w:hAnsi="Garamond" w:cs="Times New Roman"/>
          <w:sz w:val="24"/>
          <w:szCs w:val="24"/>
          <w:lang w:val="sq-AL"/>
        </w:rPr>
        <w:t>, numrin dhe datën e vendimit administrativ, detyrimet e pagueshme në doganë</w:t>
      </w:r>
      <w:r w:rsidR="000C66DF">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sipas kuptimit të pikës 2, të nenit 2 të këtij ligji, shumën e paguar nëse ka, shumën që fshihet/shuhet.</w:t>
      </w:r>
    </w:p>
    <w:p w14:paraId="15402B9B" w14:textId="323744F3" w:rsidR="004C1E56" w:rsidRPr="008E4D1C" w:rsidRDefault="004C1E56"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3. Kjo listë e plotë do të konsiderohet si lista finale mbi të cilën do të vazhdojë procedura e administrimit të fshirjes nga Komisioni. Komisioni</w:t>
      </w:r>
      <w:r w:rsidR="000C66DF">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pasi verifikon saktësinë e listës, përmes një procesverbali të nënshkruar nga të gjithë anëtarët e Komisionit, miraton menjëherë fshirjen e këtyre detyrimeve. Lista e miratuar i kalon për fshirje zyrës së financës dhe zyrës së borxhit në degën doganore.</w:t>
      </w:r>
    </w:p>
    <w:p w14:paraId="59D5A117" w14:textId="77777777" w:rsidR="004C1E56" w:rsidRPr="008E4D1C" w:rsidRDefault="004C1E56"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4. Lista e debitorëve përfitues, pasi u janë fshirë detyrimet e pagueshme në doganë sipas nenit 9 të ligjit, i dërgohet Drejtorisë së Përgjithshme të Doganave.</w:t>
      </w:r>
    </w:p>
    <w:p w14:paraId="7391C9A4" w14:textId="77777777" w:rsidR="004C1E56" w:rsidRPr="008E4D1C" w:rsidRDefault="004C1E56"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lastRenderedPageBreak/>
        <w:t>5. Debitorët të cilët kanë kryer pagesë të pjesshme të detyrimeve të pagueshme në doganë në zbatim të vendimeve administrative të specifikuara sipas nenit 9 të ligjit, përfitojnë nga fshirja vetëm për pjesën e mbetur të papaguar të detyrimeve të pagueshme.</w:t>
      </w:r>
    </w:p>
    <w:p w14:paraId="3AF19410" w14:textId="77777777" w:rsidR="004C1E56" w:rsidRPr="008E4D1C" w:rsidRDefault="004C1E56" w:rsidP="00620706">
      <w:pPr>
        <w:spacing w:after="0" w:line="240" w:lineRule="auto"/>
        <w:ind w:firstLine="284"/>
        <w:jc w:val="both"/>
        <w:rPr>
          <w:rFonts w:ascii="Garamond" w:hAnsi="Garamond" w:cs="Times New Roman"/>
          <w:sz w:val="24"/>
          <w:szCs w:val="24"/>
          <w:lang w:val="sq-AL"/>
        </w:rPr>
      </w:pPr>
      <w:r w:rsidRPr="008E4D1C">
        <w:rPr>
          <w:rFonts w:ascii="Garamond" w:eastAsia="MS Mincho" w:hAnsi="Garamond" w:cs="Times New Roman"/>
          <w:sz w:val="24"/>
          <w:szCs w:val="24"/>
          <w:lang w:val="sq-AL"/>
        </w:rPr>
        <w:t>6. Në zbatim të nenit 9 të ligjit, për subjektet që janë debitorë vetëm për gjoba dhe kamatëvonesa të lindura ndaj administratës doganore deri në datën 31 dhjetor 2014, Komisioni miraton menjëherë fshirjen e tyre, pavarësisht nëse detyrimi kryesor (taksë/tarifë) është paguar më parë.</w:t>
      </w:r>
      <w:r w:rsidRPr="008E4D1C">
        <w:rPr>
          <w:rFonts w:ascii="Garamond" w:hAnsi="Garamond" w:cs="Times New Roman"/>
          <w:sz w:val="24"/>
          <w:szCs w:val="24"/>
          <w:lang w:val="sq-AL"/>
        </w:rPr>
        <w:t xml:space="preserve"> </w:t>
      </w:r>
    </w:p>
    <w:p w14:paraId="520A4F5B" w14:textId="19811387" w:rsidR="000473F2" w:rsidRPr="008E4D1C" w:rsidRDefault="000473F2" w:rsidP="00620706">
      <w:pPr>
        <w:spacing w:after="0" w:line="240" w:lineRule="auto"/>
        <w:ind w:firstLine="284"/>
        <w:jc w:val="both"/>
        <w:rPr>
          <w:rFonts w:ascii="Garamond" w:hAnsi="Garamond" w:cs="Times New Roman"/>
          <w:sz w:val="24"/>
          <w:szCs w:val="24"/>
          <w:lang w:val="sq-AL"/>
        </w:rPr>
      </w:pPr>
      <w:r w:rsidRPr="008E4D1C">
        <w:rPr>
          <w:rFonts w:ascii="Garamond" w:hAnsi="Garamond" w:cs="Times New Roman"/>
          <w:sz w:val="24"/>
          <w:szCs w:val="24"/>
          <w:lang w:val="sq-AL"/>
        </w:rPr>
        <w:t xml:space="preserve">X. </w:t>
      </w:r>
      <w:r w:rsidR="00754681" w:rsidRPr="008E4D1C">
        <w:rPr>
          <w:rFonts w:ascii="Garamond" w:eastAsia="MS Mincho" w:hAnsi="Garamond" w:cs="Times New Roman"/>
          <w:spacing w:val="1"/>
          <w:sz w:val="24"/>
          <w:szCs w:val="24"/>
          <w:lang w:val="sq-AL"/>
        </w:rPr>
        <w:t>P</w:t>
      </w:r>
      <w:r w:rsidR="00754681" w:rsidRPr="008E4D1C">
        <w:rPr>
          <w:rFonts w:ascii="Garamond" w:eastAsia="MS Mincho" w:hAnsi="Garamond" w:cs="Times New Roman"/>
          <w:spacing w:val="-1"/>
          <w:sz w:val="24"/>
          <w:szCs w:val="24"/>
          <w:lang w:val="sq-AL"/>
        </w:rPr>
        <w:t>R</w:t>
      </w:r>
      <w:r w:rsidR="00754681" w:rsidRPr="008E4D1C">
        <w:rPr>
          <w:rFonts w:ascii="Garamond" w:eastAsia="MS Mincho" w:hAnsi="Garamond" w:cs="Times New Roman"/>
          <w:sz w:val="24"/>
          <w:szCs w:val="24"/>
          <w:lang w:val="sq-AL"/>
        </w:rPr>
        <w:t>O</w:t>
      </w:r>
      <w:r w:rsidR="00754681" w:rsidRPr="008E4D1C">
        <w:rPr>
          <w:rFonts w:ascii="Garamond" w:eastAsia="MS Mincho" w:hAnsi="Garamond" w:cs="Times New Roman"/>
          <w:spacing w:val="-1"/>
          <w:sz w:val="24"/>
          <w:szCs w:val="24"/>
          <w:lang w:val="sq-AL"/>
        </w:rPr>
        <w:t>CE</w:t>
      </w:r>
      <w:r w:rsidR="00754681" w:rsidRPr="008E4D1C">
        <w:rPr>
          <w:rFonts w:ascii="Garamond" w:eastAsia="MS Mincho" w:hAnsi="Garamond" w:cs="Times New Roman"/>
          <w:sz w:val="24"/>
          <w:szCs w:val="24"/>
          <w:lang w:val="sq-AL"/>
        </w:rPr>
        <w:t>DU</w:t>
      </w:r>
      <w:r w:rsidR="00754681" w:rsidRPr="008E4D1C">
        <w:rPr>
          <w:rFonts w:ascii="Garamond" w:eastAsia="MS Mincho" w:hAnsi="Garamond" w:cs="Times New Roman"/>
          <w:spacing w:val="-1"/>
          <w:sz w:val="24"/>
          <w:szCs w:val="24"/>
          <w:lang w:val="sq-AL"/>
        </w:rPr>
        <w:t>R</w:t>
      </w:r>
      <w:r w:rsidR="00754681" w:rsidRPr="008E4D1C">
        <w:rPr>
          <w:rFonts w:ascii="Garamond" w:eastAsia="MS Mincho" w:hAnsi="Garamond" w:cs="Times New Roman"/>
          <w:sz w:val="24"/>
          <w:szCs w:val="24"/>
          <w:lang w:val="sq-AL"/>
        </w:rPr>
        <w:t>A QË DUHET NDJEKUR N</w:t>
      </w:r>
      <w:r w:rsidR="00A73F49" w:rsidRPr="008E4D1C">
        <w:rPr>
          <w:rFonts w:ascii="Garamond" w:eastAsia="MS Mincho" w:hAnsi="Garamond" w:cs="Times New Roman"/>
          <w:sz w:val="24"/>
          <w:szCs w:val="24"/>
          <w:lang w:val="sq-AL"/>
        </w:rPr>
        <w:t>Ë</w:t>
      </w:r>
      <w:r w:rsidR="00754681" w:rsidRPr="008E4D1C">
        <w:rPr>
          <w:rFonts w:ascii="Garamond" w:eastAsia="MS Mincho" w:hAnsi="Garamond" w:cs="Times New Roman"/>
          <w:sz w:val="24"/>
          <w:szCs w:val="24"/>
          <w:lang w:val="sq-AL"/>
        </w:rPr>
        <w:t xml:space="preserve"> ZBATIM T</w:t>
      </w:r>
      <w:r w:rsidR="00A73F49" w:rsidRPr="008E4D1C">
        <w:rPr>
          <w:rFonts w:ascii="Garamond" w:eastAsia="MS Mincho" w:hAnsi="Garamond" w:cs="Times New Roman"/>
          <w:sz w:val="24"/>
          <w:szCs w:val="24"/>
          <w:lang w:val="sq-AL"/>
        </w:rPr>
        <w:t>Ë</w:t>
      </w:r>
      <w:r w:rsidR="00754681" w:rsidRPr="008E4D1C">
        <w:rPr>
          <w:rFonts w:ascii="Garamond" w:eastAsia="MS Mincho" w:hAnsi="Garamond" w:cs="Times New Roman"/>
          <w:sz w:val="24"/>
          <w:szCs w:val="24"/>
          <w:lang w:val="sq-AL"/>
        </w:rPr>
        <w:t xml:space="preserve"> NENIT 10 T</w:t>
      </w:r>
      <w:r w:rsidR="00A73F49" w:rsidRPr="008E4D1C">
        <w:rPr>
          <w:rFonts w:ascii="Garamond" w:eastAsia="MS Mincho" w:hAnsi="Garamond" w:cs="Times New Roman"/>
          <w:sz w:val="24"/>
          <w:szCs w:val="24"/>
          <w:lang w:val="sq-AL"/>
        </w:rPr>
        <w:t>Ë</w:t>
      </w:r>
      <w:r w:rsidR="00754681" w:rsidRPr="008E4D1C">
        <w:rPr>
          <w:rFonts w:ascii="Garamond" w:eastAsia="MS Mincho" w:hAnsi="Garamond" w:cs="Times New Roman"/>
          <w:sz w:val="24"/>
          <w:szCs w:val="24"/>
          <w:lang w:val="sq-AL"/>
        </w:rPr>
        <w:t xml:space="preserve"> LIGJIT </w:t>
      </w:r>
    </w:p>
    <w:p w14:paraId="1CF8C0BD" w14:textId="00537E33"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1. Në zbatim të nenit 10, pika 1 të ligjit, dega doganore</w:t>
      </w:r>
      <w:r w:rsidR="00EF1501">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brenda </w:t>
      </w:r>
      <w:r w:rsidR="00537CE4" w:rsidRPr="008E4D1C">
        <w:rPr>
          <w:rFonts w:ascii="Garamond" w:eastAsia="Batang" w:hAnsi="Garamond" w:cs="Times New Roman"/>
          <w:spacing w:val="-1"/>
          <w:sz w:val="24"/>
          <w:szCs w:val="24"/>
          <w:lang w:val="sq-AL"/>
        </w:rPr>
        <w:t xml:space="preserve">20 </w:t>
      </w:r>
      <w:r w:rsidRPr="008E4D1C">
        <w:rPr>
          <w:rFonts w:ascii="Garamond" w:eastAsia="Batang" w:hAnsi="Garamond" w:cs="Times New Roman"/>
          <w:spacing w:val="-1"/>
          <w:sz w:val="24"/>
          <w:szCs w:val="24"/>
          <w:lang w:val="sq-AL"/>
        </w:rPr>
        <w:t xml:space="preserve">ditëve kalendarike nga hyrja në fuqi e këtij udhëzimi, harton listën e plotë të </w:t>
      </w:r>
      <w:proofErr w:type="spellStart"/>
      <w:r w:rsidRPr="008E4D1C">
        <w:rPr>
          <w:rFonts w:ascii="Garamond" w:eastAsia="Batang" w:hAnsi="Garamond" w:cs="Times New Roman"/>
          <w:spacing w:val="-1"/>
          <w:sz w:val="24"/>
          <w:szCs w:val="24"/>
          <w:lang w:val="sq-AL"/>
        </w:rPr>
        <w:t>të</w:t>
      </w:r>
      <w:proofErr w:type="spellEnd"/>
      <w:r w:rsidRPr="008E4D1C">
        <w:rPr>
          <w:rFonts w:ascii="Garamond" w:eastAsia="Batang" w:hAnsi="Garamond" w:cs="Times New Roman"/>
          <w:spacing w:val="-1"/>
          <w:sz w:val="24"/>
          <w:szCs w:val="24"/>
          <w:lang w:val="sq-AL"/>
        </w:rPr>
        <w:t xml:space="preserve"> gjithë debitorëve për të cilët detyrimet e pagueshme në doganë</w:t>
      </w:r>
      <w:r w:rsidR="00F67B1E">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sipas kuptimit të pikës 2, të nenit 2 të ligjit, janë të papaguara dhe të evidentuara sipas vendimeve administrative nga 1 janari 2015 deri më 31 dhjetor 2019. Kjo listë do të konsiderohet si lista bazë në të cilën do të pasqyrohen debitorët, detyrimet e pagueshme (</w:t>
      </w:r>
      <w:proofErr w:type="spellStart"/>
      <w:r w:rsidRPr="008E4D1C">
        <w:rPr>
          <w:rFonts w:ascii="Garamond" w:eastAsia="Batang" w:hAnsi="Garamond" w:cs="Times New Roman"/>
          <w:spacing w:val="-1"/>
          <w:sz w:val="24"/>
          <w:szCs w:val="24"/>
          <w:lang w:val="sq-AL"/>
        </w:rPr>
        <w:t>principali</w:t>
      </w:r>
      <w:proofErr w:type="spellEnd"/>
      <w:r w:rsidRPr="008E4D1C">
        <w:rPr>
          <w:rFonts w:ascii="Garamond" w:eastAsia="Batang" w:hAnsi="Garamond" w:cs="Times New Roman"/>
          <w:spacing w:val="-1"/>
          <w:sz w:val="24"/>
          <w:szCs w:val="24"/>
          <w:lang w:val="sq-AL"/>
        </w:rPr>
        <w:t>) dhe gjobat/kamatëvonesat përkatëse.</w:t>
      </w:r>
    </w:p>
    <w:p w14:paraId="0E06DBB8" w14:textId="1E1D0D85"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2. Për debitorët e përfshirë në listën sipas pikës 1 të këtij kreu, shuarja e detyrimeve kryhet nëse përmbushet një nga kushtet e mëposhtme: a) Paguhet 50% e detyrimit (taksë doganore, TVSH, akcizë, taksa kombëtare) njëherësh brenda datës 30.6.2026. Në këtë rast shuhet 50% e mbetur e detyrimit dhe 100% e gjobave dhe kamatëvonesave. b) Paguhet 75% e detyrimit (taksë doganore, TVSH, akcizë, taksa kombëtare) brenda datës 31.12.2026. Në këtë rast shuhet 25% e mbetur e detyrimit dhe 100% e gjobave dhe kamatëvonesave.</w:t>
      </w:r>
    </w:p>
    <w:p w14:paraId="3827D924" w14:textId="07621F73"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3. Dega doganore njofton debitorët për opsionet e pagesës. Debitori, brenda afateve të përcaktuara, paraqet pranë degës doganore mandatin e pagesës sipas opsionit të zgjedhur (50% ose 75%). Komisioni, pas verifikimit të pagesës së kryer sipas kushtit, miraton shuarjen e pjesës së mbetur të detyrimit (50% ose 25% respektivisht)</w:t>
      </w:r>
      <w:r w:rsidR="00954861">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si dhe fshirjen e të gjitha gjobave dhe kamatëvonesave përkatëse. Lista e debitorëve përfitues i dërgohet Drejtorisë së Përgjithshme të Doganave.</w:t>
      </w:r>
    </w:p>
    <w:p w14:paraId="6BC215DD" w14:textId="2ACF8BD0"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4. Në zbatim të nenit 10, pika 3 të ligjit, dega doganore evidenton debitorët për periudhën 1 janar 2020 deri më 31 dhjetor 2024. Për këta debitorë shuhen gjobat dhe kamatëvonesat</w:t>
      </w:r>
      <w:r w:rsidR="00954861">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me kusht që detyrimi (</w:t>
      </w:r>
      <w:proofErr w:type="spellStart"/>
      <w:r w:rsidRPr="008E4D1C">
        <w:rPr>
          <w:rFonts w:ascii="Garamond" w:eastAsia="Batang" w:hAnsi="Garamond" w:cs="Times New Roman"/>
          <w:spacing w:val="-1"/>
          <w:sz w:val="24"/>
          <w:szCs w:val="24"/>
          <w:lang w:val="sq-AL"/>
        </w:rPr>
        <w:t>principali</w:t>
      </w:r>
      <w:proofErr w:type="spellEnd"/>
      <w:r w:rsidRPr="008E4D1C">
        <w:rPr>
          <w:rFonts w:ascii="Garamond" w:eastAsia="Batang" w:hAnsi="Garamond" w:cs="Times New Roman"/>
          <w:spacing w:val="-1"/>
          <w:sz w:val="24"/>
          <w:szCs w:val="24"/>
          <w:lang w:val="sq-AL"/>
        </w:rPr>
        <w:t xml:space="preserve">) për periudhën përkatëse të paguhet i plotë (100%) brenda datës 31.12.2026. Procedura e verifikimit dhe </w:t>
      </w:r>
      <w:r w:rsidR="00954861">
        <w:rPr>
          <w:rFonts w:ascii="Garamond" w:eastAsia="Batang" w:hAnsi="Garamond" w:cs="Times New Roman"/>
          <w:spacing w:val="-1"/>
          <w:sz w:val="24"/>
          <w:szCs w:val="24"/>
          <w:lang w:val="sq-AL"/>
        </w:rPr>
        <w:t xml:space="preserve">e </w:t>
      </w:r>
      <w:r w:rsidRPr="008E4D1C">
        <w:rPr>
          <w:rFonts w:ascii="Garamond" w:eastAsia="Batang" w:hAnsi="Garamond" w:cs="Times New Roman"/>
          <w:spacing w:val="-1"/>
          <w:sz w:val="24"/>
          <w:szCs w:val="24"/>
          <w:lang w:val="sq-AL"/>
        </w:rPr>
        <w:t>shuarjes nga Komisioni është e njëjtë me atë të përcaktuar në pikën 3 të këtij kreu.</w:t>
      </w:r>
    </w:p>
    <w:p w14:paraId="0FCDACAF" w14:textId="77777777"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 xml:space="preserve">5. Nëse </w:t>
      </w:r>
      <w:proofErr w:type="spellStart"/>
      <w:r w:rsidRPr="008E4D1C">
        <w:rPr>
          <w:rFonts w:ascii="Garamond" w:eastAsia="Batang" w:hAnsi="Garamond" w:cs="Times New Roman"/>
          <w:spacing w:val="-1"/>
          <w:sz w:val="24"/>
          <w:szCs w:val="24"/>
          <w:lang w:val="sq-AL"/>
        </w:rPr>
        <w:t>principali</w:t>
      </w:r>
      <w:proofErr w:type="spellEnd"/>
      <w:r w:rsidRPr="008E4D1C">
        <w:rPr>
          <w:rFonts w:ascii="Garamond" w:eastAsia="Batang" w:hAnsi="Garamond" w:cs="Times New Roman"/>
          <w:spacing w:val="-1"/>
          <w:sz w:val="24"/>
          <w:szCs w:val="24"/>
          <w:lang w:val="sq-AL"/>
        </w:rPr>
        <w:t xml:space="preserve"> është paguar përpara hyrjes në fuqi të ligjit dhe subjekti ka vetëm gjoba dhe kamatëvonesa të papaguara në llogari, ato fshihen automatikisht nga Komisioni.</w:t>
      </w:r>
    </w:p>
    <w:p w14:paraId="6066708B" w14:textId="77777777"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 xml:space="preserve">6. Në zbatim të nenit 10, pika 4 të ligjit, Komisioni i degës doganore miraton fshirjen automatike të </w:t>
      </w:r>
      <w:proofErr w:type="spellStart"/>
      <w:r w:rsidRPr="008E4D1C">
        <w:rPr>
          <w:rFonts w:ascii="Garamond" w:eastAsia="Batang" w:hAnsi="Garamond" w:cs="Times New Roman"/>
          <w:spacing w:val="-1"/>
          <w:sz w:val="24"/>
          <w:szCs w:val="24"/>
          <w:lang w:val="sq-AL"/>
        </w:rPr>
        <w:t>të</w:t>
      </w:r>
      <w:proofErr w:type="spellEnd"/>
      <w:r w:rsidRPr="008E4D1C">
        <w:rPr>
          <w:rFonts w:ascii="Garamond" w:eastAsia="Batang" w:hAnsi="Garamond" w:cs="Times New Roman"/>
          <w:spacing w:val="-1"/>
          <w:sz w:val="24"/>
          <w:szCs w:val="24"/>
          <w:lang w:val="sq-AL"/>
        </w:rPr>
        <w:t xml:space="preserve"> gjitha detyrimeve të mbetura pa paguar deri në vlerën 1 500 (një mijë e pesëqind) lekë për subjektet që nuk kanë detyrime të tjera.</w:t>
      </w:r>
    </w:p>
    <w:p w14:paraId="54F85C76" w14:textId="4B52218B" w:rsidR="00715CFC" w:rsidRPr="008E4D1C" w:rsidRDefault="00715CFC" w:rsidP="00620706">
      <w:pPr>
        <w:spacing w:after="0" w:line="240" w:lineRule="auto"/>
        <w:ind w:firstLine="284"/>
        <w:jc w:val="both"/>
        <w:rPr>
          <w:rFonts w:ascii="Garamond" w:eastAsia="Batang" w:hAnsi="Garamond" w:cs="Times New Roman"/>
          <w:spacing w:val="-1"/>
          <w:sz w:val="24"/>
          <w:szCs w:val="24"/>
          <w:lang w:val="sq-AL"/>
        </w:rPr>
      </w:pPr>
      <w:r w:rsidRPr="008E4D1C">
        <w:rPr>
          <w:rFonts w:ascii="Garamond" w:eastAsia="Batang" w:hAnsi="Garamond" w:cs="Times New Roman"/>
          <w:spacing w:val="-1"/>
          <w:sz w:val="24"/>
          <w:szCs w:val="24"/>
          <w:lang w:val="sq-AL"/>
        </w:rPr>
        <w:t>7. Në zbatim të nenit 10, pika 5 të ligjit, Komisioni miraton fshirjen automatike të detyrimeve për individët debitorë pa numër identifikimi (</w:t>
      </w:r>
      <w:proofErr w:type="spellStart"/>
      <w:r w:rsidRPr="008E4D1C">
        <w:rPr>
          <w:rFonts w:ascii="Garamond" w:eastAsia="Batang" w:hAnsi="Garamond" w:cs="Times New Roman"/>
          <w:spacing w:val="-1"/>
          <w:sz w:val="24"/>
          <w:szCs w:val="24"/>
          <w:lang w:val="sq-AL"/>
        </w:rPr>
        <w:t>ID</w:t>
      </w:r>
      <w:proofErr w:type="spellEnd"/>
      <w:r w:rsidRPr="008E4D1C">
        <w:rPr>
          <w:rFonts w:ascii="Garamond" w:eastAsia="Batang" w:hAnsi="Garamond" w:cs="Times New Roman"/>
          <w:spacing w:val="-1"/>
          <w:sz w:val="24"/>
          <w:szCs w:val="24"/>
          <w:lang w:val="sq-AL"/>
        </w:rPr>
        <w:t>)</w:t>
      </w:r>
      <w:r w:rsidR="00E77FD4">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ose që kanë zhdoganuar me </w:t>
      </w:r>
      <w:proofErr w:type="spellStart"/>
      <w:r w:rsidRPr="008E4D1C">
        <w:rPr>
          <w:rFonts w:ascii="Garamond" w:eastAsia="Batang" w:hAnsi="Garamond" w:cs="Times New Roman"/>
          <w:spacing w:val="-1"/>
          <w:sz w:val="24"/>
          <w:szCs w:val="24"/>
          <w:lang w:val="sq-AL"/>
        </w:rPr>
        <w:t>NIPT</w:t>
      </w:r>
      <w:proofErr w:type="spellEnd"/>
      <w:r w:rsidRPr="008E4D1C">
        <w:rPr>
          <w:rFonts w:ascii="Garamond" w:eastAsia="Batang" w:hAnsi="Garamond" w:cs="Times New Roman"/>
          <w:spacing w:val="-1"/>
          <w:sz w:val="24"/>
          <w:szCs w:val="24"/>
          <w:lang w:val="sq-AL"/>
        </w:rPr>
        <w:t xml:space="preserve">-in e përgjithshëm </w:t>
      </w:r>
      <w:proofErr w:type="spellStart"/>
      <w:r w:rsidRPr="008E4D1C">
        <w:rPr>
          <w:rFonts w:ascii="Garamond" w:eastAsia="Batang" w:hAnsi="Garamond" w:cs="Times New Roman"/>
          <w:spacing w:val="-1"/>
          <w:sz w:val="24"/>
          <w:szCs w:val="24"/>
          <w:lang w:val="sq-AL"/>
        </w:rPr>
        <w:t>A000000A</w:t>
      </w:r>
      <w:proofErr w:type="spellEnd"/>
      <w:r w:rsidRPr="008E4D1C">
        <w:rPr>
          <w:rFonts w:ascii="Garamond" w:eastAsia="Batang" w:hAnsi="Garamond" w:cs="Times New Roman"/>
          <w:spacing w:val="-1"/>
          <w:sz w:val="24"/>
          <w:szCs w:val="24"/>
          <w:lang w:val="sq-AL"/>
        </w:rPr>
        <w:t>, për të cilët nuk ka vendim për rikuperim me forcë. Lista e këtyre individëve hartohet nga dega doganore</w:t>
      </w:r>
      <w:r w:rsidR="00E77FD4">
        <w:rPr>
          <w:rFonts w:ascii="Garamond" w:eastAsia="Batang" w:hAnsi="Garamond" w:cs="Times New Roman"/>
          <w:spacing w:val="-1"/>
          <w:sz w:val="24"/>
          <w:szCs w:val="24"/>
          <w:lang w:val="sq-AL"/>
        </w:rPr>
        <w:t>,</w:t>
      </w:r>
      <w:r w:rsidRPr="008E4D1C">
        <w:rPr>
          <w:rFonts w:ascii="Garamond" w:eastAsia="Batang" w:hAnsi="Garamond" w:cs="Times New Roman"/>
          <w:spacing w:val="-1"/>
          <w:sz w:val="24"/>
          <w:szCs w:val="24"/>
          <w:lang w:val="sq-AL"/>
        </w:rPr>
        <w:t xml:space="preserve"> brenda 30 ditëve nga hyrja në fuqi e udhëzimit.</w:t>
      </w:r>
    </w:p>
    <w:p w14:paraId="5FA92E74" w14:textId="0A719473" w:rsidR="000473F2" w:rsidRPr="008E4D1C" w:rsidRDefault="000473F2" w:rsidP="00620706">
      <w:pPr>
        <w:spacing w:after="0" w:line="240" w:lineRule="auto"/>
        <w:ind w:firstLine="284"/>
        <w:jc w:val="both"/>
        <w:rPr>
          <w:rFonts w:ascii="Garamond" w:hAnsi="Garamond" w:cs="Times New Roman"/>
          <w:sz w:val="24"/>
          <w:szCs w:val="24"/>
          <w:lang w:val="sq-AL"/>
        </w:rPr>
      </w:pPr>
      <w:proofErr w:type="spellStart"/>
      <w:r w:rsidRPr="008E4D1C">
        <w:rPr>
          <w:rFonts w:ascii="Garamond" w:hAnsi="Garamond" w:cs="Times New Roman"/>
          <w:sz w:val="24"/>
          <w:szCs w:val="24"/>
          <w:lang w:val="sq-AL"/>
        </w:rPr>
        <w:t>XI</w:t>
      </w:r>
      <w:proofErr w:type="spellEnd"/>
      <w:r w:rsidRPr="008E4D1C">
        <w:rPr>
          <w:rFonts w:ascii="Garamond" w:hAnsi="Garamond" w:cs="Times New Roman"/>
          <w:sz w:val="24"/>
          <w:szCs w:val="24"/>
          <w:lang w:val="sq-AL"/>
        </w:rPr>
        <w:t>. DETYRIMET TATIMORE DHE DETYRIMET E PAGUESHME N</w:t>
      </w:r>
      <w:r w:rsidR="00E77FD4">
        <w:rPr>
          <w:rFonts w:ascii="Garamond" w:hAnsi="Garamond" w:cs="Times New Roman"/>
          <w:sz w:val="24"/>
          <w:szCs w:val="24"/>
          <w:lang w:val="sq-AL"/>
        </w:rPr>
        <w:t>Ë</w:t>
      </w:r>
      <w:r w:rsidRPr="008E4D1C">
        <w:rPr>
          <w:rFonts w:ascii="Garamond" w:hAnsi="Garamond" w:cs="Times New Roman"/>
          <w:sz w:val="24"/>
          <w:szCs w:val="24"/>
          <w:lang w:val="sq-AL"/>
        </w:rPr>
        <w:t xml:space="preserve"> DOGAN</w:t>
      </w:r>
      <w:r w:rsidR="00E77FD4">
        <w:rPr>
          <w:rFonts w:ascii="Garamond" w:hAnsi="Garamond" w:cs="Times New Roman"/>
          <w:sz w:val="24"/>
          <w:szCs w:val="24"/>
          <w:lang w:val="sq-AL"/>
        </w:rPr>
        <w:t>Ë</w:t>
      </w:r>
      <w:r w:rsidRPr="008E4D1C">
        <w:rPr>
          <w:rFonts w:ascii="Garamond" w:hAnsi="Garamond" w:cs="Times New Roman"/>
          <w:sz w:val="24"/>
          <w:szCs w:val="24"/>
          <w:lang w:val="sq-AL"/>
        </w:rPr>
        <w:t xml:space="preserve"> QË JANË NË PROCES </w:t>
      </w:r>
      <w:proofErr w:type="spellStart"/>
      <w:r w:rsidRPr="008E4D1C">
        <w:rPr>
          <w:rFonts w:ascii="Garamond" w:hAnsi="Garamond" w:cs="Times New Roman"/>
          <w:sz w:val="24"/>
          <w:szCs w:val="24"/>
          <w:lang w:val="sq-AL"/>
        </w:rPr>
        <w:t>ANKIMIMI</w:t>
      </w:r>
      <w:proofErr w:type="spellEnd"/>
    </w:p>
    <w:p w14:paraId="4D8B0AD2" w14:textId="3A91FE9F" w:rsidR="00130A7D" w:rsidRPr="008E4D1C" w:rsidRDefault="000473F2" w:rsidP="00620706">
      <w:pPr>
        <w:pStyle w:val="CommentText"/>
        <w:spacing w:after="0"/>
        <w:ind w:firstLine="284"/>
        <w:jc w:val="both"/>
        <w:rPr>
          <w:rFonts w:ascii="Garamond" w:hAnsi="Garamond" w:cs="Times New Roman"/>
          <w:color w:val="000000"/>
          <w:sz w:val="24"/>
          <w:szCs w:val="24"/>
          <w:lang w:val="sq-AL"/>
        </w:rPr>
      </w:pPr>
      <w:r w:rsidRPr="008E4D1C">
        <w:rPr>
          <w:rFonts w:ascii="Garamond" w:eastAsia="MS Mincho" w:hAnsi="Garamond" w:cs="Times New Roman"/>
          <w:spacing w:val="1"/>
          <w:sz w:val="24"/>
          <w:szCs w:val="24"/>
          <w:lang w:val="sq-AL"/>
        </w:rPr>
        <w:t xml:space="preserve">1. </w:t>
      </w:r>
      <w:r w:rsidR="00B23B76" w:rsidRPr="008E4D1C">
        <w:rPr>
          <w:rFonts w:ascii="Garamond" w:hAnsi="Garamond" w:cs="Times New Roman"/>
          <w:sz w:val="24"/>
          <w:szCs w:val="24"/>
          <w:lang w:val="sq-AL"/>
        </w:rPr>
        <w:t xml:space="preserve">Në zbatim të nenit 11, pika 1 të ligjit, </w:t>
      </w:r>
      <w:r w:rsidR="00B23B76" w:rsidRPr="008E4D1C">
        <w:rPr>
          <w:rFonts w:ascii="Garamond" w:hAnsi="Garamond" w:cs="Times New Roman"/>
          <w:color w:val="000000"/>
          <w:sz w:val="24"/>
          <w:szCs w:val="24"/>
          <w:lang w:val="sq-AL"/>
        </w:rPr>
        <w:t>nuk përfitojnë nga fshirja/shuarja e detyrimeve tatimpaguesit/subjektet që kanë detyrime tatimore/detyrime të pagueshme në doganë, për të cilët ka vendim gjyqësor të formës së prerë për këto detyrime me palë fituese administratën doganore/tatimore, në kuptim të legjislacionit të fushës.</w:t>
      </w:r>
      <w:r w:rsidR="00E14E14" w:rsidRPr="008E4D1C">
        <w:rPr>
          <w:rFonts w:ascii="Garamond" w:hAnsi="Garamond" w:cs="Times New Roman"/>
          <w:color w:val="000000"/>
          <w:sz w:val="24"/>
          <w:szCs w:val="24"/>
          <w:lang w:val="sq-AL"/>
        </w:rPr>
        <w:t xml:space="preserve"> Kjo pikë zbatohet nga </w:t>
      </w:r>
      <w:r w:rsidR="000029E2" w:rsidRPr="008E4D1C">
        <w:rPr>
          <w:rFonts w:ascii="Garamond" w:hAnsi="Garamond" w:cs="Times New Roman"/>
          <w:color w:val="000000"/>
          <w:sz w:val="24"/>
          <w:szCs w:val="24"/>
          <w:lang w:val="sq-AL"/>
        </w:rPr>
        <w:t>secili</w:t>
      </w:r>
      <w:r w:rsidR="00E14E14" w:rsidRPr="008E4D1C">
        <w:rPr>
          <w:rFonts w:ascii="Garamond" w:hAnsi="Garamond" w:cs="Times New Roman"/>
          <w:color w:val="000000"/>
          <w:sz w:val="24"/>
          <w:szCs w:val="24"/>
          <w:lang w:val="sq-AL"/>
        </w:rPr>
        <w:t xml:space="preserve"> institucion për detyrimet që janë në fushën e tij të </w:t>
      </w:r>
      <w:r w:rsidR="00E14E14" w:rsidRPr="008E4D1C">
        <w:rPr>
          <w:rFonts w:ascii="Garamond" w:eastAsia="MS Mincho" w:hAnsi="Garamond" w:cs="Times New Roman"/>
          <w:sz w:val="24"/>
          <w:szCs w:val="24"/>
          <w:lang w:val="sq-AL"/>
        </w:rPr>
        <w:t xml:space="preserve">përgjegjësisë. </w:t>
      </w:r>
    </w:p>
    <w:p w14:paraId="6CEFAEF9" w14:textId="5793DBCB" w:rsidR="000473F2" w:rsidRPr="008E4D1C" w:rsidRDefault="000473F2" w:rsidP="00620706">
      <w:pPr>
        <w:pStyle w:val="CommentText"/>
        <w:spacing w:after="0"/>
        <w:ind w:firstLine="284"/>
        <w:jc w:val="both"/>
        <w:rPr>
          <w:rFonts w:ascii="Garamond" w:hAnsi="Garamond" w:cs="Times New Roman"/>
          <w:color w:val="000000"/>
          <w:sz w:val="24"/>
          <w:szCs w:val="24"/>
          <w:lang w:val="sq-AL"/>
        </w:rPr>
      </w:pPr>
      <w:r w:rsidRPr="008E4D1C">
        <w:rPr>
          <w:rFonts w:ascii="Garamond" w:eastAsia="MS Mincho" w:hAnsi="Garamond" w:cs="Times New Roman"/>
          <w:spacing w:val="1"/>
          <w:sz w:val="24"/>
          <w:szCs w:val="24"/>
          <w:lang w:val="sq-AL"/>
        </w:rPr>
        <w:t>2. Tatimpaguesi/subjekti, me përjashtim të atyre të përcaktuar në pikën 1 të këtij kreu, i cili është në proces ankimi administrativ ose gjyqësor për detyrimet tatimore/detyrimet e pagueshme në doganë, i nënshtrohet këtij ligji</w:t>
      </w:r>
      <w:r w:rsidR="007F785F">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nëse ai heq dorë nga ankimi administrativ</w:t>
      </w:r>
      <w:r w:rsidR="007F785F">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ose nga e drejta e </w:t>
      </w:r>
      <w:r w:rsidRPr="008E4D1C">
        <w:rPr>
          <w:rFonts w:ascii="Garamond" w:eastAsia="MS Mincho" w:hAnsi="Garamond" w:cs="Times New Roman"/>
          <w:spacing w:val="1"/>
          <w:sz w:val="24"/>
          <w:szCs w:val="24"/>
          <w:lang w:val="sq-AL"/>
        </w:rPr>
        <w:lastRenderedPageBreak/>
        <w:t>padisë/ankimit/rekursit në çdo fazë dhe shkallë të gjykimit pranë gjykatës administrative kompetente.</w:t>
      </w:r>
      <w:r w:rsidR="00E14E14" w:rsidRPr="008E4D1C">
        <w:rPr>
          <w:rFonts w:ascii="Garamond" w:hAnsi="Garamond" w:cs="Times New Roman"/>
          <w:color w:val="000000"/>
          <w:sz w:val="24"/>
          <w:szCs w:val="24"/>
          <w:lang w:val="sq-AL"/>
        </w:rPr>
        <w:t xml:space="preserve"> Kjo pikë zbatohet nga </w:t>
      </w:r>
      <w:r w:rsidR="000029E2" w:rsidRPr="008E4D1C">
        <w:rPr>
          <w:rFonts w:ascii="Garamond" w:hAnsi="Garamond" w:cs="Times New Roman"/>
          <w:color w:val="000000"/>
          <w:sz w:val="24"/>
          <w:szCs w:val="24"/>
          <w:lang w:val="sq-AL"/>
        </w:rPr>
        <w:t>secili</w:t>
      </w:r>
      <w:r w:rsidR="00E14E14" w:rsidRPr="008E4D1C">
        <w:rPr>
          <w:rFonts w:ascii="Garamond" w:hAnsi="Garamond" w:cs="Times New Roman"/>
          <w:color w:val="000000"/>
          <w:sz w:val="24"/>
          <w:szCs w:val="24"/>
          <w:lang w:val="sq-AL"/>
        </w:rPr>
        <w:t xml:space="preserve"> institucion për detyrimet që janë në fushën e tij të </w:t>
      </w:r>
      <w:r w:rsidR="00E14E14" w:rsidRPr="008E4D1C">
        <w:rPr>
          <w:rFonts w:ascii="Garamond" w:eastAsia="MS Mincho" w:hAnsi="Garamond" w:cs="Times New Roman"/>
          <w:sz w:val="24"/>
          <w:szCs w:val="24"/>
          <w:lang w:val="sq-AL"/>
        </w:rPr>
        <w:t xml:space="preserve">përgjegjësisë. </w:t>
      </w:r>
    </w:p>
    <w:p w14:paraId="0CCDDE31" w14:textId="157ED472" w:rsidR="00024218"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2.1 Të gjithë tatimpaguesit për gjobat e parashikuara në nenin 7 të ligjit (pikat </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a</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b</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c</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ç</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d</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përfitojnë nga zbatimi i ligjit, pavarësisht nëse janë në proces </w:t>
      </w:r>
      <w:proofErr w:type="spellStart"/>
      <w:r w:rsidRPr="008E4D1C">
        <w:rPr>
          <w:rFonts w:ascii="Garamond" w:eastAsia="MS Mincho" w:hAnsi="Garamond" w:cs="Times New Roman"/>
          <w:spacing w:val="1"/>
          <w:sz w:val="24"/>
          <w:szCs w:val="24"/>
          <w:lang w:val="sq-AL"/>
        </w:rPr>
        <w:t>ankimimi</w:t>
      </w:r>
      <w:proofErr w:type="spellEnd"/>
      <w:r w:rsidRPr="008E4D1C">
        <w:rPr>
          <w:rFonts w:ascii="Garamond" w:eastAsia="MS Mincho" w:hAnsi="Garamond" w:cs="Times New Roman"/>
          <w:spacing w:val="1"/>
          <w:sz w:val="24"/>
          <w:szCs w:val="24"/>
          <w:lang w:val="sq-AL"/>
        </w:rPr>
        <w:t>, me kusht që për këto detyrime të mos ketë një vendim gjyqësor</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sipas përcaktimeve kufizuese të pikës 1 të këtij kreu.</w:t>
      </w:r>
    </w:p>
    <w:p w14:paraId="3FBC8CB2" w14:textId="287239A5"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2.2 Për këtë qëllim, lista e subjekteve</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të cilat janë në proces gjyqësor për vlerën dhe periudhën e detyrimit të </w:t>
      </w:r>
      <w:proofErr w:type="spellStart"/>
      <w:r w:rsidRPr="008E4D1C">
        <w:rPr>
          <w:rFonts w:ascii="Garamond" w:eastAsia="MS Mincho" w:hAnsi="Garamond" w:cs="Times New Roman"/>
          <w:spacing w:val="1"/>
          <w:sz w:val="24"/>
          <w:szCs w:val="24"/>
          <w:lang w:val="sq-AL"/>
        </w:rPr>
        <w:t>ankimuar</w:t>
      </w:r>
      <w:proofErr w:type="spellEnd"/>
      <w:r w:rsidRPr="008E4D1C">
        <w:rPr>
          <w:rFonts w:ascii="Garamond" w:eastAsia="MS Mincho" w:hAnsi="Garamond" w:cs="Times New Roman"/>
          <w:spacing w:val="1"/>
          <w:sz w:val="24"/>
          <w:szCs w:val="24"/>
          <w:lang w:val="sq-AL"/>
        </w:rPr>
        <w:t xml:space="preserve">, do të përcaktohen nga ana e organit tatimor/doganor brenda </w:t>
      </w:r>
      <w:r w:rsidR="00AC15D4" w:rsidRPr="008E4D1C">
        <w:rPr>
          <w:rFonts w:ascii="Garamond" w:eastAsia="MS Mincho" w:hAnsi="Garamond" w:cs="Times New Roman"/>
          <w:spacing w:val="1"/>
          <w:sz w:val="24"/>
          <w:szCs w:val="24"/>
          <w:lang w:val="sq-AL"/>
        </w:rPr>
        <w:t>20 (njëzet)</w:t>
      </w:r>
      <w:r w:rsidR="008E4D1C" w:rsidRPr="008E4D1C">
        <w:rPr>
          <w:rFonts w:ascii="Garamond" w:eastAsia="MS Mincho" w:hAnsi="Garamond" w:cs="Times New Roman"/>
          <w:spacing w:val="1"/>
          <w:sz w:val="24"/>
          <w:szCs w:val="24"/>
          <w:lang w:val="sq-AL"/>
        </w:rPr>
        <w:t xml:space="preserve"> </w:t>
      </w:r>
      <w:r w:rsidRPr="008E4D1C">
        <w:rPr>
          <w:rFonts w:ascii="Garamond" w:eastAsia="MS Mincho" w:hAnsi="Garamond" w:cs="Times New Roman"/>
          <w:spacing w:val="1"/>
          <w:sz w:val="24"/>
          <w:szCs w:val="24"/>
          <w:lang w:val="sq-AL"/>
        </w:rPr>
        <w:t>ditëve nga hyrja në fuqi e udhëzimit. Lista e subjekteve</w:t>
      </w:r>
      <w:r w:rsidR="00000EB3">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të cilat janë në proces gjyqësor, do të publikohet në faqen zyrtare të internetit të administratës tatimore/doganore.</w:t>
      </w:r>
    </w:p>
    <w:p w14:paraId="3F6E4FD9" w14:textId="08F5257A"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2.3 Në momentin kur </w:t>
      </w:r>
      <w:r w:rsidR="00BF74E5" w:rsidRPr="008E4D1C">
        <w:rPr>
          <w:rFonts w:ascii="Garamond" w:eastAsia="MS Mincho" w:hAnsi="Garamond" w:cs="Times New Roman"/>
          <w:spacing w:val="1"/>
          <w:sz w:val="24"/>
          <w:szCs w:val="24"/>
          <w:lang w:val="sq-AL"/>
        </w:rPr>
        <w:t>tatimpaguesi/</w:t>
      </w:r>
      <w:r w:rsidRPr="008E4D1C">
        <w:rPr>
          <w:rFonts w:ascii="Garamond" w:eastAsia="MS Mincho" w:hAnsi="Garamond" w:cs="Times New Roman"/>
          <w:spacing w:val="1"/>
          <w:sz w:val="24"/>
          <w:szCs w:val="24"/>
          <w:lang w:val="sq-AL"/>
        </w:rPr>
        <w:t>subjekti paraqet pranë organit tatimor/doganor aktin e heqjes dorë nga ankimi administrativ ose nga e drejta e padisë/ankimit/rekursit, bëhet pjesë e shqyrtimit të ligjit.</w:t>
      </w:r>
    </w:p>
    <w:p w14:paraId="420594C7" w14:textId="6A821936" w:rsidR="009338E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2.4 Paraqitja e aktit nga ana e subjektit</w:t>
      </w:r>
      <w:r w:rsidR="00904F4B">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sipas pikës 2.3 më sipër</w:t>
      </w:r>
      <w:r w:rsidR="00904F4B">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nuk mund të jetë më vonë se data 30.11.2026.</w:t>
      </w:r>
    </w:p>
    <w:p w14:paraId="62FB2262" w14:textId="643F63F6"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 xml:space="preserve">3. Çdo drejtori rajonale tatimore, brenda </w:t>
      </w:r>
      <w:r w:rsidR="0023482A" w:rsidRPr="008E4D1C">
        <w:rPr>
          <w:rFonts w:ascii="Garamond" w:eastAsia="MS Mincho" w:hAnsi="Garamond" w:cs="Times New Roman"/>
          <w:spacing w:val="1"/>
          <w:sz w:val="24"/>
          <w:szCs w:val="24"/>
          <w:lang w:val="sq-AL"/>
        </w:rPr>
        <w:t>25 (njëzet e pesë)</w:t>
      </w:r>
      <w:r w:rsidRPr="008E4D1C">
        <w:rPr>
          <w:rFonts w:ascii="Garamond" w:eastAsia="MS Mincho" w:hAnsi="Garamond" w:cs="Times New Roman"/>
          <w:spacing w:val="1"/>
          <w:sz w:val="24"/>
          <w:szCs w:val="24"/>
          <w:lang w:val="sq-AL"/>
        </w:rPr>
        <w:t xml:space="preserve"> ditëve nga data e hyrjes në fuqi të këtij udhëzimi, do të </w:t>
      </w:r>
      <w:r w:rsidR="00247326" w:rsidRPr="008E4D1C">
        <w:rPr>
          <w:rFonts w:ascii="Garamond" w:eastAsia="MS Mincho" w:hAnsi="Garamond" w:cs="Times New Roman"/>
          <w:spacing w:val="1"/>
          <w:sz w:val="24"/>
          <w:szCs w:val="24"/>
          <w:lang w:val="sq-AL"/>
        </w:rPr>
        <w:t>analizojë</w:t>
      </w:r>
      <w:r w:rsidR="008E4D1C" w:rsidRPr="008E4D1C">
        <w:rPr>
          <w:rFonts w:ascii="Garamond" w:eastAsia="MS Mincho" w:hAnsi="Garamond" w:cs="Times New Roman"/>
          <w:spacing w:val="1"/>
          <w:sz w:val="24"/>
          <w:szCs w:val="24"/>
          <w:lang w:val="sq-AL"/>
        </w:rPr>
        <w:t xml:space="preserve"> </w:t>
      </w:r>
      <w:r w:rsidRPr="008E4D1C">
        <w:rPr>
          <w:rFonts w:ascii="Garamond" w:eastAsia="MS Mincho" w:hAnsi="Garamond" w:cs="Times New Roman"/>
          <w:spacing w:val="1"/>
          <w:sz w:val="24"/>
          <w:szCs w:val="24"/>
          <w:lang w:val="sq-AL"/>
        </w:rPr>
        <w:t>të gjitha marrëveshjet e pagesës me këste të detyrimit të papaguar, me qëllim përfshirjen e këtyre tatimpaguesve në procesin e shqyrtimit të ligjit, për pjesën e mbetur të detyrimit.</w:t>
      </w:r>
    </w:p>
    <w:p w14:paraId="5762EDA1" w14:textId="0BBFB24B"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4. Administrata tatimore</w:t>
      </w:r>
      <w:r w:rsidR="006B6B74">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apo doganore</w:t>
      </w:r>
      <w:r w:rsidR="006B6B74">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për detyrimet që fshihen/shuhen sipas këtij ligji, në rastin kur i ka filluar, ndërpret procedurat e mbledhjes me forcë të detyrimeve. Për detyrimet tatimore ose doganore që nuk përfitojnë nga falja sipas këtij ligji (përfshirë rastet e pikës 1 të këtij kreu), procedurat e mbledhjes së detyrimeve vijojnë të kryhen sipas përcaktimeve në legjislacionet përkatëse.</w:t>
      </w:r>
    </w:p>
    <w:p w14:paraId="09432623" w14:textId="0DDAA338"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4.1 Për detyrimet tatimore</w:t>
      </w:r>
      <w:r w:rsidR="006B6B74">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që nuk përfitojnë nga falja sipas këtij ligji, procedurat e mbledhjes së detyrimeve vijojnë të kryhen sipas përcaktimeve në kreun </w:t>
      </w:r>
      <w:proofErr w:type="spellStart"/>
      <w:r w:rsidRPr="008E4D1C">
        <w:rPr>
          <w:rFonts w:ascii="Garamond" w:eastAsia="MS Mincho" w:hAnsi="Garamond" w:cs="Times New Roman"/>
          <w:spacing w:val="1"/>
          <w:sz w:val="24"/>
          <w:szCs w:val="24"/>
          <w:lang w:val="sq-AL"/>
        </w:rPr>
        <w:t>XI</w:t>
      </w:r>
      <w:proofErr w:type="spellEnd"/>
      <w:r w:rsidR="00D10AA7" w:rsidRPr="008E4D1C">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“Mbledhja me forcë </w:t>
      </w:r>
      <w:r w:rsidR="00560554" w:rsidRPr="008E4D1C">
        <w:rPr>
          <w:rFonts w:ascii="Garamond" w:eastAsia="MS Mincho" w:hAnsi="Garamond" w:cs="Times New Roman"/>
          <w:spacing w:val="1"/>
          <w:sz w:val="24"/>
          <w:szCs w:val="24"/>
          <w:lang w:val="sq-AL"/>
        </w:rPr>
        <w:t>e</w:t>
      </w:r>
      <w:r w:rsidRPr="008E4D1C">
        <w:rPr>
          <w:rFonts w:ascii="Garamond" w:eastAsia="MS Mincho" w:hAnsi="Garamond" w:cs="Times New Roman"/>
          <w:spacing w:val="1"/>
          <w:sz w:val="24"/>
          <w:szCs w:val="24"/>
          <w:lang w:val="sq-AL"/>
        </w:rPr>
        <w:t xml:space="preserve"> detyrimit tatimor të papaguar”</w:t>
      </w:r>
      <w:r w:rsidR="00560554" w:rsidRPr="008E4D1C">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të ligjit nr. 9920</w:t>
      </w:r>
      <w:r w:rsidR="00D10AA7" w:rsidRPr="008E4D1C">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datë 19.5.2008</w:t>
      </w:r>
      <w:r w:rsidR="00D10AA7" w:rsidRPr="008E4D1C">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“Për procedurat tatimore në R</w:t>
      </w:r>
      <w:r w:rsidR="00D10AA7" w:rsidRPr="008E4D1C">
        <w:rPr>
          <w:rFonts w:ascii="Garamond" w:eastAsia="MS Mincho" w:hAnsi="Garamond" w:cs="Times New Roman"/>
          <w:spacing w:val="1"/>
          <w:sz w:val="24"/>
          <w:szCs w:val="24"/>
          <w:lang w:val="sq-AL"/>
        </w:rPr>
        <w:t>epublikën e Shqipërisë</w:t>
      </w:r>
      <w:r w:rsidRPr="008E4D1C">
        <w:rPr>
          <w:rFonts w:ascii="Garamond" w:eastAsia="MS Mincho" w:hAnsi="Garamond" w:cs="Times New Roman"/>
          <w:spacing w:val="1"/>
          <w:sz w:val="24"/>
          <w:szCs w:val="24"/>
          <w:lang w:val="sq-AL"/>
        </w:rPr>
        <w:t>”, të ndryshuar.</w:t>
      </w:r>
    </w:p>
    <w:p w14:paraId="701ACEB9" w14:textId="5427970D" w:rsidR="000473F2" w:rsidRPr="008E4D1C" w:rsidRDefault="000473F2" w:rsidP="00620706">
      <w:pPr>
        <w:spacing w:after="0" w:line="240" w:lineRule="auto"/>
        <w:ind w:firstLine="284"/>
        <w:jc w:val="both"/>
        <w:rPr>
          <w:rFonts w:ascii="Garamond" w:eastAsia="MS Mincho" w:hAnsi="Garamond" w:cs="Times New Roman"/>
          <w:spacing w:val="1"/>
          <w:sz w:val="24"/>
          <w:szCs w:val="24"/>
          <w:lang w:val="sq-AL"/>
        </w:rPr>
      </w:pPr>
      <w:r w:rsidRPr="008E4D1C">
        <w:rPr>
          <w:rFonts w:ascii="Garamond" w:eastAsia="MS Mincho" w:hAnsi="Garamond" w:cs="Times New Roman"/>
          <w:spacing w:val="1"/>
          <w:sz w:val="24"/>
          <w:szCs w:val="24"/>
          <w:lang w:val="sq-AL"/>
        </w:rPr>
        <w:t>4.2 Për detyrimet doganore</w:t>
      </w:r>
      <w:r w:rsidR="006B6B74">
        <w:rPr>
          <w:rFonts w:ascii="Garamond" w:eastAsia="MS Mincho" w:hAnsi="Garamond" w:cs="Times New Roman"/>
          <w:spacing w:val="1"/>
          <w:sz w:val="24"/>
          <w:szCs w:val="24"/>
          <w:lang w:val="sq-AL"/>
        </w:rPr>
        <w:t>,</w:t>
      </w:r>
      <w:r w:rsidRPr="008E4D1C">
        <w:rPr>
          <w:rFonts w:ascii="Garamond" w:eastAsia="MS Mincho" w:hAnsi="Garamond" w:cs="Times New Roman"/>
          <w:spacing w:val="1"/>
          <w:sz w:val="24"/>
          <w:szCs w:val="24"/>
          <w:lang w:val="sq-AL"/>
        </w:rPr>
        <w:t xml:space="preserve"> që nuk përfitojnë nga falja sipas këtij ligji, procedurat e mbledhjes së detyrimeve vijojnë të kryhen sipas përcaktimeve në Kodin Doganor dhe dispozitave zbatuese të tij.</w:t>
      </w:r>
    </w:p>
    <w:p w14:paraId="05A4DF24"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proofErr w:type="spellStart"/>
      <w:r w:rsidRPr="008E4D1C">
        <w:rPr>
          <w:rFonts w:ascii="Garamond" w:eastAsia="MS Mincho" w:hAnsi="Garamond" w:cs="Times New Roman"/>
          <w:sz w:val="24"/>
          <w:szCs w:val="24"/>
          <w:lang w:val="sq-AL"/>
        </w:rPr>
        <w:t>XII</w:t>
      </w:r>
      <w:proofErr w:type="spellEnd"/>
      <w:r w:rsidRPr="008E4D1C">
        <w:rPr>
          <w:rFonts w:ascii="Garamond" w:eastAsia="MS Mincho" w:hAnsi="Garamond" w:cs="Times New Roman"/>
          <w:sz w:val="24"/>
          <w:szCs w:val="24"/>
          <w:lang w:val="sq-AL"/>
        </w:rPr>
        <w:t>. AFATI I ZBATIMIT DHE E DREJTA E ANKIMIT</w:t>
      </w:r>
    </w:p>
    <w:p w14:paraId="2602234A"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 E drejta e tatimpaguesve/subjekteve, që përfitojnë nga dispozitat e këtij ligji, ushtrohet brenda afateve të përcaktuara në nenet përkatëse të ligjit, por jo më vonë se data 31.12.2026.</w:t>
      </w:r>
    </w:p>
    <w:p w14:paraId="3B109238" w14:textId="50916C7C"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2. Tatimpaguesit/subjektet për të cilët shuarja e detyrimit aplikohet me kusht, nuk përfitojnë shuarje të detyrimit, nëse nuk përmbushin kushtet e pagesës brenda afateve të përcaktuara në ligj</w:t>
      </w:r>
      <w:r w:rsidR="006B6B74">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30.6.2026 ose 31.12.2026</w:t>
      </w:r>
      <w:r w:rsidR="006B6B74">
        <w:rPr>
          <w:rFonts w:ascii="Garamond" w:eastAsia="MS Mincho" w:hAnsi="Garamond" w:cs="Times New Roman"/>
          <w:sz w:val="24"/>
          <w:szCs w:val="24"/>
          <w:lang w:val="sq-AL"/>
        </w:rPr>
        <w:t xml:space="preserve">, </w:t>
      </w:r>
      <w:r w:rsidRPr="008E4D1C">
        <w:rPr>
          <w:rFonts w:ascii="Garamond" w:eastAsia="MS Mincho" w:hAnsi="Garamond" w:cs="Times New Roman"/>
          <w:sz w:val="24"/>
          <w:szCs w:val="24"/>
          <w:lang w:val="sq-AL"/>
        </w:rPr>
        <w:t>sipas rastit.</w:t>
      </w:r>
    </w:p>
    <w:p w14:paraId="05C63B00"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3. Për çdo tatimpagues/subjekt që përfiton ose jo nga fshirja/shuarja e detyrimeve, organi përkatës nxjerr një akt administrativ për këtë qëllim brenda afatit të zbatimit të ligjit, duke njoftuar edhe tatimpaguesin.</w:t>
      </w:r>
    </w:p>
    <w:p w14:paraId="20D21B82" w14:textId="12C77D4F" w:rsidR="000473F2" w:rsidRPr="008E4D1C" w:rsidRDefault="000473F2" w:rsidP="00620706">
      <w:pPr>
        <w:spacing w:after="0" w:line="240" w:lineRule="auto"/>
        <w:ind w:firstLine="284"/>
        <w:jc w:val="both"/>
        <w:rPr>
          <w:rFonts w:ascii="Garamond" w:eastAsia="MS Mincho" w:hAnsi="Garamond" w:cs="Times New Roman"/>
          <w:i/>
          <w:iCs/>
          <w:sz w:val="24"/>
          <w:szCs w:val="24"/>
          <w:lang w:val="sq-AL"/>
        </w:rPr>
      </w:pPr>
      <w:r w:rsidRPr="008E4D1C">
        <w:rPr>
          <w:rFonts w:ascii="Garamond" w:eastAsia="MS Mincho" w:hAnsi="Garamond" w:cs="Times New Roman"/>
          <w:sz w:val="24"/>
          <w:szCs w:val="24"/>
          <w:lang w:val="sq-AL"/>
        </w:rPr>
        <w:t>3.1. Administrata tatimore pas përfundimit të fshirjes/shuarjes</w:t>
      </w:r>
      <w:r w:rsidR="006B6B74">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sipas kushteve të përcaktuara në ligj, do të njoftojë tatimpaguesit në sistemin </w:t>
      </w:r>
      <w:r w:rsidRPr="000029E2">
        <w:rPr>
          <w:rFonts w:ascii="Garamond" w:eastAsia="MS Mincho" w:hAnsi="Garamond" w:cs="Times New Roman"/>
          <w:i/>
          <w:iCs/>
          <w:sz w:val="24"/>
          <w:szCs w:val="24"/>
          <w:lang w:val="sq-AL"/>
        </w:rPr>
        <w:t>e-</w:t>
      </w:r>
      <w:proofErr w:type="spellStart"/>
      <w:r w:rsidRPr="000029E2">
        <w:rPr>
          <w:rFonts w:ascii="Garamond" w:eastAsia="MS Mincho" w:hAnsi="Garamond" w:cs="Times New Roman"/>
          <w:i/>
          <w:iCs/>
          <w:sz w:val="24"/>
          <w:szCs w:val="24"/>
          <w:lang w:val="sq-AL"/>
        </w:rPr>
        <w:t>Filing</w:t>
      </w:r>
      <w:proofErr w:type="spellEnd"/>
      <w:r w:rsidRPr="008E4D1C">
        <w:rPr>
          <w:rFonts w:ascii="Garamond" w:eastAsia="MS Mincho" w:hAnsi="Garamond" w:cs="Times New Roman"/>
          <w:sz w:val="24"/>
          <w:szCs w:val="24"/>
          <w:lang w:val="sq-AL"/>
        </w:rPr>
        <w:t xml:space="preserve"> me anë të një mesazhi i cili në përmbajtje të tij do të informojë</w:t>
      </w:r>
      <w:r w:rsidR="000029E2">
        <w:rPr>
          <w:rFonts w:ascii="Garamond" w:eastAsia="MS Mincho" w:hAnsi="Garamond" w:cs="Times New Roman"/>
          <w:sz w:val="24"/>
          <w:szCs w:val="24"/>
          <w:lang w:val="sq-AL"/>
        </w:rPr>
        <w:t>,</w:t>
      </w:r>
      <w:r w:rsidRPr="008E4D1C">
        <w:rPr>
          <w:rFonts w:ascii="Garamond" w:eastAsia="MS Mincho" w:hAnsi="Garamond" w:cs="Times New Roman"/>
          <w:sz w:val="24"/>
          <w:szCs w:val="24"/>
          <w:lang w:val="sq-AL"/>
        </w:rPr>
        <w:t xml:space="preserve"> se: “</w:t>
      </w:r>
      <w:r w:rsidRPr="008E4D1C">
        <w:rPr>
          <w:rFonts w:ascii="Garamond" w:eastAsia="MS Mincho" w:hAnsi="Garamond" w:cs="Times New Roman"/>
          <w:i/>
          <w:iCs/>
          <w:sz w:val="24"/>
          <w:szCs w:val="24"/>
          <w:lang w:val="sq-AL"/>
        </w:rPr>
        <w:t xml:space="preserve">Në zbatim të ligjit nr. </w:t>
      </w:r>
      <w:r w:rsidR="001E741B" w:rsidRPr="008E4D1C">
        <w:rPr>
          <w:rFonts w:ascii="Garamond" w:eastAsia="MS Mincho" w:hAnsi="Garamond" w:cs="Times New Roman"/>
          <w:i/>
          <w:iCs/>
          <w:sz w:val="24"/>
          <w:szCs w:val="24"/>
          <w:lang w:val="sq-AL"/>
        </w:rPr>
        <w:t>86</w:t>
      </w:r>
      <w:r w:rsidRPr="008E4D1C">
        <w:rPr>
          <w:rFonts w:ascii="Garamond" w:eastAsia="MS Mincho" w:hAnsi="Garamond" w:cs="Times New Roman"/>
          <w:i/>
          <w:iCs/>
          <w:sz w:val="24"/>
          <w:szCs w:val="24"/>
          <w:lang w:val="sq-AL"/>
        </w:rPr>
        <w:t xml:space="preserve">, datë </w:t>
      </w:r>
      <w:r w:rsidR="001E741B" w:rsidRPr="008E4D1C">
        <w:rPr>
          <w:rFonts w:ascii="Garamond" w:eastAsia="MS Mincho" w:hAnsi="Garamond" w:cs="Times New Roman"/>
          <w:i/>
          <w:iCs/>
          <w:sz w:val="24"/>
          <w:szCs w:val="24"/>
          <w:lang w:val="sq-AL"/>
        </w:rPr>
        <w:t>12.12.2025</w:t>
      </w:r>
      <w:r w:rsidRPr="008E4D1C">
        <w:rPr>
          <w:rFonts w:ascii="Garamond" w:eastAsia="MS Mincho" w:hAnsi="Garamond" w:cs="Times New Roman"/>
          <w:i/>
          <w:iCs/>
          <w:sz w:val="24"/>
          <w:szCs w:val="24"/>
          <w:lang w:val="sq-AL"/>
        </w:rPr>
        <w:t xml:space="preserve">, </w:t>
      </w:r>
      <w:r w:rsidR="006B6B74">
        <w:rPr>
          <w:rFonts w:ascii="Garamond" w:eastAsia="MS Mincho" w:hAnsi="Garamond" w:cs="Times New Roman"/>
          <w:i/>
          <w:iCs/>
          <w:sz w:val="24"/>
          <w:szCs w:val="24"/>
          <w:lang w:val="sq-AL"/>
        </w:rPr>
        <w:t>‘</w:t>
      </w:r>
      <w:r w:rsidRPr="008E4D1C">
        <w:rPr>
          <w:rFonts w:ascii="Garamond" w:eastAsia="MS Mincho" w:hAnsi="Garamond" w:cs="Times New Roman"/>
          <w:i/>
          <w:iCs/>
          <w:sz w:val="24"/>
          <w:szCs w:val="24"/>
          <w:lang w:val="sq-AL"/>
        </w:rPr>
        <w:t xml:space="preserve">Për fshirjen, shuarjen dhe pagesën e detyrimeve tatimore ndaj administratës tatimore qendrore e </w:t>
      </w:r>
      <w:r w:rsidR="001E741B" w:rsidRPr="008E4D1C">
        <w:rPr>
          <w:rFonts w:ascii="Garamond" w:eastAsia="MS Mincho" w:hAnsi="Garamond" w:cs="Times New Roman"/>
          <w:i/>
          <w:iCs/>
          <w:sz w:val="24"/>
          <w:szCs w:val="24"/>
          <w:lang w:val="sq-AL"/>
        </w:rPr>
        <w:t>vendore dhe e</w:t>
      </w:r>
      <w:r w:rsidRPr="008E4D1C">
        <w:rPr>
          <w:rFonts w:ascii="Garamond" w:eastAsia="MS Mincho" w:hAnsi="Garamond" w:cs="Times New Roman"/>
          <w:i/>
          <w:iCs/>
          <w:sz w:val="24"/>
          <w:szCs w:val="24"/>
          <w:lang w:val="sq-AL"/>
        </w:rPr>
        <w:t xml:space="preserve"> detyrimeve të pagueshme në doganë</w:t>
      </w:r>
      <w:r w:rsidR="006B6B74">
        <w:rPr>
          <w:rFonts w:ascii="Garamond" w:eastAsia="MS Mincho" w:hAnsi="Garamond" w:cs="Times New Roman"/>
          <w:i/>
          <w:iCs/>
          <w:sz w:val="24"/>
          <w:szCs w:val="24"/>
          <w:lang w:val="sq-AL"/>
        </w:rPr>
        <w:t>’</w:t>
      </w:r>
      <w:r w:rsidRPr="008E4D1C">
        <w:rPr>
          <w:rFonts w:ascii="Garamond" w:eastAsia="MS Mincho" w:hAnsi="Garamond" w:cs="Times New Roman"/>
          <w:i/>
          <w:iCs/>
          <w:sz w:val="24"/>
          <w:szCs w:val="24"/>
          <w:lang w:val="sq-AL"/>
        </w:rPr>
        <w:t xml:space="preserve">, </w:t>
      </w:r>
      <w:r w:rsidR="006B6B74" w:rsidRPr="008E4D1C">
        <w:rPr>
          <w:rFonts w:ascii="Garamond" w:eastAsia="MS Mincho" w:hAnsi="Garamond" w:cs="Times New Roman"/>
          <w:i/>
          <w:iCs/>
          <w:sz w:val="24"/>
          <w:szCs w:val="24"/>
          <w:lang w:val="sq-AL"/>
        </w:rPr>
        <w:t xml:space="preserve">ju </w:t>
      </w:r>
      <w:r w:rsidRPr="008E4D1C">
        <w:rPr>
          <w:rFonts w:ascii="Garamond" w:eastAsia="MS Mincho" w:hAnsi="Garamond" w:cs="Times New Roman"/>
          <w:i/>
          <w:iCs/>
          <w:sz w:val="24"/>
          <w:szCs w:val="24"/>
          <w:lang w:val="sq-AL"/>
        </w:rPr>
        <w:t xml:space="preserve">njoftojmë se efekti i tij është përfshirë në Situatën Tuaj Financiare në sistemin </w:t>
      </w:r>
      <w:proofErr w:type="spellStart"/>
      <w:r w:rsidRPr="008E4D1C">
        <w:rPr>
          <w:rFonts w:ascii="Garamond" w:eastAsia="MS Mincho" w:hAnsi="Garamond" w:cs="Times New Roman"/>
          <w:i/>
          <w:iCs/>
          <w:sz w:val="24"/>
          <w:szCs w:val="24"/>
          <w:lang w:val="sq-AL"/>
        </w:rPr>
        <w:t>informatik</w:t>
      </w:r>
      <w:proofErr w:type="spellEnd"/>
      <w:r w:rsidRPr="008E4D1C">
        <w:rPr>
          <w:rFonts w:ascii="Garamond" w:eastAsia="MS Mincho" w:hAnsi="Garamond" w:cs="Times New Roman"/>
          <w:i/>
          <w:iCs/>
          <w:sz w:val="24"/>
          <w:szCs w:val="24"/>
          <w:lang w:val="sq-AL"/>
        </w:rPr>
        <w:t>”.</w:t>
      </w:r>
    </w:p>
    <w:p w14:paraId="37762005"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4. Tatimpaguesit/subjektet, të cilët sipas një vendimi të administratave përkatëse nuk përfitojnë nga fshirja/shuarja sipas këtij ligji, kanë të drejtë të ankohen në gjykatën administrative, sipas legjislacionit të fushës në fuqi.</w:t>
      </w:r>
    </w:p>
    <w:p w14:paraId="150C1521"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proofErr w:type="spellStart"/>
      <w:r w:rsidRPr="008E4D1C">
        <w:rPr>
          <w:rFonts w:ascii="Garamond" w:eastAsia="MS Mincho" w:hAnsi="Garamond" w:cs="Times New Roman"/>
          <w:sz w:val="24"/>
          <w:szCs w:val="24"/>
          <w:lang w:val="sq-AL"/>
        </w:rPr>
        <w:t>XIII</w:t>
      </w:r>
      <w:proofErr w:type="spellEnd"/>
      <w:r w:rsidRPr="008E4D1C">
        <w:rPr>
          <w:rFonts w:ascii="Garamond" w:eastAsia="MS Mincho" w:hAnsi="Garamond" w:cs="Times New Roman"/>
          <w:sz w:val="24"/>
          <w:szCs w:val="24"/>
          <w:lang w:val="sq-AL"/>
        </w:rPr>
        <w:t>. ORGANET ZBATUESE DHE AFATI PËR FSHIRJEN E DETYRIMEVE TATIMORE DHE DETYRIMEVE TË PAGUESHME NË DOGANË</w:t>
      </w:r>
    </w:p>
    <w:p w14:paraId="2CFD29A7" w14:textId="3E86EF39"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1. Brenda datës 31.12.2026, organet përkatëse fshijnë nga regjistrat e tyre kontabël dhe nga llogaria e subjektit debitor, detyrimet që fshihen sipas këtij ligji.</w:t>
      </w:r>
      <w:r w:rsidR="00362E15" w:rsidRPr="008E4D1C">
        <w:rPr>
          <w:rFonts w:ascii="Garamond" w:eastAsia="MS Mincho" w:hAnsi="Garamond" w:cs="Times New Roman"/>
          <w:sz w:val="24"/>
          <w:szCs w:val="24"/>
          <w:lang w:val="sq-AL"/>
        </w:rPr>
        <w:t xml:space="preserve"> Për të gjitha pagesat </w:t>
      </w:r>
      <w:r w:rsidR="0019208A" w:rsidRPr="008E4D1C">
        <w:rPr>
          <w:rFonts w:ascii="Garamond" w:eastAsia="MS Mincho" w:hAnsi="Garamond" w:cs="Times New Roman"/>
          <w:sz w:val="24"/>
          <w:szCs w:val="24"/>
          <w:lang w:val="sq-AL"/>
        </w:rPr>
        <w:t xml:space="preserve">e </w:t>
      </w:r>
      <w:r w:rsidR="00362E15" w:rsidRPr="008E4D1C">
        <w:rPr>
          <w:rFonts w:ascii="Garamond" w:eastAsia="MS Mincho" w:hAnsi="Garamond" w:cs="Times New Roman"/>
          <w:sz w:val="24"/>
          <w:szCs w:val="24"/>
          <w:lang w:val="sq-AL"/>
        </w:rPr>
        <w:t>kryera</w:t>
      </w:r>
      <w:r w:rsidR="0019208A" w:rsidRPr="008E4D1C">
        <w:rPr>
          <w:rFonts w:ascii="Garamond" w:eastAsia="MS Mincho" w:hAnsi="Garamond" w:cs="Times New Roman"/>
          <w:sz w:val="24"/>
          <w:szCs w:val="24"/>
          <w:lang w:val="sq-AL"/>
        </w:rPr>
        <w:t xml:space="preserve"> nga tatimpaguesi</w:t>
      </w:r>
      <w:r w:rsidR="00362E15" w:rsidRPr="008E4D1C">
        <w:rPr>
          <w:rFonts w:ascii="Garamond" w:eastAsia="MS Mincho" w:hAnsi="Garamond" w:cs="Times New Roman"/>
          <w:sz w:val="24"/>
          <w:szCs w:val="24"/>
          <w:lang w:val="sq-AL"/>
        </w:rPr>
        <w:t xml:space="preserve"> </w:t>
      </w:r>
      <w:r w:rsidR="00362E15" w:rsidRPr="008E4D1C">
        <w:rPr>
          <w:rFonts w:ascii="Garamond" w:eastAsia="MS Mincho" w:hAnsi="Garamond" w:cs="Times New Roman"/>
          <w:sz w:val="24"/>
          <w:szCs w:val="24"/>
          <w:lang w:val="sq-AL"/>
        </w:rPr>
        <w:lastRenderedPageBreak/>
        <w:t xml:space="preserve">brenda afatit të zbatimit të ligjit por të reflektuara apo evidentuara në sistemin elektronik pas këtij afati, sistemimet nga organet përkatës do të bëhen/mbyllen brenda datës 15.1.2027. </w:t>
      </w:r>
    </w:p>
    <w:p w14:paraId="0733B7CD"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2. Ngarkohen për zbatimin e këtij udhëzimi Drejtoria e Përgjithshme e Tatimeve, Drejtoria e Përgjithshme e Doganave dhe Instituti i Sigurimeve Shoqërore.</w:t>
      </w:r>
    </w:p>
    <w:p w14:paraId="661ED590"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3. Drejtori i Përgjithshëm i Tatimeve me urdhër të brendshëm përcakton detyrat e çdo funksioni dhe njësie të deleguara për zbatimin e këtij ligji.</w:t>
      </w:r>
    </w:p>
    <w:p w14:paraId="47F3E7F4"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4. Drejtoria e Përgjithshme e Tatimeve ngre një grup pune i cili do të monitorojë zbatimin e ligjit dhe këtij udhëzimi nga strukturat përkatëse në nivel qendror dhe rajonal.</w:t>
      </w:r>
    </w:p>
    <w:p w14:paraId="73165208"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 xml:space="preserve">5. Drejtori i Përgjithshëm i Doganave mund të përcaktojë rregulla më të detajuara për trajtimin e rasteve specifike. </w:t>
      </w:r>
    </w:p>
    <w:p w14:paraId="3A55E74E" w14:textId="235396FB" w:rsidR="000473F2" w:rsidRPr="008E4D1C" w:rsidRDefault="003936A8"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6. Drejtori i Përgjithshëm i Institutit të Sigurimeve Shoqërore mund të përcaktojë rregulla më të detajuara për trajtimin e rasteve që janë në fushën e përgjegjësisë së këtij institucioni.</w:t>
      </w:r>
    </w:p>
    <w:p w14:paraId="57E38BA9" w14:textId="63781958" w:rsidR="00894542" w:rsidRPr="008E4D1C" w:rsidRDefault="0089454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7. Njësitë e qeverisjes vendore mund të përcaktojnë rregulla më të detajuara për trajtimin e rasteve që janë në fushën e përgjegjësisë së tyre.</w:t>
      </w:r>
    </w:p>
    <w:p w14:paraId="0C97727B" w14:textId="1670FBB4" w:rsidR="000473F2" w:rsidRPr="008E4D1C" w:rsidRDefault="000473F2" w:rsidP="00620706">
      <w:pPr>
        <w:spacing w:after="0" w:line="240" w:lineRule="auto"/>
        <w:ind w:firstLine="284"/>
        <w:jc w:val="both"/>
        <w:rPr>
          <w:rFonts w:ascii="Garamond" w:eastAsia="MS Mincho" w:hAnsi="Garamond" w:cs="Times New Roman"/>
          <w:sz w:val="24"/>
          <w:szCs w:val="24"/>
          <w:lang w:val="sq-AL"/>
        </w:rPr>
      </w:pPr>
      <w:r w:rsidRPr="008E4D1C">
        <w:rPr>
          <w:rFonts w:ascii="Garamond" w:eastAsia="MS Mincho" w:hAnsi="Garamond" w:cs="Times New Roman"/>
          <w:sz w:val="24"/>
          <w:szCs w:val="24"/>
          <w:lang w:val="sq-AL"/>
        </w:rPr>
        <w:t>Ky udhëzim hyn në fuqi me botimin në Fletoren Zyrtare.</w:t>
      </w:r>
    </w:p>
    <w:p w14:paraId="290F95AD" w14:textId="77777777" w:rsidR="000473F2" w:rsidRPr="008E4D1C" w:rsidRDefault="000473F2" w:rsidP="00620706">
      <w:pPr>
        <w:spacing w:after="0" w:line="240" w:lineRule="auto"/>
        <w:ind w:firstLine="284"/>
        <w:jc w:val="both"/>
        <w:rPr>
          <w:rFonts w:ascii="Garamond" w:eastAsia="MS Mincho" w:hAnsi="Garamond" w:cs="Times New Roman"/>
          <w:sz w:val="24"/>
          <w:szCs w:val="24"/>
          <w:lang w:val="sq-AL"/>
        </w:rPr>
      </w:pPr>
    </w:p>
    <w:p w14:paraId="5DA1CA27" w14:textId="0F4F2990" w:rsidR="000473F2" w:rsidRPr="008E4D1C" w:rsidRDefault="000473F2" w:rsidP="00620706">
      <w:pPr>
        <w:spacing w:after="0" w:line="240" w:lineRule="auto"/>
        <w:ind w:firstLine="284"/>
        <w:jc w:val="right"/>
        <w:rPr>
          <w:rFonts w:ascii="Garamond" w:hAnsi="Garamond" w:cs="Times New Roman"/>
          <w:bCs/>
          <w:sz w:val="24"/>
          <w:szCs w:val="24"/>
          <w:lang w:val="sq-AL"/>
        </w:rPr>
      </w:pPr>
      <w:r w:rsidRPr="008E4D1C">
        <w:rPr>
          <w:rFonts w:ascii="Garamond" w:hAnsi="Garamond" w:cs="Times New Roman"/>
          <w:bCs/>
          <w:sz w:val="24"/>
          <w:szCs w:val="24"/>
          <w:lang w:val="sq-AL"/>
        </w:rPr>
        <w:t>MINISTRI I FINANCAVE</w:t>
      </w:r>
    </w:p>
    <w:p w14:paraId="5CD15BDD" w14:textId="216820AB" w:rsidR="000473F2" w:rsidRPr="008E4D1C" w:rsidRDefault="000473F2" w:rsidP="00620706">
      <w:pPr>
        <w:spacing w:after="0" w:line="240" w:lineRule="auto"/>
        <w:ind w:firstLine="284"/>
        <w:jc w:val="right"/>
        <w:rPr>
          <w:rFonts w:ascii="Garamond" w:hAnsi="Garamond" w:cs="Times New Roman"/>
          <w:sz w:val="24"/>
          <w:szCs w:val="24"/>
          <w:lang w:val="sq-AL"/>
        </w:rPr>
      </w:pPr>
      <w:r w:rsidRPr="008E4D1C">
        <w:rPr>
          <w:rFonts w:ascii="Garamond" w:hAnsi="Garamond" w:cs="Times New Roman"/>
          <w:b/>
          <w:bCs/>
          <w:sz w:val="24"/>
          <w:szCs w:val="24"/>
          <w:lang w:val="sq-AL"/>
        </w:rPr>
        <w:t xml:space="preserve">Petrit </w:t>
      </w:r>
      <w:proofErr w:type="spellStart"/>
      <w:r w:rsidRPr="008E4D1C">
        <w:rPr>
          <w:rFonts w:ascii="Garamond" w:hAnsi="Garamond" w:cs="Times New Roman"/>
          <w:b/>
          <w:bCs/>
          <w:sz w:val="24"/>
          <w:szCs w:val="24"/>
          <w:lang w:val="sq-AL"/>
        </w:rPr>
        <w:t>Malaj</w:t>
      </w:r>
      <w:proofErr w:type="spellEnd"/>
    </w:p>
    <w:p w14:paraId="66BE1D00" w14:textId="77777777" w:rsidR="000473F2" w:rsidRPr="008E4D1C" w:rsidRDefault="000473F2" w:rsidP="00620706">
      <w:pPr>
        <w:spacing w:after="0" w:line="240" w:lineRule="auto"/>
        <w:ind w:firstLine="284"/>
        <w:jc w:val="right"/>
        <w:rPr>
          <w:rFonts w:ascii="Garamond" w:hAnsi="Garamond"/>
          <w:sz w:val="24"/>
          <w:szCs w:val="24"/>
          <w:lang w:val="sq-AL"/>
        </w:rPr>
      </w:pPr>
    </w:p>
    <w:p w14:paraId="72AF242F" w14:textId="77777777" w:rsidR="000F2B27" w:rsidRPr="008E4D1C" w:rsidRDefault="000F2B27" w:rsidP="00620706">
      <w:pPr>
        <w:spacing w:after="0" w:line="240" w:lineRule="auto"/>
        <w:ind w:firstLine="284"/>
        <w:rPr>
          <w:rFonts w:ascii="Garamond" w:hAnsi="Garamond"/>
          <w:sz w:val="24"/>
          <w:szCs w:val="24"/>
          <w:lang w:val="sq-AL"/>
        </w:rPr>
      </w:pPr>
    </w:p>
    <w:sectPr w:rsidR="000F2B27" w:rsidRPr="008E4D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D0118E"/>
    <w:multiLevelType w:val="hybridMultilevel"/>
    <w:tmpl w:val="2F1483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B0645BF"/>
    <w:multiLevelType w:val="hybridMultilevel"/>
    <w:tmpl w:val="099ABB0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014282"/>
    <w:multiLevelType w:val="hybridMultilevel"/>
    <w:tmpl w:val="694876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04268C5"/>
    <w:multiLevelType w:val="hybridMultilevel"/>
    <w:tmpl w:val="DE84F16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F77"/>
    <w:rsid w:val="00000EB3"/>
    <w:rsid w:val="000017AA"/>
    <w:rsid w:val="000029E2"/>
    <w:rsid w:val="00024218"/>
    <w:rsid w:val="00024CC4"/>
    <w:rsid w:val="000325BA"/>
    <w:rsid w:val="00037D8D"/>
    <w:rsid w:val="000473F2"/>
    <w:rsid w:val="00052A3C"/>
    <w:rsid w:val="0007466C"/>
    <w:rsid w:val="00077173"/>
    <w:rsid w:val="000A55A4"/>
    <w:rsid w:val="000A7DC3"/>
    <w:rsid w:val="000B0EC1"/>
    <w:rsid w:val="000B1F77"/>
    <w:rsid w:val="000B7025"/>
    <w:rsid w:val="000C4BBA"/>
    <w:rsid w:val="000C66DF"/>
    <w:rsid w:val="000D5CAC"/>
    <w:rsid w:val="000E39FA"/>
    <w:rsid w:val="000E4ACE"/>
    <w:rsid w:val="000F2B27"/>
    <w:rsid w:val="00117F50"/>
    <w:rsid w:val="0012343B"/>
    <w:rsid w:val="00130A7D"/>
    <w:rsid w:val="0013407D"/>
    <w:rsid w:val="00146AD9"/>
    <w:rsid w:val="00153363"/>
    <w:rsid w:val="00156534"/>
    <w:rsid w:val="001715D4"/>
    <w:rsid w:val="001807FB"/>
    <w:rsid w:val="0019208A"/>
    <w:rsid w:val="00196481"/>
    <w:rsid w:val="001C5068"/>
    <w:rsid w:val="001C6958"/>
    <w:rsid w:val="001D2A51"/>
    <w:rsid w:val="001E19BF"/>
    <w:rsid w:val="001E741B"/>
    <w:rsid w:val="001F59B6"/>
    <w:rsid w:val="00201BDD"/>
    <w:rsid w:val="002030C6"/>
    <w:rsid w:val="00203B72"/>
    <w:rsid w:val="00220E0C"/>
    <w:rsid w:val="00223D12"/>
    <w:rsid w:val="0023482A"/>
    <w:rsid w:val="00235077"/>
    <w:rsid w:val="002368B4"/>
    <w:rsid w:val="00247326"/>
    <w:rsid w:val="00295A52"/>
    <w:rsid w:val="002A7FD2"/>
    <w:rsid w:val="002C1671"/>
    <w:rsid w:val="002C7062"/>
    <w:rsid w:val="002D5F46"/>
    <w:rsid w:val="002E5628"/>
    <w:rsid w:val="002F0EF5"/>
    <w:rsid w:val="00331892"/>
    <w:rsid w:val="00331B4F"/>
    <w:rsid w:val="00337AEC"/>
    <w:rsid w:val="003432C2"/>
    <w:rsid w:val="00362E15"/>
    <w:rsid w:val="003936A8"/>
    <w:rsid w:val="003B60C9"/>
    <w:rsid w:val="003D27D3"/>
    <w:rsid w:val="003D7D4D"/>
    <w:rsid w:val="003E4578"/>
    <w:rsid w:val="003F28FA"/>
    <w:rsid w:val="003F41CC"/>
    <w:rsid w:val="00415082"/>
    <w:rsid w:val="00434C36"/>
    <w:rsid w:val="00453C69"/>
    <w:rsid w:val="004769D0"/>
    <w:rsid w:val="00487712"/>
    <w:rsid w:val="004C1E56"/>
    <w:rsid w:val="004E3154"/>
    <w:rsid w:val="005218F1"/>
    <w:rsid w:val="00537CE4"/>
    <w:rsid w:val="0055640E"/>
    <w:rsid w:val="00560554"/>
    <w:rsid w:val="00565F67"/>
    <w:rsid w:val="00581677"/>
    <w:rsid w:val="00591DCC"/>
    <w:rsid w:val="005969BF"/>
    <w:rsid w:val="005C602A"/>
    <w:rsid w:val="005D5F82"/>
    <w:rsid w:val="00620706"/>
    <w:rsid w:val="0062210C"/>
    <w:rsid w:val="00622548"/>
    <w:rsid w:val="0063277B"/>
    <w:rsid w:val="0064654E"/>
    <w:rsid w:val="00665AA6"/>
    <w:rsid w:val="0067072D"/>
    <w:rsid w:val="00671711"/>
    <w:rsid w:val="00695CEA"/>
    <w:rsid w:val="00696A4F"/>
    <w:rsid w:val="006A061C"/>
    <w:rsid w:val="006A1BE9"/>
    <w:rsid w:val="006B6B74"/>
    <w:rsid w:val="006F3329"/>
    <w:rsid w:val="00715CFC"/>
    <w:rsid w:val="00754681"/>
    <w:rsid w:val="00773916"/>
    <w:rsid w:val="007B0C1E"/>
    <w:rsid w:val="007E080B"/>
    <w:rsid w:val="007E2E63"/>
    <w:rsid w:val="007F785F"/>
    <w:rsid w:val="008274AF"/>
    <w:rsid w:val="00854765"/>
    <w:rsid w:val="00855645"/>
    <w:rsid w:val="00863B14"/>
    <w:rsid w:val="00881F83"/>
    <w:rsid w:val="00883788"/>
    <w:rsid w:val="00894542"/>
    <w:rsid w:val="00896F51"/>
    <w:rsid w:val="008A1ED5"/>
    <w:rsid w:val="008B0E74"/>
    <w:rsid w:val="008C726F"/>
    <w:rsid w:val="008D2107"/>
    <w:rsid w:val="008E4D1C"/>
    <w:rsid w:val="008E726D"/>
    <w:rsid w:val="008F6D8A"/>
    <w:rsid w:val="00904797"/>
    <w:rsid w:val="00904F4B"/>
    <w:rsid w:val="00905A63"/>
    <w:rsid w:val="0091785D"/>
    <w:rsid w:val="009313AD"/>
    <w:rsid w:val="00932C6E"/>
    <w:rsid w:val="009338E2"/>
    <w:rsid w:val="00942C13"/>
    <w:rsid w:val="009539D4"/>
    <w:rsid w:val="00954861"/>
    <w:rsid w:val="00971B7B"/>
    <w:rsid w:val="00972FCF"/>
    <w:rsid w:val="00993A83"/>
    <w:rsid w:val="00997046"/>
    <w:rsid w:val="009C0604"/>
    <w:rsid w:val="009C4C1F"/>
    <w:rsid w:val="009C5749"/>
    <w:rsid w:val="009E22C2"/>
    <w:rsid w:val="009F7061"/>
    <w:rsid w:val="00A01BA9"/>
    <w:rsid w:val="00A50F59"/>
    <w:rsid w:val="00A65F1E"/>
    <w:rsid w:val="00A73F49"/>
    <w:rsid w:val="00A77B6F"/>
    <w:rsid w:val="00AA74E1"/>
    <w:rsid w:val="00AA7D8A"/>
    <w:rsid w:val="00AB2D1B"/>
    <w:rsid w:val="00AB5445"/>
    <w:rsid w:val="00AB7D8A"/>
    <w:rsid w:val="00AC15D4"/>
    <w:rsid w:val="00AC326E"/>
    <w:rsid w:val="00AC6A49"/>
    <w:rsid w:val="00AD50FF"/>
    <w:rsid w:val="00AE6210"/>
    <w:rsid w:val="00B0699D"/>
    <w:rsid w:val="00B214AE"/>
    <w:rsid w:val="00B23B76"/>
    <w:rsid w:val="00B30B43"/>
    <w:rsid w:val="00B3209C"/>
    <w:rsid w:val="00B5245E"/>
    <w:rsid w:val="00B57AF9"/>
    <w:rsid w:val="00BE2CCC"/>
    <w:rsid w:val="00BF1A75"/>
    <w:rsid w:val="00BF74E5"/>
    <w:rsid w:val="00C32F18"/>
    <w:rsid w:val="00C3686D"/>
    <w:rsid w:val="00C45F45"/>
    <w:rsid w:val="00C51652"/>
    <w:rsid w:val="00C77A09"/>
    <w:rsid w:val="00C77D5E"/>
    <w:rsid w:val="00C84A34"/>
    <w:rsid w:val="00C8729E"/>
    <w:rsid w:val="00C874D2"/>
    <w:rsid w:val="00CB7422"/>
    <w:rsid w:val="00CE1444"/>
    <w:rsid w:val="00CF5BE7"/>
    <w:rsid w:val="00D01B41"/>
    <w:rsid w:val="00D053D6"/>
    <w:rsid w:val="00D10AA7"/>
    <w:rsid w:val="00D2283C"/>
    <w:rsid w:val="00D23F39"/>
    <w:rsid w:val="00D27355"/>
    <w:rsid w:val="00D375BD"/>
    <w:rsid w:val="00D85831"/>
    <w:rsid w:val="00D90932"/>
    <w:rsid w:val="00DA2A76"/>
    <w:rsid w:val="00DC17B5"/>
    <w:rsid w:val="00DC79AC"/>
    <w:rsid w:val="00DF66C8"/>
    <w:rsid w:val="00DF716F"/>
    <w:rsid w:val="00E01226"/>
    <w:rsid w:val="00E14E14"/>
    <w:rsid w:val="00E21533"/>
    <w:rsid w:val="00E24C01"/>
    <w:rsid w:val="00E451BB"/>
    <w:rsid w:val="00E50127"/>
    <w:rsid w:val="00E624A6"/>
    <w:rsid w:val="00E6460E"/>
    <w:rsid w:val="00E72233"/>
    <w:rsid w:val="00E7506F"/>
    <w:rsid w:val="00E77FD4"/>
    <w:rsid w:val="00E807AD"/>
    <w:rsid w:val="00E81703"/>
    <w:rsid w:val="00E944A0"/>
    <w:rsid w:val="00EA1C90"/>
    <w:rsid w:val="00EF1501"/>
    <w:rsid w:val="00EF704C"/>
    <w:rsid w:val="00F327AD"/>
    <w:rsid w:val="00F46362"/>
    <w:rsid w:val="00F51D0A"/>
    <w:rsid w:val="00F67B1E"/>
    <w:rsid w:val="00F742D3"/>
    <w:rsid w:val="00F750FB"/>
    <w:rsid w:val="00F91456"/>
    <w:rsid w:val="00F96349"/>
    <w:rsid w:val="00FE3E43"/>
    <w:rsid w:val="00FF010D"/>
    <w:rsid w:val="00FF230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19199"/>
  <w15:chartTrackingRefBased/>
  <w15:docId w15:val="{E54157A3-5D78-4610-A0BD-DCA363C0E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73F2"/>
    <w:pPr>
      <w:widowControl w:val="0"/>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0B1F77"/>
    <w:pPr>
      <w:keepNext/>
      <w:keepLines/>
      <w:widowControl/>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0B1F77"/>
    <w:pPr>
      <w:keepNext/>
      <w:keepLines/>
      <w:widowControl/>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0B1F77"/>
    <w:pPr>
      <w:keepNext/>
      <w:keepLines/>
      <w:widowControl/>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0B1F77"/>
    <w:pPr>
      <w:keepNext/>
      <w:keepLines/>
      <w:widowControl/>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0B1F77"/>
    <w:pPr>
      <w:keepNext/>
      <w:keepLines/>
      <w:widowControl/>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0B1F77"/>
    <w:pPr>
      <w:keepNext/>
      <w:keepLines/>
      <w:widowControl/>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0B1F77"/>
    <w:pPr>
      <w:keepNext/>
      <w:keepLines/>
      <w:widowControl/>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0B1F77"/>
    <w:pPr>
      <w:keepNext/>
      <w:keepLines/>
      <w:widowControl/>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0B1F77"/>
    <w:pPr>
      <w:keepNext/>
      <w:keepLines/>
      <w:widowControl/>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F7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F7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F7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F7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F7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F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F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F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F77"/>
    <w:rPr>
      <w:rFonts w:eastAsiaTheme="majorEastAsia" w:cstheme="majorBidi"/>
      <w:color w:val="272727" w:themeColor="text1" w:themeTint="D8"/>
    </w:rPr>
  </w:style>
  <w:style w:type="paragraph" w:styleId="Title">
    <w:name w:val="Title"/>
    <w:basedOn w:val="Normal"/>
    <w:next w:val="Normal"/>
    <w:link w:val="TitleChar"/>
    <w:uiPriority w:val="10"/>
    <w:qFormat/>
    <w:rsid w:val="000B1F77"/>
    <w:pPr>
      <w:widowControl/>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0B1F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F77"/>
    <w:pPr>
      <w:widowControl/>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0B1F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F77"/>
    <w:pPr>
      <w:widowControl/>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0B1F77"/>
    <w:rPr>
      <w:i/>
      <w:iCs/>
      <w:color w:val="404040" w:themeColor="text1" w:themeTint="BF"/>
    </w:rPr>
  </w:style>
  <w:style w:type="paragraph" w:styleId="ListParagraph">
    <w:name w:val="List Paragraph"/>
    <w:basedOn w:val="Normal"/>
    <w:uiPriority w:val="34"/>
    <w:qFormat/>
    <w:rsid w:val="000B1F77"/>
    <w:pPr>
      <w:widowControl/>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0B1F77"/>
    <w:rPr>
      <w:i/>
      <w:iCs/>
      <w:color w:val="0F4761" w:themeColor="accent1" w:themeShade="BF"/>
    </w:rPr>
  </w:style>
  <w:style w:type="paragraph" w:styleId="IntenseQuote">
    <w:name w:val="Intense Quote"/>
    <w:basedOn w:val="Normal"/>
    <w:next w:val="Normal"/>
    <w:link w:val="IntenseQuoteChar"/>
    <w:uiPriority w:val="30"/>
    <w:qFormat/>
    <w:rsid w:val="000B1F77"/>
    <w:pPr>
      <w:widowControl/>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0B1F77"/>
    <w:rPr>
      <w:i/>
      <w:iCs/>
      <w:color w:val="0F4761" w:themeColor="accent1" w:themeShade="BF"/>
    </w:rPr>
  </w:style>
  <w:style w:type="character" w:styleId="IntenseReference">
    <w:name w:val="Intense Reference"/>
    <w:basedOn w:val="DefaultParagraphFont"/>
    <w:uiPriority w:val="32"/>
    <w:qFormat/>
    <w:rsid w:val="000B1F77"/>
    <w:rPr>
      <w:b/>
      <w:bCs/>
      <w:smallCaps/>
      <w:color w:val="0F4761" w:themeColor="accent1" w:themeShade="BF"/>
      <w:spacing w:val="5"/>
    </w:rPr>
  </w:style>
  <w:style w:type="paragraph" w:customStyle="1" w:styleId="Hapesira7">
    <w:name w:val="Hapesira 7"/>
    <w:basedOn w:val="Normal"/>
    <w:qFormat/>
    <w:rsid w:val="000473F2"/>
    <w:pPr>
      <w:spacing w:after="0" w:line="240" w:lineRule="auto"/>
      <w:ind w:firstLine="284"/>
      <w:jc w:val="both"/>
    </w:pPr>
    <w:rPr>
      <w:rFonts w:ascii="Garamond" w:eastAsia="MS Mincho" w:hAnsi="Garamond" w:cs="CG Times"/>
      <w:sz w:val="14"/>
      <w:szCs w:val="24"/>
    </w:rPr>
  </w:style>
  <w:style w:type="character" w:styleId="CommentReference">
    <w:name w:val="annotation reference"/>
    <w:basedOn w:val="DefaultParagraphFont"/>
    <w:uiPriority w:val="99"/>
    <w:semiHidden/>
    <w:unhideWhenUsed/>
    <w:rsid w:val="0091785D"/>
    <w:rPr>
      <w:sz w:val="16"/>
      <w:szCs w:val="16"/>
    </w:rPr>
  </w:style>
  <w:style w:type="paragraph" w:styleId="CommentText">
    <w:name w:val="annotation text"/>
    <w:basedOn w:val="Normal"/>
    <w:link w:val="CommentTextChar"/>
    <w:uiPriority w:val="99"/>
    <w:unhideWhenUsed/>
    <w:rsid w:val="0091785D"/>
    <w:pPr>
      <w:spacing w:line="240" w:lineRule="auto"/>
    </w:pPr>
    <w:rPr>
      <w:sz w:val="20"/>
      <w:szCs w:val="20"/>
    </w:rPr>
  </w:style>
  <w:style w:type="character" w:customStyle="1" w:styleId="CommentTextChar">
    <w:name w:val="Comment Text Char"/>
    <w:basedOn w:val="DefaultParagraphFont"/>
    <w:link w:val="CommentText"/>
    <w:uiPriority w:val="99"/>
    <w:rsid w:val="0091785D"/>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91785D"/>
    <w:rPr>
      <w:b/>
      <w:bCs/>
    </w:rPr>
  </w:style>
  <w:style w:type="character" w:customStyle="1" w:styleId="CommentSubjectChar">
    <w:name w:val="Comment Subject Char"/>
    <w:basedOn w:val="CommentTextChar"/>
    <w:link w:val="CommentSubject"/>
    <w:uiPriority w:val="99"/>
    <w:semiHidden/>
    <w:rsid w:val="0091785D"/>
    <w:rPr>
      <w:b/>
      <w:bCs/>
      <w:kern w:val="0"/>
      <w:sz w:val="20"/>
      <w:szCs w:val="20"/>
      <w14:ligatures w14:val="none"/>
    </w:rPr>
  </w:style>
  <w:style w:type="paragraph" w:styleId="BalloonText">
    <w:name w:val="Balloon Text"/>
    <w:basedOn w:val="Normal"/>
    <w:link w:val="BalloonTextChar"/>
    <w:uiPriority w:val="99"/>
    <w:semiHidden/>
    <w:unhideWhenUsed/>
    <w:rsid w:val="009178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85D"/>
    <w:rPr>
      <w:rFonts w:ascii="Segoe UI" w:hAnsi="Segoe UI" w:cs="Segoe UI"/>
      <w:kern w:val="0"/>
      <w:sz w:val="18"/>
      <w:szCs w:val="18"/>
      <w14:ligatures w14:val="none"/>
    </w:rPr>
  </w:style>
  <w:style w:type="paragraph" w:styleId="Revision">
    <w:name w:val="Revision"/>
    <w:hidden/>
    <w:uiPriority w:val="99"/>
    <w:semiHidden/>
    <w:rsid w:val="008B0E74"/>
    <w:pPr>
      <w:spacing w:after="0" w:line="240" w:lineRule="auto"/>
    </w:pPr>
    <w:rPr>
      <w:kern w:val="0"/>
      <w:sz w:val="22"/>
      <w:szCs w:val="22"/>
      <w14:ligatures w14:val="none"/>
    </w:rPr>
  </w:style>
  <w:style w:type="paragraph" w:customStyle="1" w:styleId="pf0">
    <w:name w:val="pf0"/>
    <w:basedOn w:val="Normal"/>
    <w:rsid w:val="008B0E74"/>
    <w:pPr>
      <w:widowControl/>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8B0E74"/>
    <w:rPr>
      <w:rFonts w:ascii="Segoe UI" w:hAnsi="Segoe UI" w:cs="Segoe UI" w:hint="default"/>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870271">
      <w:bodyDiv w:val="1"/>
      <w:marLeft w:val="0"/>
      <w:marRight w:val="0"/>
      <w:marTop w:val="0"/>
      <w:marBottom w:val="0"/>
      <w:divBdr>
        <w:top w:val="none" w:sz="0" w:space="0" w:color="auto"/>
        <w:left w:val="none" w:sz="0" w:space="0" w:color="auto"/>
        <w:bottom w:val="none" w:sz="0" w:space="0" w:color="auto"/>
        <w:right w:val="none" w:sz="0" w:space="0" w:color="auto"/>
      </w:divBdr>
    </w:div>
    <w:div w:id="135033536">
      <w:bodyDiv w:val="1"/>
      <w:marLeft w:val="0"/>
      <w:marRight w:val="0"/>
      <w:marTop w:val="0"/>
      <w:marBottom w:val="0"/>
      <w:divBdr>
        <w:top w:val="none" w:sz="0" w:space="0" w:color="auto"/>
        <w:left w:val="none" w:sz="0" w:space="0" w:color="auto"/>
        <w:bottom w:val="none" w:sz="0" w:space="0" w:color="auto"/>
        <w:right w:val="none" w:sz="0" w:space="0" w:color="auto"/>
      </w:divBdr>
    </w:div>
    <w:div w:id="336809804">
      <w:bodyDiv w:val="1"/>
      <w:marLeft w:val="0"/>
      <w:marRight w:val="0"/>
      <w:marTop w:val="0"/>
      <w:marBottom w:val="0"/>
      <w:divBdr>
        <w:top w:val="none" w:sz="0" w:space="0" w:color="auto"/>
        <w:left w:val="none" w:sz="0" w:space="0" w:color="auto"/>
        <w:bottom w:val="none" w:sz="0" w:space="0" w:color="auto"/>
        <w:right w:val="none" w:sz="0" w:space="0" w:color="auto"/>
      </w:divBdr>
    </w:div>
    <w:div w:id="337661647">
      <w:bodyDiv w:val="1"/>
      <w:marLeft w:val="0"/>
      <w:marRight w:val="0"/>
      <w:marTop w:val="0"/>
      <w:marBottom w:val="0"/>
      <w:divBdr>
        <w:top w:val="none" w:sz="0" w:space="0" w:color="auto"/>
        <w:left w:val="none" w:sz="0" w:space="0" w:color="auto"/>
        <w:bottom w:val="none" w:sz="0" w:space="0" w:color="auto"/>
        <w:right w:val="none" w:sz="0" w:space="0" w:color="auto"/>
      </w:divBdr>
    </w:div>
    <w:div w:id="360860911">
      <w:bodyDiv w:val="1"/>
      <w:marLeft w:val="0"/>
      <w:marRight w:val="0"/>
      <w:marTop w:val="0"/>
      <w:marBottom w:val="0"/>
      <w:divBdr>
        <w:top w:val="none" w:sz="0" w:space="0" w:color="auto"/>
        <w:left w:val="none" w:sz="0" w:space="0" w:color="auto"/>
        <w:bottom w:val="none" w:sz="0" w:space="0" w:color="auto"/>
        <w:right w:val="none" w:sz="0" w:space="0" w:color="auto"/>
      </w:divBdr>
    </w:div>
    <w:div w:id="661813377">
      <w:bodyDiv w:val="1"/>
      <w:marLeft w:val="0"/>
      <w:marRight w:val="0"/>
      <w:marTop w:val="0"/>
      <w:marBottom w:val="0"/>
      <w:divBdr>
        <w:top w:val="none" w:sz="0" w:space="0" w:color="auto"/>
        <w:left w:val="none" w:sz="0" w:space="0" w:color="auto"/>
        <w:bottom w:val="none" w:sz="0" w:space="0" w:color="auto"/>
        <w:right w:val="none" w:sz="0" w:space="0" w:color="auto"/>
      </w:divBdr>
    </w:div>
    <w:div w:id="760680874">
      <w:bodyDiv w:val="1"/>
      <w:marLeft w:val="0"/>
      <w:marRight w:val="0"/>
      <w:marTop w:val="0"/>
      <w:marBottom w:val="0"/>
      <w:divBdr>
        <w:top w:val="none" w:sz="0" w:space="0" w:color="auto"/>
        <w:left w:val="none" w:sz="0" w:space="0" w:color="auto"/>
        <w:bottom w:val="none" w:sz="0" w:space="0" w:color="auto"/>
        <w:right w:val="none" w:sz="0" w:space="0" w:color="auto"/>
      </w:divBdr>
    </w:div>
    <w:div w:id="921257805">
      <w:bodyDiv w:val="1"/>
      <w:marLeft w:val="0"/>
      <w:marRight w:val="0"/>
      <w:marTop w:val="0"/>
      <w:marBottom w:val="0"/>
      <w:divBdr>
        <w:top w:val="none" w:sz="0" w:space="0" w:color="auto"/>
        <w:left w:val="none" w:sz="0" w:space="0" w:color="auto"/>
        <w:bottom w:val="none" w:sz="0" w:space="0" w:color="auto"/>
        <w:right w:val="none" w:sz="0" w:space="0" w:color="auto"/>
      </w:divBdr>
    </w:div>
    <w:div w:id="1000812828">
      <w:bodyDiv w:val="1"/>
      <w:marLeft w:val="0"/>
      <w:marRight w:val="0"/>
      <w:marTop w:val="0"/>
      <w:marBottom w:val="0"/>
      <w:divBdr>
        <w:top w:val="none" w:sz="0" w:space="0" w:color="auto"/>
        <w:left w:val="none" w:sz="0" w:space="0" w:color="auto"/>
        <w:bottom w:val="none" w:sz="0" w:space="0" w:color="auto"/>
        <w:right w:val="none" w:sz="0" w:space="0" w:color="auto"/>
      </w:divBdr>
    </w:div>
    <w:div w:id="1152520877">
      <w:bodyDiv w:val="1"/>
      <w:marLeft w:val="0"/>
      <w:marRight w:val="0"/>
      <w:marTop w:val="0"/>
      <w:marBottom w:val="0"/>
      <w:divBdr>
        <w:top w:val="none" w:sz="0" w:space="0" w:color="auto"/>
        <w:left w:val="none" w:sz="0" w:space="0" w:color="auto"/>
        <w:bottom w:val="none" w:sz="0" w:space="0" w:color="auto"/>
        <w:right w:val="none" w:sz="0" w:space="0" w:color="auto"/>
      </w:divBdr>
    </w:div>
    <w:div w:id="1172451974">
      <w:bodyDiv w:val="1"/>
      <w:marLeft w:val="0"/>
      <w:marRight w:val="0"/>
      <w:marTop w:val="0"/>
      <w:marBottom w:val="0"/>
      <w:divBdr>
        <w:top w:val="none" w:sz="0" w:space="0" w:color="auto"/>
        <w:left w:val="none" w:sz="0" w:space="0" w:color="auto"/>
        <w:bottom w:val="none" w:sz="0" w:space="0" w:color="auto"/>
        <w:right w:val="none" w:sz="0" w:space="0" w:color="auto"/>
      </w:divBdr>
    </w:div>
    <w:div w:id="1367632286">
      <w:bodyDiv w:val="1"/>
      <w:marLeft w:val="0"/>
      <w:marRight w:val="0"/>
      <w:marTop w:val="0"/>
      <w:marBottom w:val="0"/>
      <w:divBdr>
        <w:top w:val="none" w:sz="0" w:space="0" w:color="auto"/>
        <w:left w:val="none" w:sz="0" w:space="0" w:color="auto"/>
        <w:bottom w:val="none" w:sz="0" w:space="0" w:color="auto"/>
        <w:right w:val="none" w:sz="0" w:space="0" w:color="auto"/>
      </w:divBdr>
    </w:div>
    <w:div w:id="1430539662">
      <w:bodyDiv w:val="1"/>
      <w:marLeft w:val="0"/>
      <w:marRight w:val="0"/>
      <w:marTop w:val="0"/>
      <w:marBottom w:val="0"/>
      <w:divBdr>
        <w:top w:val="none" w:sz="0" w:space="0" w:color="auto"/>
        <w:left w:val="none" w:sz="0" w:space="0" w:color="auto"/>
        <w:bottom w:val="none" w:sz="0" w:space="0" w:color="auto"/>
        <w:right w:val="none" w:sz="0" w:space="0" w:color="auto"/>
      </w:divBdr>
    </w:div>
    <w:div w:id="1647316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11</Nr_x002e__x0020_akti>
    <Data_x0020_e_x0020_Krijimit xmlns="0e656187-b300-4fb0-8bf4-3a50f872073c">2026-05-14T09:42:51Z</Data_x0020_e_x0020_Krijimit>
    <URL xmlns="0e656187-b300-4fb0-8bf4-3a50f872073c" xsi:nil="true"/>
    <Institucion_x0020_Pergjegjes xmlns="0e656187-b300-4fb0-8bf4-3a50f872073c">http://qbz.gov.al/resource/authority/legal-institution/48|ministria-e-financave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2026-05-14T00:00:00Z</Date_x0020_protokolli>
    <Titulli xmlns="0e656187-b300-4fb0-8bf4-3a50f872073c">Për zbatimin e ligjit nr. 86/2025, “Për fshirjen, shuarjen dhe pagesën e detyrimeve tatimore ndaj administratës tatimore qendrore e vendore dhe e detyrimeve të pagueshme në doganë”</Titulli>
    <Modifikuesi xmlns="0e656187-b300-4fb0-8bf4-3a50f872073c">alma.lisaku</Modifikuesi>
    <Nr_x002e__x0020_prot_x0020_QBZ xmlns="0e656187-b300-4fb0-8bf4-3a50f872073c">1074/1</Nr_x002e__x0020_prot_x0020_QBZ>
    <Data_x0020_e_x0020_Modifikimit xmlns="0e656187-b300-4fb0-8bf4-3a50f872073c">2026-05-14T09:49:03Z</Data_x0020_e_x0020_Modifikimit>
    <Dekretuar xmlns="0e656187-b300-4fb0-8bf4-3a50f872073c">false</Dekretuar>
    <Data xmlns="0e656187-b300-4fb0-8bf4-3a50f872073c">2026-05-14T00:00:00Z</Data>
    <Nr_x002e__x0020_protokolli_x0020_i_x0020_aktit xmlns="0e656187-b300-4fb0-8bf4-3a50f872073c">8384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043A1224AC14AE4893967D4943F37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043A1224AC14AE4893967D4943F3713"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19C274-EE8C-4B64-9D00-7938ADC9A0A3}">
  <ds:schemaRefs>
    <ds:schemaRef ds:uri="http://www.w3.org/XML/1998/namespace"/>
    <ds:schemaRef ds:uri="http://schemas.microsoft.com/office/2006/documentManagement/types"/>
    <ds:schemaRef ds:uri="http://schemas.microsoft.com/office/2006/metadata/properties"/>
    <ds:schemaRef ds:uri="0e656187-b300-4fb0-8bf4-3a50f872073c"/>
    <ds:schemaRef ds:uri="http://schemas.openxmlformats.org/package/2006/metadata/core-properties"/>
    <ds:schemaRef ds:uri="http://purl.org/dc/dcmitype/"/>
    <ds:schemaRef ds:uri="http://purl.org/dc/terms/"/>
    <ds:schemaRef ds:uri="http://purl.org/dc/elements/1.1/"/>
  </ds:schemaRefs>
</ds:datastoreItem>
</file>

<file path=customXml/itemProps2.xml><?xml version="1.0" encoding="utf-8"?>
<ds:datastoreItem xmlns:ds="http://schemas.openxmlformats.org/officeDocument/2006/customXml" ds:itemID="{4D04E08C-10E5-4577-A15D-C23ABC647FC7}">
  <ds:schemaRefs>
    <ds:schemaRef ds:uri="http://schemas.microsoft.com/sharepoint/v3/contenttype/forms"/>
  </ds:schemaRefs>
</ds:datastoreItem>
</file>

<file path=customXml/itemProps3.xml><?xml version="1.0" encoding="utf-8"?>
<ds:datastoreItem xmlns:ds="http://schemas.openxmlformats.org/officeDocument/2006/customXml" ds:itemID="{C16F116C-EE67-4A7F-BB84-974BE6322F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86AAD8A-9F80-4E76-91CF-B5D57C043358}">
  <ds:schemaRefs>
    <ds:schemaRef ds:uri="http://schemas.microsoft.com/sharepoint/v3/contenttype/forms"/>
  </ds:schemaRefs>
</ds:datastoreItem>
</file>

<file path=customXml/itemProps5.xml><?xml version="1.0" encoding="utf-8"?>
<ds:datastoreItem xmlns:ds="http://schemas.openxmlformats.org/officeDocument/2006/customXml" ds:itemID="{A2E7BD8E-C0BB-4F0F-9B7F-17AA61C389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4E14DFC-F2BA-49A2-9C38-3CB9BF416B9D}">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35</TotalTime>
  <Pages>7</Pages>
  <Words>3704</Words>
  <Characters>21119</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Zarina Taja</dc:creator>
  <cp:lastModifiedBy>Alma Lisaku</cp:lastModifiedBy>
  <cp:revision>29</cp:revision>
  <cp:lastPrinted>2026-05-11T16:02:00Z</cp:lastPrinted>
  <dcterms:created xsi:type="dcterms:W3CDTF">2026-05-14T08:19:00Z</dcterms:created>
  <dcterms:modified xsi:type="dcterms:W3CDTF">2026-05-14T09:25:00Z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0x010100AF2A0166CDDC494A97954A231935641B</vt:lpwstr>
  </property>
  <property fmtid="{D5CDD505-2E9C-101B-9397-08002B2CF9AE}" pid="3" name="GrammarlyDocumentId">
    <vt:lpwstr>a56a09bc-c326-4f43-b334-07af1ec80916</vt:lpwstr>
  </property>
</Properties>
</file>