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536A" w:rsidRPr="008D2117" w:rsidRDefault="007A536A" w:rsidP="007A536A">
      <w:pPr>
        <w:pStyle w:val="Akti"/>
      </w:pPr>
      <w:bookmarkStart w:id="0" w:name="_GoBack"/>
      <w:bookmarkEnd w:id="0"/>
      <w:r w:rsidRPr="008D2117">
        <w:t>UDHËZIM</w:t>
      </w:r>
    </w:p>
    <w:p w:rsidR="007A536A" w:rsidRPr="008D2117" w:rsidRDefault="007A536A" w:rsidP="007A536A">
      <w:pPr>
        <w:pStyle w:val="NumriData"/>
        <w:rPr>
          <w:szCs w:val="22"/>
        </w:rPr>
      </w:pPr>
      <w:r w:rsidRPr="008D2117">
        <w:rPr>
          <w:szCs w:val="22"/>
        </w:rPr>
        <w:t>Nr.6, datë 8.11.2006</w:t>
      </w:r>
    </w:p>
    <w:p w:rsidR="007A536A" w:rsidRPr="008D2117" w:rsidRDefault="007A536A" w:rsidP="007A536A">
      <w:pPr>
        <w:pStyle w:val="Paragrafi"/>
        <w:rPr>
          <w:b/>
          <w:szCs w:val="22"/>
        </w:rPr>
      </w:pPr>
    </w:p>
    <w:p w:rsidR="007A536A" w:rsidRPr="008D2117" w:rsidRDefault="007A536A" w:rsidP="007A536A">
      <w:pPr>
        <w:pStyle w:val="Titulli"/>
      </w:pPr>
      <w:r w:rsidRPr="008D2117">
        <w:t>PËR DOKUMENTACIONIN TEKNIKO-LIGJOR PËR MIRATIMIN E KUFIRIT TË ZONËS/VENDBANIMIT/BLLOKBANIMIT/NDËRTIMIT INFORMAL TË VEÇUAR DHE TË TERRITOREVE TË TJERA ME NDËRTIME PA LEJE</w:t>
      </w:r>
    </w:p>
    <w:p w:rsidR="007A536A" w:rsidRPr="008D2117" w:rsidRDefault="007A536A" w:rsidP="007A536A">
      <w:pPr>
        <w:pStyle w:val="Paragrafi"/>
        <w:rPr>
          <w:b/>
          <w:szCs w:val="22"/>
        </w:rPr>
      </w:pPr>
    </w:p>
    <w:p w:rsidR="007A536A" w:rsidRPr="008D2117" w:rsidRDefault="007A536A" w:rsidP="007A536A">
      <w:pPr>
        <w:pStyle w:val="Paragrafi"/>
        <w:rPr>
          <w:szCs w:val="22"/>
        </w:rPr>
      </w:pPr>
      <w:r w:rsidRPr="008D2117">
        <w:rPr>
          <w:szCs w:val="22"/>
        </w:rPr>
        <w:t>Në mbështetje të pikës 4 të nenit 102 të Kushtetutës, të pikës 1.1 të nenit 11 dhe nenit 45 të ligjit nr.9482, datë 3.4.2006 “Për legalizimin, urbanizimin dhe integrimin e ndërtimeve pa leje”,</w:t>
      </w:r>
    </w:p>
    <w:p w:rsidR="007A536A" w:rsidRPr="008D2117" w:rsidRDefault="007A536A" w:rsidP="007A536A">
      <w:pPr>
        <w:pStyle w:val="Paragrafi"/>
        <w:rPr>
          <w:szCs w:val="22"/>
        </w:rPr>
      </w:pPr>
    </w:p>
    <w:p w:rsidR="007A536A" w:rsidRPr="008D2117" w:rsidRDefault="007A536A" w:rsidP="007A536A">
      <w:pPr>
        <w:pStyle w:val="VENDOSI"/>
      </w:pPr>
      <w:r w:rsidRPr="008D2117">
        <w:t>UDHËZOJ:</w:t>
      </w:r>
    </w:p>
    <w:p w:rsidR="007A536A" w:rsidRPr="008D2117" w:rsidRDefault="007A536A" w:rsidP="007A536A">
      <w:pPr>
        <w:pStyle w:val="Paragrafi"/>
        <w:rPr>
          <w:szCs w:val="22"/>
        </w:rPr>
      </w:pPr>
    </w:p>
    <w:p w:rsidR="007A536A" w:rsidRPr="008D2117" w:rsidRDefault="007A536A" w:rsidP="007A536A">
      <w:pPr>
        <w:pStyle w:val="Paragrafi"/>
        <w:rPr>
          <w:szCs w:val="22"/>
        </w:rPr>
      </w:pPr>
      <w:r w:rsidRPr="008D2117">
        <w:rPr>
          <w:szCs w:val="22"/>
        </w:rPr>
        <w:t xml:space="preserve">1. Njësia e qeverisjes vendore, për të realizuar grupimin </w:t>
      </w:r>
      <w:r>
        <w:rPr>
          <w:szCs w:val="22"/>
        </w:rPr>
        <w:t xml:space="preserve">e </w:t>
      </w:r>
      <w:r w:rsidRPr="008D2117">
        <w:rPr>
          <w:szCs w:val="22"/>
        </w:rPr>
        <w:t>ndërtimeve pa leje, emërtimin e territorit të zënë dhe për të përcaktuar kufirin e zonës/vendbanimit/bllokbanimit/ndërtimit informal të veçuar dhe të territoreve të tjera, për efekt vendimmarrjeje, i referohet:</w:t>
      </w:r>
    </w:p>
    <w:p w:rsidR="007A536A" w:rsidRPr="008D2117" w:rsidRDefault="007A536A" w:rsidP="007A536A">
      <w:pPr>
        <w:pStyle w:val="Paragrafi"/>
        <w:rPr>
          <w:szCs w:val="22"/>
        </w:rPr>
      </w:pPr>
      <w:r w:rsidRPr="008D2117">
        <w:rPr>
          <w:szCs w:val="22"/>
        </w:rPr>
        <w:t>a) gjendjes faktike të situatës ndërtimore;</w:t>
      </w:r>
    </w:p>
    <w:p w:rsidR="007A536A" w:rsidRPr="008D2117" w:rsidRDefault="007A536A" w:rsidP="007A536A">
      <w:pPr>
        <w:pStyle w:val="Paragrafi"/>
        <w:rPr>
          <w:szCs w:val="22"/>
        </w:rPr>
      </w:pPr>
      <w:r w:rsidRPr="008D2117">
        <w:rPr>
          <w:szCs w:val="22"/>
        </w:rPr>
        <w:t>b) identifikimit dhe verifikimit të ndërtimeve pa leje në terren dhe në hartë;</w:t>
      </w:r>
    </w:p>
    <w:p w:rsidR="007A536A" w:rsidRPr="008D2117" w:rsidRDefault="007A536A" w:rsidP="007A536A">
      <w:pPr>
        <w:pStyle w:val="Paragrafi"/>
        <w:rPr>
          <w:szCs w:val="22"/>
        </w:rPr>
      </w:pPr>
      <w:r w:rsidRPr="008D2117">
        <w:rPr>
          <w:szCs w:val="22"/>
        </w:rPr>
        <w:t>c) vendndodhjes së objekteve;</w:t>
      </w:r>
    </w:p>
    <w:p w:rsidR="007A536A" w:rsidRPr="008D2117" w:rsidRDefault="007A536A" w:rsidP="007A536A">
      <w:pPr>
        <w:pStyle w:val="Paragrafi"/>
        <w:rPr>
          <w:szCs w:val="22"/>
        </w:rPr>
      </w:pPr>
      <w:r w:rsidRPr="008D2117">
        <w:rPr>
          <w:szCs w:val="22"/>
        </w:rPr>
        <w:t>d) madhësisë së territorit me ndërtime pa leje;</w:t>
      </w:r>
    </w:p>
    <w:p w:rsidR="007A536A" w:rsidRPr="008D2117" w:rsidRDefault="007A536A" w:rsidP="007A536A">
      <w:pPr>
        <w:pStyle w:val="Paragrafi"/>
        <w:rPr>
          <w:szCs w:val="22"/>
        </w:rPr>
      </w:pPr>
      <w:r w:rsidRPr="008D2117">
        <w:rPr>
          <w:szCs w:val="22"/>
        </w:rPr>
        <w:t>e) kufirit territorialo–administrativ të njësive të qeverisjes vendore dhe vijave kufizuese të ndërtimit (vija e verdhë);</w:t>
      </w:r>
    </w:p>
    <w:p w:rsidR="007A536A" w:rsidRPr="008D2117" w:rsidRDefault="007A536A" w:rsidP="007A536A">
      <w:pPr>
        <w:pStyle w:val="Paragrafi"/>
        <w:rPr>
          <w:szCs w:val="22"/>
        </w:rPr>
      </w:pPr>
      <w:r w:rsidRPr="008D2117">
        <w:rPr>
          <w:szCs w:val="22"/>
        </w:rPr>
        <w:t>f) studimeve urbanistike dhe të infrastrukturës në nivel kombëtar e rajonal të miratuara ose në proces;</w:t>
      </w:r>
    </w:p>
    <w:p w:rsidR="007A536A" w:rsidRPr="008D2117" w:rsidRDefault="007A536A" w:rsidP="007A536A">
      <w:pPr>
        <w:pStyle w:val="Paragrafi"/>
        <w:rPr>
          <w:szCs w:val="22"/>
        </w:rPr>
      </w:pPr>
      <w:r w:rsidRPr="008D2117">
        <w:rPr>
          <w:szCs w:val="22"/>
        </w:rPr>
        <w:t>g) studimeve urbanistike të tjera, të miratuara deri në datën e hyrjes në fuqi të ligjit nr.9482, datë 3.4.2006 “Për legalizimin, urbanizimin dhe integrimin e ndërtimeve pa leje”;</w:t>
      </w:r>
    </w:p>
    <w:p w:rsidR="007A536A" w:rsidRPr="008D2117" w:rsidRDefault="007A536A" w:rsidP="007A536A">
      <w:pPr>
        <w:pStyle w:val="Paragrafi"/>
        <w:rPr>
          <w:szCs w:val="22"/>
        </w:rPr>
      </w:pPr>
      <w:r w:rsidRPr="008D2117">
        <w:rPr>
          <w:szCs w:val="22"/>
        </w:rPr>
        <w:t>h) statusit të sipërfaqes së tokës së zënë;</w:t>
      </w:r>
    </w:p>
    <w:p w:rsidR="007A536A" w:rsidRPr="008D2117" w:rsidRDefault="007A536A" w:rsidP="007A536A">
      <w:pPr>
        <w:pStyle w:val="Paragrafi"/>
        <w:rPr>
          <w:szCs w:val="22"/>
        </w:rPr>
      </w:pPr>
      <w:r w:rsidRPr="008D2117">
        <w:rPr>
          <w:szCs w:val="22"/>
        </w:rPr>
        <w:t>i) morfologjisë dhe kushteve të relievit;</w:t>
      </w:r>
    </w:p>
    <w:p w:rsidR="007A536A" w:rsidRPr="008D2117" w:rsidRDefault="007A536A" w:rsidP="007A536A">
      <w:pPr>
        <w:pStyle w:val="Paragrafi"/>
        <w:rPr>
          <w:szCs w:val="22"/>
        </w:rPr>
      </w:pPr>
      <w:r w:rsidRPr="008D2117">
        <w:rPr>
          <w:szCs w:val="22"/>
        </w:rPr>
        <w:t>j) mbrojtjes së veçantë ligjore që gëzojnë zona të caktuara.</w:t>
      </w:r>
    </w:p>
    <w:p w:rsidR="007A536A" w:rsidRPr="008D2117" w:rsidRDefault="007A536A" w:rsidP="007A536A">
      <w:pPr>
        <w:pStyle w:val="Paragrafi"/>
        <w:rPr>
          <w:szCs w:val="22"/>
        </w:rPr>
      </w:pPr>
      <w:r w:rsidRPr="008D2117">
        <w:rPr>
          <w:szCs w:val="22"/>
        </w:rPr>
        <w:t>1.1 Për Bashkinë e Tiranës, realizimi i grupimit të ndërtimeve pa leje, emërtimi i territorit të zënë dhe përcaktimi i kufirit të zonës/vendbanimit/bllokbanimit/ndërtimit informal të veçuar dhe të territoreve të tjera, bëhet nga njësitë bashkiake.</w:t>
      </w:r>
    </w:p>
    <w:p w:rsidR="007A536A" w:rsidRPr="008D2117" w:rsidRDefault="007A536A" w:rsidP="007A536A">
      <w:pPr>
        <w:pStyle w:val="Paragrafi"/>
        <w:rPr>
          <w:szCs w:val="22"/>
        </w:rPr>
      </w:pPr>
      <w:r w:rsidRPr="008D2117">
        <w:rPr>
          <w:szCs w:val="22"/>
        </w:rPr>
        <w:t>2. Për propozimin dhe miratimin e kufirit të zonës/vendbanimit informal me ndërtime pa leje, zyra e urbanistikës së njësisë së qeverisjes vendore përgatit dokumentacionin tekniko-ligjor, i cili përmban:</w:t>
      </w:r>
    </w:p>
    <w:p w:rsidR="007A536A" w:rsidRPr="008D2117" w:rsidRDefault="007A536A" w:rsidP="007A536A">
      <w:pPr>
        <w:pStyle w:val="Paragrafi"/>
        <w:rPr>
          <w:szCs w:val="22"/>
        </w:rPr>
      </w:pPr>
      <w:r w:rsidRPr="008D2117">
        <w:rPr>
          <w:szCs w:val="22"/>
        </w:rPr>
        <w:t>a) hartën e zonës/vendbanimit informal të përditësuar, në shkallën 1:1000 deri 1:2500 me kufirin e propozuar dhe sipërfaqen (e shprehur në shifra në relacion dhe në legjendën e hartës).</w:t>
      </w:r>
    </w:p>
    <w:p w:rsidR="007A536A" w:rsidRPr="008D2117" w:rsidRDefault="007A536A" w:rsidP="007A536A">
      <w:pPr>
        <w:pStyle w:val="Paragrafi"/>
        <w:rPr>
          <w:szCs w:val="22"/>
        </w:rPr>
      </w:pPr>
      <w:r w:rsidRPr="008D2117">
        <w:rPr>
          <w:szCs w:val="22"/>
        </w:rPr>
        <w:t>Në këtë hartë mbivendosen:</w:t>
      </w:r>
    </w:p>
    <w:p w:rsidR="007A536A" w:rsidRPr="008D2117" w:rsidRDefault="007A536A" w:rsidP="007A536A">
      <w:pPr>
        <w:pStyle w:val="Paragrafi"/>
        <w:rPr>
          <w:szCs w:val="22"/>
          <w:lang w:val="it-IT"/>
        </w:rPr>
      </w:pPr>
      <w:r w:rsidRPr="008D2117">
        <w:rPr>
          <w:szCs w:val="22"/>
          <w:lang w:val="it-IT"/>
        </w:rPr>
        <w:t>i) studimet urbanistike dhe të infrastrukturës në nivel kombëtar e rajonal, të miratuara ose në proces;</w:t>
      </w:r>
    </w:p>
    <w:p w:rsidR="007A536A" w:rsidRPr="008D2117" w:rsidRDefault="007A536A" w:rsidP="007A536A">
      <w:pPr>
        <w:pStyle w:val="Paragrafi"/>
        <w:rPr>
          <w:szCs w:val="22"/>
          <w:lang w:val="it-IT"/>
        </w:rPr>
      </w:pPr>
      <w:r w:rsidRPr="008D2117">
        <w:rPr>
          <w:szCs w:val="22"/>
          <w:lang w:val="it-IT"/>
        </w:rPr>
        <w:t>ii) infrastrukturën inxhinerike;</w:t>
      </w:r>
    </w:p>
    <w:p w:rsidR="007A536A" w:rsidRPr="008D2117" w:rsidRDefault="007A536A" w:rsidP="007A536A">
      <w:pPr>
        <w:pStyle w:val="Paragrafi"/>
        <w:rPr>
          <w:szCs w:val="22"/>
          <w:lang w:val="it-IT"/>
        </w:rPr>
      </w:pPr>
      <w:r w:rsidRPr="008D2117">
        <w:rPr>
          <w:szCs w:val="22"/>
          <w:lang w:val="it-IT"/>
        </w:rPr>
        <w:t>iii) zonat që gëzojnë mbrojtje të veçantë ligjore;</w:t>
      </w:r>
    </w:p>
    <w:p w:rsidR="007A536A" w:rsidRPr="008D2117" w:rsidRDefault="007A536A" w:rsidP="007A536A">
      <w:pPr>
        <w:pStyle w:val="Paragrafi"/>
        <w:rPr>
          <w:szCs w:val="22"/>
          <w:lang w:val="it-IT"/>
        </w:rPr>
      </w:pPr>
      <w:r w:rsidRPr="008D2117">
        <w:rPr>
          <w:szCs w:val="22"/>
          <w:lang w:val="it-IT"/>
        </w:rPr>
        <w:t>iv) kufirin administrativo-territorial të njësisë/-ve së/të qeverisjes vendore dhe vijën e ndërtimit (vija e verdhë).</w:t>
      </w:r>
    </w:p>
    <w:p w:rsidR="007A536A" w:rsidRPr="008D2117" w:rsidRDefault="007A536A" w:rsidP="007A536A">
      <w:pPr>
        <w:pStyle w:val="Paragrafi"/>
        <w:rPr>
          <w:szCs w:val="22"/>
          <w:lang w:val="it-IT"/>
        </w:rPr>
      </w:pPr>
      <w:r w:rsidRPr="008D2117">
        <w:rPr>
          <w:szCs w:val="22"/>
          <w:lang w:val="it-IT"/>
        </w:rPr>
        <w:t>b) hartën e shkallës 1:2500 deri në 1:25000, ku paraqitet zona e propozuar në raport me kufijtë administrativë;</w:t>
      </w:r>
    </w:p>
    <w:p w:rsidR="007A536A" w:rsidRPr="008D2117" w:rsidRDefault="007A536A" w:rsidP="007A536A">
      <w:pPr>
        <w:pStyle w:val="Paragrafi"/>
        <w:rPr>
          <w:szCs w:val="22"/>
          <w:lang w:val="it-IT"/>
        </w:rPr>
      </w:pPr>
      <w:r w:rsidRPr="008D2117">
        <w:rPr>
          <w:szCs w:val="22"/>
          <w:lang w:val="it-IT"/>
        </w:rPr>
        <w:t>c) hartën kadastrale në shkallën 1:1000 deri 1:2500, ku pasqyrohet situata e pronësisë mbi tokën;</w:t>
      </w:r>
    </w:p>
    <w:p w:rsidR="007A536A" w:rsidRPr="008D2117" w:rsidRDefault="007A536A" w:rsidP="007A536A">
      <w:pPr>
        <w:pStyle w:val="Paragrafi"/>
        <w:rPr>
          <w:szCs w:val="22"/>
          <w:lang w:val="it-IT"/>
        </w:rPr>
      </w:pPr>
      <w:r w:rsidRPr="008D2117">
        <w:rPr>
          <w:szCs w:val="22"/>
          <w:lang w:val="it-IT"/>
        </w:rPr>
        <w:t>d) hartën e shkallës 1:1000 deri 1:2500, ku paraqitet boniteti i tokës;</w:t>
      </w:r>
    </w:p>
    <w:p w:rsidR="007A536A" w:rsidRPr="008D2117" w:rsidRDefault="007A536A" w:rsidP="007A536A">
      <w:pPr>
        <w:pStyle w:val="Paragrafi"/>
        <w:rPr>
          <w:szCs w:val="22"/>
          <w:lang w:val="it-IT"/>
        </w:rPr>
      </w:pPr>
      <w:r w:rsidRPr="008D2117">
        <w:rPr>
          <w:szCs w:val="22"/>
          <w:lang w:val="it-IT"/>
        </w:rPr>
        <w:t>e) numrin total të ndërtimeve pa leje të deklaruara dhe të padeklaruara;</w:t>
      </w:r>
    </w:p>
    <w:p w:rsidR="007A536A" w:rsidRPr="008D2117" w:rsidRDefault="007A536A" w:rsidP="007A536A">
      <w:pPr>
        <w:pStyle w:val="Paragrafi"/>
        <w:rPr>
          <w:szCs w:val="22"/>
          <w:lang w:val="it-IT"/>
        </w:rPr>
      </w:pPr>
      <w:r w:rsidRPr="008D2117">
        <w:rPr>
          <w:szCs w:val="22"/>
          <w:lang w:val="it-IT"/>
        </w:rPr>
        <w:t>f) pasqyrën përmbledhëse të të dhënave për ndërtimet pa leje;</w:t>
      </w:r>
    </w:p>
    <w:p w:rsidR="007A536A" w:rsidRDefault="007A536A" w:rsidP="007A536A">
      <w:pPr>
        <w:pStyle w:val="Paragrafi"/>
        <w:rPr>
          <w:szCs w:val="22"/>
          <w:lang w:val="it-IT"/>
        </w:rPr>
      </w:pPr>
      <w:r w:rsidRPr="008D2117">
        <w:rPr>
          <w:szCs w:val="22"/>
          <w:lang w:val="it-IT"/>
        </w:rPr>
        <w:lastRenderedPageBreak/>
        <w:t>g) relacionin me argumentimin tekniko-ligjor për propozimin e kufirit të zonës/vendbanimit informal.</w:t>
      </w:r>
    </w:p>
    <w:p w:rsidR="007A536A" w:rsidRPr="008D2117" w:rsidRDefault="007A536A" w:rsidP="007A536A">
      <w:pPr>
        <w:pStyle w:val="Paragrafi"/>
        <w:rPr>
          <w:szCs w:val="22"/>
          <w:lang w:val="it-IT"/>
        </w:rPr>
      </w:pPr>
    </w:p>
    <w:p w:rsidR="007A536A" w:rsidRPr="008D2117" w:rsidRDefault="007A536A" w:rsidP="007A536A">
      <w:pPr>
        <w:pStyle w:val="Paragrafi"/>
        <w:rPr>
          <w:szCs w:val="22"/>
          <w:lang w:val="it-IT"/>
        </w:rPr>
      </w:pPr>
      <w:r w:rsidRPr="008D2117">
        <w:rPr>
          <w:szCs w:val="22"/>
          <w:lang w:val="it-IT"/>
        </w:rPr>
        <w:t>3. Për realizimin e dokumentacionit të paraqitur në pikën 2 të këtij udhëzimi, njësia e qeverisjes vendore bashkëpunon me Ministrinë e Bujqësisë, Ushqimit dhe Mbrojtjes së Konsumatorit, Ministrinë e Mjedisit, Pyjeve dhe Administrimit të Ujërave, Ministrinë e Turizmit, Kulturës, Rinisë dhe Sporteve, Zyrën Qendrore të Regjistrimit të Pasurive të Paluajtshme ose/dhe strukturat rajonale përkatëse.</w:t>
      </w:r>
    </w:p>
    <w:p w:rsidR="007A536A" w:rsidRPr="008D2117" w:rsidRDefault="007A536A" w:rsidP="007A536A">
      <w:pPr>
        <w:pStyle w:val="Paragrafi"/>
        <w:rPr>
          <w:szCs w:val="22"/>
          <w:lang w:val="it-IT"/>
        </w:rPr>
      </w:pPr>
      <w:r w:rsidRPr="008D2117">
        <w:rPr>
          <w:szCs w:val="22"/>
          <w:lang w:val="it-IT"/>
        </w:rPr>
        <w:t>4. Propozimi për miratimin e kufirit, për zonën informale dhe vendbanimin informal, shqyrtohet dhe miratohet në këshillin e qarkut.</w:t>
      </w:r>
    </w:p>
    <w:p w:rsidR="007A536A" w:rsidRPr="008D2117" w:rsidRDefault="007A536A" w:rsidP="007A536A">
      <w:pPr>
        <w:pStyle w:val="Paragrafi"/>
        <w:rPr>
          <w:szCs w:val="22"/>
          <w:lang w:val="it-IT"/>
        </w:rPr>
      </w:pPr>
      <w:r w:rsidRPr="008D2117">
        <w:rPr>
          <w:szCs w:val="22"/>
          <w:lang w:val="it-IT"/>
        </w:rPr>
        <w:t>5. Vendimi i këshillit të qarkut, së bashku me dokumentacionin tekniko-ligjor depozitohen pranë zyrës qendrore të ALUIZNI-t.</w:t>
      </w:r>
    </w:p>
    <w:p w:rsidR="007A536A" w:rsidRPr="008D2117" w:rsidRDefault="007A536A" w:rsidP="007A536A">
      <w:pPr>
        <w:pStyle w:val="Paragrafi"/>
        <w:rPr>
          <w:szCs w:val="22"/>
          <w:lang w:val="it-IT"/>
        </w:rPr>
      </w:pPr>
      <w:r w:rsidRPr="008D2117">
        <w:rPr>
          <w:szCs w:val="22"/>
          <w:lang w:val="it-IT"/>
        </w:rPr>
        <w:t>6. Zyra qendrore e ALUIZNI-t përgatit oponencën dhe e paraqet në sekretarinë e KRRTRSH-së për emërtim dhe miratim të kufirit të zonës/vendbanimit informal, së bashku me dokumentacionin e mëposhtëm:</w:t>
      </w:r>
    </w:p>
    <w:p w:rsidR="007A536A" w:rsidRPr="008D2117" w:rsidRDefault="007A536A" w:rsidP="007A536A">
      <w:pPr>
        <w:pStyle w:val="Paragrafi"/>
        <w:rPr>
          <w:szCs w:val="22"/>
        </w:rPr>
      </w:pPr>
      <w:r w:rsidRPr="008D2117">
        <w:rPr>
          <w:szCs w:val="22"/>
        </w:rPr>
        <w:t>a) kërkesën e këshillit të qarkut drejtuar KRRTRSH-së;</w:t>
      </w:r>
    </w:p>
    <w:p w:rsidR="007A536A" w:rsidRPr="008D2117" w:rsidRDefault="007A536A" w:rsidP="007A536A">
      <w:pPr>
        <w:pStyle w:val="Paragrafi"/>
        <w:rPr>
          <w:szCs w:val="22"/>
          <w:lang w:val="it-IT"/>
        </w:rPr>
      </w:pPr>
      <w:r w:rsidRPr="008D2117">
        <w:rPr>
          <w:szCs w:val="22"/>
          <w:lang w:val="it-IT"/>
        </w:rPr>
        <w:t>b) vendimin e këshillit të qarkut;</w:t>
      </w:r>
    </w:p>
    <w:p w:rsidR="007A536A" w:rsidRPr="008D2117" w:rsidRDefault="007A536A" w:rsidP="007A536A">
      <w:pPr>
        <w:pStyle w:val="Paragrafi"/>
        <w:rPr>
          <w:szCs w:val="22"/>
          <w:lang w:val="it-IT"/>
        </w:rPr>
      </w:pPr>
      <w:r w:rsidRPr="008D2117">
        <w:rPr>
          <w:szCs w:val="22"/>
          <w:lang w:val="it-IT"/>
        </w:rPr>
        <w:t>c) dokumentacionin e përcaktuar në pikën 2 të këtij udhëzimi;</w:t>
      </w:r>
    </w:p>
    <w:p w:rsidR="007A536A" w:rsidRPr="008D2117" w:rsidRDefault="007A536A" w:rsidP="007A536A">
      <w:pPr>
        <w:pStyle w:val="Paragrafi"/>
        <w:rPr>
          <w:szCs w:val="22"/>
          <w:lang w:val="it-IT"/>
        </w:rPr>
      </w:pPr>
      <w:r w:rsidRPr="008D2117">
        <w:rPr>
          <w:szCs w:val="22"/>
          <w:lang w:val="it-IT"/>
        </w:rPr>
        <w:t>d) mendimin e marrë nga institucionet e përcaktuara në pikën 3 të këtij udhëzimi.</w:t>
      </w:r>
    </w:p>
    <w:p w:rsidR="007A536A" w:rsidRPr="008D2117" w:rsidRDefault="007A536A" w:rsidP="007A536A">
      <w:pPr>
        <w:pStyle w:val="Paragrafi"/>
        <w:rPr>
          <w:szCs w:val="22"/>
          <w:lang w:val="it-IT"/>
        </w:rPr>
      </w:pPr>
      <w:r w:rsidRPr="008D2117">
        <w:rPr>
          <w:szCs w:val="22"/>
          <w:lang w:val="it-IT"/>
        </w:rPr>
        <w:t>7.Vendimi i miratimit të kufirit dhe emërtimit të zonës/vendbanimit informal, nga KRRTRSH-ja, i përcillet njësive të qeverisjes vendore për përcaktimin e kufijve dhe sipërfaqeve të parcelave ndërtimore.</w:t>
      </w:r>
    </w:p>
    <w:p w:rsidR="007A536A" w:rsidRPr="008D2117" w:rsidRDefault="007A536A" w:rsidP="007A536A">
      <w:pPr>
        <w:pStyle w:val="Paragrafi"/>
        <w:rPr>
          <w:szCs w:val="22"/>
        </w:rPr>
      </w:pPr>
      <w:r w:rsidRPr="008D2117">
        <w:rPr>
          <w:szCs w:val="22"/>
        </w:rPr>
        <w:t>8. Njësia e qeverisjes vendore, për përcaktimin e kufijve dhe sipërfaqeve të parcelave ndërtimore për zonën/vendbanimin informal,  përgatit:</w:t>
      </w:r>
    </w:p>
    <w:p w:rsidR="007A536A" w:rsidRPr="008D2117" w:rsidRDefault="007A536A" w:rsidP="007A536A">
      <w:pPr>
        <w:pStyle w:val="Paragrafi"/>
        <w:rPr>
          <w:szCs w:val="22"/>
        </w:rPr>
      </w:pPr>
      <w:r w:rsidRPr="008D2117">
        <w:rPr>
          <w:szCs w:val="22"/>
        </w:rPr>
        <w:t>a) hartën e shkallës 1:1000 deri 1:2500, sipas madhësisë së zonës, ku paraqitet kufiri i miratuar nga KRRTRSH-ja dhe parcelat përkatëse të objekteve;</w:t>
      </w:r>
    </w:p>
    <w:p w:rsidR="007A536A" w:rsidRPr="008D2117" w:rsidRDefault="007A536A" w:rsidP="007A536A">
      <w:pPr>
        <w:pStyle w:val="Paragrafi"/>
        <w:rPr>
          <w:szCs w:val="22"/>
        </w:rPr>
      </w:pPr>
      <w:r w:rsidRPr="008D2117">
        <w:rPr>
          <w:szCs w:val="22"/>
        </w:rPr>
        <w:t>b) hartën kadastrale të zonës, në shkallën 1:1000 deri 1:2500, ku të pasqyrohet situata e pronësisë mbi tokën.</w:t>
      </w:r>
    </w:p>
    <w:p w:rsidR="007A536A" w:rsidRPr="008D2117" w:rsidRDefault="007A536A" w:rsidP="007A536A">
      <w:pPr>
        <w:pStyle w:val="Paragrafi"/>
        <w:rPr>
          <w:szCs w:val="22"/>
        </w:rPr>
      </w:pPr>
      <w:r w:rsidRPr="008D2117">
        <w:rPr>
          <w:szCs w:val="22"/>
        </w:rPr>
        <w:t>9. Kufijtë e secilës parcelë përcaktohen në përputhje me:</w:t>
      </w:r>
    </w:p>
    <w:p w:rsidR="007A536A" w:rsidRPr="008D2117" w:rsidRDefault="007A536A" w:rsidP="007A536A">
      <w:pPr>
        <w:pStyle w:val="Paragrafi"/>
        <w:rPr>
          <w:szCs w:val="22"/>
          <w:lang w:val="it-IT"/>
        </w:rPr>
      </w:pPr>
      <w:r w:rsidRPr="008D2117">
        <w:rPr>
          <w:szCs w:val="22"/>
          <w:lang w:val="it-IT"/>
        </w:rPr>
        <w:t>a) kufirin e zonës së miratuar nga KRRTRSH-ja;</w:t>
      </w:r>
    </w:p>
    <w:p w:rsidR="007A536A" w:rsidRPr="008D2117" w:rsidRDefault="007A536A" w:rsidP="007A536A">
      <w:pPr>
        <w:pStyle w:val="Paragrafi"/>
        <w:rPr>
          <w:szCs w:val="22"/>
          <w:lang w:val="it-IT"/>
        </w:rPr>
      </w:pPr>
      <w:r w:rsidRPr="008D2117">
        <w:rPr>
          <w:szCs w:val="22"/>
          <w:lang w:val="it-IT"/>
        </w:rPr>
        <w:t>b) studimet urbanistike;</w:t>
      </w:r>
    </w:p>
    <w:p w:rsidR="007A536A" w:rsidRPr="008D2117" w:rsidRDefault="007A536A" w:rsidP="007A536A">
      <w:pPr>
        <w:pStyle w:val="Paragrafi"/>
        <w:rPr>
          <w:szCs w:val="22"/>
          <w:lang w:val="it-IT"/>
        </w:rPr>
      </w:pPr>
      <w:r w:rsidRPr="008D2117">
        <w:rPr>
          <w:szCs w:val="22"/>
          <w:lang w:val="it-IT"/>
        </w:rPr>
        <w:t>c) ndarjen territorial-administrative;</w:t>
      </w:r>
    </w:p>
    <w:p w:rsidR="007A536A" w:rsidRPr="008D2117" w:rsidRDefault="007A536A" w:rsidP="007A536A">
      <w:pPr>
        <w:pStyle w:val="Paragrafi"/>
        <w:rPr>
          <w:szCs w:val="22"/>
          <w:lang w:val="it-IT"/>
        </w:rPr>
      </w:pPr>
      <w:r w:rsidRPr="008D2117">
        <w:rPr>
          <w:szCs w:val="22"/>
          <w:lang w:val="it-IT"/>
        </w:rPr>
        <w:t>d) zonat e mbrojtura nga aktet ligjore dhe nënligjore në fuqi.</w:t>
      </w:r>
    </w:p>
    <w:p w:rsidR="007A536A" w:rsidRPr="008D2117" w:rsidRDefault="007A536A" w:rsidP="007A536A">
      <w:pPr>
        <w:pStyle w:val="Paragrafi"/>
        <w:rPr>
          <w:szCs w:val="22"/>
          <w:lang w:val="it-IT"/>
        </w:rPr>
      </w:pPr>
      <w:r w:rsidRPr="008D2117">
        <w:rPr>
          <w:szCs w:val="22"/>
          <w:lang w:val="it-IT"/>
        </w:rPr>
        <w:t>10. Për përcaktimin e kufijve të secilës parcelë duhet të merret në konsideratë infrastruktura dhe rrjeti inxhinerik.</w:t>
      </w:r>
    </w:p>
    <w:p w:rsidR="007A536A" w:rsidRPr="008D2117" w:rsidRDefault="007A536A" w:rsidP="007A536A">
      <w:pPr>
        <w:pStyle w:val="Paragrafi"/>
        <w:rPr>
          <w:szCs w:val="22"/>
          <w:lang w:val="it-IT"/>
        </w:rPr>
      </w:pPr>
      <w:r w:rsidRPr="008D2117">
        <w:rPr>
          <w:szCs w:val="22"/>
          <w:lang w:val="it-IT"/>
        </w:rPr>
        <w:t>11. Shqyrtimi dhe miratimi i kufirit për bllokbanimet/ndërtimet informale dhe territoret e tjera, kufiri dhe sipërfaqja e parcelës për secilin objekt realizohet nga KRRT-të e njësive të qeverisje vendore me një vendimmarrje të vetme.</w:t>
      </w:r>
    </w:p>
    <w:p w:rsidR="007A536A" w:rsidRPr="008D2117" w:rsidRDefault="007A536A" w:rsidP="007A536A">
      <w:pPr>
        <w:pStyle w:val="Paragrafi"/>
        <w:rPr>
          <w:szCs w:val="22"/>
          <w:lang w:val="it-IT"/>
        </w:rPr>
      </w:pPr>
      <w:r w:rsidRPr="008D2117">
        <w:rPr>
          <w:szCs w:val="22"/>
          <w:lang w:val="it-IT"/>
        </w:rPr>
        <w:t>12. Për propozimin dhe miratimin në KRRT të kufirit të bllokbanimeve/ndërtimeve informale dhe territoreve të tjera, të kufirit dhe sipërfaqes së parcelave të objekteve, zyra e urbanistikës së njësisë së qeverisjes vendore përgatit dokumentacionin tekniko–ligjor, sipas pikës 2 dhe 3 të këtij udhëzimi.</w:t>
      </w:r>
    </w:p>
    <w:p w:rsidR="007A536A" w:rsidRPr="008D2117" w:rsidRDefault="007A536A" w:rsidP="007A536A">
      <w:pPr>
        <w:pStyle w:val="Paragrafi"/>
        <w:rPr>
          <w:szCs w:val="22"/>
          <w:lang w:val="it-IT"/>
        </w:rPr>
      </w:pPr>
      <w:r w:rsidRPr="008D2117">
        <w:rPr>
          <w:szCs w:val="22"/>
          <w:lang w:val="it-IT"/>
        </w:rPr>
        <w:t>13. Për objektet e veçanta pa leje dhe për shtesat pa leje në ndërtimet me leje, vendimmarrja realizohet në KRRT-të e njësive të qeverisje vendore. Dokumentacioni i domosdoshëm që do të paraqitet do të jetë sipas pikës 2-a/b/c/d/g të këtij udhëzimi.</w:t>
      </w:r>
    </w:p>
    <w:p w:rsidR="007A536A" w:rsidRPr="008D2117" w:rsidRDefault="007A536A" w:rsidP="007A536A">
      <w:pPr>
        <w:pStyle w:val="Paragrafi"/>
        <w:rPr>
          <w:szCs w:val="22"/>
          <w:lang w:val="it-IT"/>
        </w:rPr>
      </w:pPr>
      <w:r w:rsidRPr="008D2117">
        <w:rPr>
          <w:szCs w:val="22"/>
          <w:lang w:val="it-IT"/>
        </w:rPr>
        <w:t>14. Në rastet kur njësia e qeverisjes vendore nuk ushtron përgjegjësitë, për shkaqet e parashikuara në pikën “d” neni 4 të ligjit nr.9482, datë 3.4.2006 “Për legalizimin, urbanizimin dhe integrimin e ndërtimeve pa leje”, kompetencat e njësisë së qeverisjes vendore, me vendim të Këshillit të Ministrave, i kalojnë ALUIZNI-t.</w:t>
      </w:r>
    </w:p>
    <w:p w:rsidR="007A536A" w:rsidRPr="00625253" w:rsidRDefault="007A536A" w:rsidP="007A536A">
      <w:pPr>
        <w:pStyle w:val="Paragrafi"/>
        <w:rPr>
          <w:sz w:val="21"/>
          <w:szCs w:val="21"/>
          <w:lang w:val="it-IT"/>
        </w:rPr>
      </w:pPr>
      <w:r w:rsidRPr="00625253">
        <w:rPr>
          <w:sz w:val="21"/>
          <w:szCs w:val="21"/>
          <w:lang w:val="it-IT"/>
        </w:rPr>
        <w:t xml:space="preserve">15. Vendimet e KRRT-së/KRRTRSH-së do të jenë baza për përgatitjen e genplanit në shkallën 1:500 për parcelën dhe objektin që legalizohet dhe do të realizohet në përputhje të plotë me </w:t>
      </w:r>
      <w:r w:rsidRPr="00625253">
        <w:rPr>
          <w:sz w:val="21"/>
          <w:szCs w:val="21"/>
          <w:lang w:val="it-IT"/>
        </w:rPr>
        <w:lastRenderedPageBreak/>
        <w:t>to.</w:t>
      </w:r>
    </w:p>
    <w:p w:rsidR="007A536A" w:rsidRPr="008D2117" w:rsidRDefault="007A536A" w:rsidP="007A536A">
      <w:pPr>
        <w:pStyle w:val="Paragrafi"/>
        <w:rPr>
          <w:szCs w:val="22"/>
          <w:lang w:val="it-IT"/>
        </w:rPr>
      </w:pPr>
      <w:r w:rsidRPr="008D2117">
        <w:rPr>
          <w:szCs w:val="22"/>
          <w:lang w:val="it-IT"/>
        </w:rPr>
        <w:t>16. Ky udhëzim hyn në fuqi pas botimit në Fletoren Zyrtare.</w:t>
      </w:r>
    </w:p>
    <w:p w:rsidR="007A536A" w:rsidRPr="008D2117" w:rsidRDefault="007A536A" w:rsidP="007A536A">
      <w:pPr>
        <w:pStyle w:val="Paragrafi"/>
        <w:rPr>
          <w:szCs w:val="22"/>
          <w:lang w:val="it-IT"/>
        </w:rPr>
      </w:pPr>
    </w:p>
    <w:p w:rsidR="007A536A" w:rsidRDefault="007A536A" w:rsidP="007A536A">
      <w:pPr>
        <w:pStyle w:val="Autoriteti"/>
        <w:rPr>
          <w:lang w:val="it-IT"/>
        </w:rPr>
      </w:pPr>
      <w:r w:rsidRPr="00DC36CC">
        <w:rPr>
          <w:lang w:val="it-IT"/>
        </w:rPr>
        <w:t>MINISTRI i punËve publike,</w:t>
      </w:r>
      <w:r>
        <w:rPr>
          <w:lang w:val="it-IT"/>
        </w:rPr>
        <w:t xml:space="preserve"> </w:t>
      </w:r>
      <w:r w:rsidRPr="00DC36CC">
        <w:rPr>
          <w:lang w:val="it-IT"/>
        </w:rPr>
        <w:t xml:space="preserve">transportit </w:t>
      </w:r>
    </w:p>
    <w:p w:rsidR="007A536A" w:rsidRPr="00DC36CC" w:rsidRDefault="007A536A" w:rsidP="007A536A">
      <w:pPr>
        <w:pStyle w:val="Autoriteti"/>
        <w:rPr>
          <w:lang w:val="it-IT"/>
        </w:rPr>
      </w:pPr>
      <w:r w:rsidRPr="00DC36CC">
        <w:rPr>
          <w:lang w:val="it-IT"/>
        </w:rPr>
        <w:t>dhe telekomunikacionit</w:t>
      </w:r>
    </w:p>
    <w:p w:rsidR="007A536A" w:rsidRPr="008D2117" w:rsidRDefault="007A536A" w:rsidP="007A536A">
      <w:pPr>
        <w:pStyle w:val="AutoritetiEmer"/>
      </w:pPr>
      <w:r w:rsidRPr="008D2117">
        <w:t>Lulzim  Basha</w:t>
      </w:r>
    </w:p>
    <w:p w:rsidR="007A4CCA" w:rsidRDefault="007A4CCA"/>
    <w:sectPr w:rsidR="007A4CC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A536A"/>
    <w:rsid w:val="00526303"/>
    <w:rsid w:val="005F0A5E"/>
    <w:rsid w:val="007A4CCA"/>
    <w:rsid w:val="007A536A"/>
    <w:rsid w:val="00845057"/>
    <w:rsid w:val="00C76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2F735EE-2CC9-4E93-A527-5F136642E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5F0A5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link w:val="AktiChar"/>
    <w:rsid w:val="005F0A5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5F0A5E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5F0A5E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5F0A5E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5F0A5E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5F0A5E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5F0A5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5F0A5E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5F0A5E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5F0A5E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5F0A5E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5F0A5E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5F0A5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5F0A5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5F0A5E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5F0A5E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5F0A5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5F0A5E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5F0A5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5F0A5E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5F0A5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5F0A5E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AktiChar">
    <w:name w:val="Akti Char"/>
    <w:basedOn w:val="DefaultParagraphFont"/>
    <w:link w:val="Akti"/>
    <w:rsid w:val="007A536A"/>
    <w:rPr>
      <w:rFonts w:ascii="CG Times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7A536A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7A536A"/>
    <w:rPr>
      <w:rFonts w:ascii="CG Times" w:hAnsi="CG Times"/>
      <w:caps/>
      <w:sz w:val="22"/>
      <w:szCs w:val="22"/>
      <w:lang w:val="en-GB" w:eastAsia="en-US" w:bidi="ar-SA"/>
    </w:rPr>
  </w:style>
  <w:style w:type="paragraph" w:customStyle="1" w:styleId="Char">
    <w:name w:val=" Char"/>
    <w:basedOn w:val="Normal"/>
    <w:link w:val="DefaultParagraphFont"/>
    <w:rsid w:val="007A536A"/>
    <w:pPr>
      <w:spacing w:after="160" w:line="240" w:lineRule="exact"/>
    </w:pPr>
    <w:rPr>
      <w:rFonts w:ascii="Tahoma" w:eastAsia="MS Mincho" w:hAnsi="Tahoma"/>
      <w:sz w:val="20"/>
      <w:szCs w:val="20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954</Words>
  <Characters>5443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UDHËZIM</vt:lpstr>
    </vt:vector>
  </TitlesOfParts>
  <Company/>
  <LinksUpToDate>false</LinksUpToDate>
  <CharactersWithSpaces>6385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UDHËZIM</dc:title>
  <dc:subject/>
  <dc:creator>--</dc:creator>
  <cp:keywords/>
  <dc:description/>
  <cp:lastModifiedBy>Inida Noga</cp:lastModifiedBy>
  <cp:revision>2</cp:revision>
  <dcterms:created xsi:type="dcterms:W3CDTF">2019-03-16T14:05:00Z</dcterms:created>
  <dcterms:modified xsi:type="dcterms:W3CDTF">2019-03-16T14:05:00Z</dcterms:modified>
</cp:coreProperties>
</file>