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5EA" w:rsidRPr="00350DC9" w:rsidRDefault="000975EA" w:rsidP="000975EA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350DC9">
        <w:rPr>
          <w:rFonts w:ascii="Garamond" w:hAnsi="Garamond"/>
          <w:sz w:val="24"/>
          <w:szCs w:val="24"/>
          <w:lang w:val="sq-AL"/>
        </w:rPr>
        <w:t>UDHËZIM</w:t>
      </w:r>
    </w:p>
    <w:p w:rsidR="000975EA" w:rsidRPr="00350DC9" w:rsidRDefault="000975EA" w:rsidP="000975EA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350DC9">
        <w:rPr>
          <w:rFonts w:ascii="Garamond" w:hAnsi="Garamond"/>
          <w:sz w:val="24"/>
          <w:szCs w:val="24"/>
          <w:lang w:val="sq-AL"/>
        </w:rPr>
        <w:t>Nr. 19, datë 13.9.2007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975EA" w:rsidRPr="00350DC9" w:rsidRDefault="000975EA" w:rsidP="000975EA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350DC9">
        <w:rPr>
          <w:rFonts w:ascii="Garamond" w:hAnsi="Garamond"/>
          <w:sz w:val="24"/>
          <w:szCs w:val="24"/>
          <w:lang w:val="sq-AL"/>
        </w:rPr>
        <w:t>PËR PËRCAKTIMIN E RREGULLAVE TË PËRGJITHSHME TË ZBATIMIT TË PROGRAMIT TË BANESAVE ME KOSTO TË ULËT</w:t>
      </w:r>
    </w:p>
    <w:p w:rsidR="000975EA" w:rsidRPr="00350DC9" w:rsidRDefault="000975EA" w:rsidP="000975E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50DC9">
        <w:rPr>
          <w:rFonts w:ascii="Garamond" w:hAnsi="Garamond"/>
          <w:i/>
          <w:sz w:val="24"/>
          <w:szCs w:val="24"/>
          <w:lang w:val="sq-AL"/>
        </w:rPr>
        <w:t>(Ndryshuar</w:t>
      </w:r>
      <w:r>
        <w:rPr>
          <w:rFonts w:ascii="Garamond" w:hAnsi="Garamond"/>
          <w:i/>
          <w:sz w:val="24"/>
          <w:szCs w:val="24"/>
          <w:lang w:val="sq-AL"/>
        </w:rPr>
        <w:t xml:space="preserve"> me udhëz</w:t>
      </w:r>
      <w:r w:rsidRPr="00350DC9">
        <w:rPr>
          <w:rFonts w:ascii="Garamond" w:hAnsi="Garamond"/>
          <w:i/>
          <w:sz w:val="24"/>
          <w:szCs w:val="24"/>
          <w:lang w:val="sq-AL"/>
        </w:rPr>
        <w:t>imin nr. 3, datë 25.4.2016)</w:t>
      </w:r>
    </w:p>
    <w:p w:rsidR="000975EA" w:rsidRPr="00350DC9" w:rsidRDefault="000975EA" w:rsidP="000975E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</w:t>
      </w:r>
      <w:r w:rsidRPr="00350DC9">
        <w:rPr>
          <w:rFonts w:ascii="Garamond" w:hAnsi="Garamond"/>
          <w:i/>
          <w:sz w:val="24"/>
          <w:szCs w:val="24"/>
          <w:lang w:val="sq-AL"/>
        </w:rPr>
        <w:t>ar)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50DC9">
        <w:rPr>
          <w:rFonts w:ascii="Garamond" w:hAnsi="Garamond"/>
          <w:sz w:val="24"/>
          <w:szCs w:val="24"/>
          <w:lang w:val="sq-AL"/>
        </w:rPr>
        <w:t>Në mbështetje të nenit 100 të Kushtetutës së Republikës së Shqipërisë  dhe në zbatim të nenit 34/1, germa “c” të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50DC9">
        <w:rPr>
          <w:rFonts w:ascii="Garamond" w:hAnsi="Garamond"/>
          <w:sz w:val="24"/>
          <w:szCs w:val="24"/>
          <w:lang w:val="sq-AL"/>
        </w:rPr>
        <w:t>9232, datë 13.5.2004 “Për programet sociale për strehimin e banorëve të zonave urbane”, të ndryshuar, Ministri i Punëve Publike, Transportit dhe Telekomunikacionit,</w:t>
      </w:r>
    </w:p>
    <w:p w:rsidR="000975EA" w:rsidRPr="00350DC9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0975EA" w:rsidRPr="00350DC9" w:rsidRDefault="000975EA" w:rsidP="000975EA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350DC9">
        <w:rPr>
          <w:rFonts w:ascii="Garamond" w:hAnsi="Garamond"/>
          <w:sz w:val="24"/>
          <w:szCs w:val="24"/>
          <w:lang w:val="sq-AL"/>
        </w:rPr>
        <w:t>UDHËZON:</w:t>
      </w:r>
    </w:p>
    <w:p w:rsidR="000975EA" w:rsidRPr="00350DC9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50DC9">
        <w:rPr>
          <w:rFonts w:ascii="Garamond" w:hAnsi="Garamond"/>
          <w:sz w:val="24"/>
          <w:szCs w:val="24"/>
          <w:lang w:val="sq-AL"/>
        </w:rPr>
        <w:t>1. Banesat e ndërtuara ose të blera nga tregu me fondet e Buxhetit të Shtetit, nëpërmjet Entit Kombëtar të Banesave, do të përdoren për programin e banesave me kosto të ulët.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sq-AL"/>
        </w:rPr>
        <w:t xml:space="preserve">2. Enti Kombëtar i Banesave, me përfundimin e investimit dhe marrjen në dorëzim të objektit nga firma ndërtuese, paralelisht me procesin e regjistrimit në zyrat </w:t>
      </w:r>
      <w:proofErr w:type="spellStart"/>
      <w:r w:rsidRPr="00350DC9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350DC9">
        <w:rPr>
          <w:rFonts w:ascii="Garamond" w:hAnsi="Garamond"/>
          <w:sz w:val="24"/>
          <w:szCs w:val="24"/>
          <w:lang w:val="sq-AL"/>
        </w:rPr>
        <w:t xml:space="preserve"> të regjistrimit të pasurive të paluajtshme, t’i njoftojë bashkitë dhe t’u kërkojë dorëzimin e listës së familjeve që do të përfitojnë strehim. </w:t>
      </w:r>
      <w:r w:rsidRPr="00350DC9">
        <w:rPr>
          <w:rFonts w:ascii="Garamond" w:hAnsi="Garamond"/>
          <w:sz w:val="24"/>
          <w:szCs w:val="24"/>
          <w:lang w:val="it-IT"/>
        </w:rPr>
        <w:t>Njoftimi duhet të përmbajë: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a) numrin e apartamenteve dhe strukturën e secilit apartament;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b) sipërfaqen e shfrytëzimit për çdo apartament;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c) vlerën e secilit apartament;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d) mënyrën e shlyerjes sipas pikës 6 të këtij udhëzimi;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e) të ardhurat mujore që duhet të ketë familja, llogaritet sipas formulës në lidhjen (C) të ligjit nr.9232, datë 13.5.2004 “Për programet sociale për strehimin e banorëve të zonave urbane”;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f) shumën e pagesës së menjëhershme.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3. Me strukturë apartamenti, sipas germës (a) të pikës 2, kuptohet numri i dhomave të gjumit. Struktura e apartamentit shprehet me konvencionet: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a) G – për apartament tip garsonierë;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b) 1 + 1 – për apartament me një dhomë gjumi dhe një dhomë ndenjje;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c) 2 + 1 – për apartament me dy dhoma gjumi dhe një dhomë ndenjje;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d) 3 + 1 – për apartament me tri dhoma gjumi dhe një dhomë ndenjje.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4. Vlera e apartamentit llogaritet si shumatore e të gjitha shpenzimeve, që janë kryer për një apartament për: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a) ndërtimin;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b) infrastrukturën;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c) projektin, mbikëqyrjen, kolaudimin;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d) vlerën e truallit;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e) marrjen e lejes së ndërtimit, shfrytëzimit, regjistrimit në zyrën e regjistrimit të pasurive të paluajtshme,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f) si dhe çdo shpenzim tjetër i lidhur me objektin për të cilin përdoren fondet e Buxhetit të Shtetit.</w:t>
      </w:r>
    </w:p>
    <w:p w:rsidR="000975EA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5. Organet e qeverisjes vendore pas marrjes së njoftimit dhe pas caktimit të familjeve që përfitojnë strehim, depozitojnë emrat pranë Entit Kombëtar të Banesave, i cili në bazë të numrit të apartamenteve që ka në dispozicion lidh kontratën me familjet, sipas radhës së përcaktuar nga këshilli bashkiak. 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5/1. Nëse qytetari (familja) i/e miratuar me vendim të këshillit bashkiak përkatës, nuk paraqitet për/ose nuk pranon lidhjen e kontratës brenda një periudhe kohore 1-mujore (një-mujore) nga njoftimi i kryer nga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EKB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>-ja, ky i fundit i drejtohet për zëvendësimin e këtij qytetari Këshillit Bashkiak, i cili përcakton një qytetar tjetër për t’u trajtuar me strehim në këtë apartament.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5/2. Në rast se këshilli bashkiak përkatës, brenda një periudhe kohore 5-mujore (pesë-mujore), nuk bën zëvendësimin me një familje tjetër përfituese,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EKB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>-ja me vendim të Këshillit Drejtues të institucionit, pas miratimit nga Ministria e Zhvillimit Ekonomik, Turizmit, Tregtisë dhe Sipërmarrjes, shet apartamentin në tregun e lirë.</w:t>
      </w:r>
    </w:p>
    <w:p w:rsidR="000975EA" w:rsidRDefault="000975EA" w:rsidP="000975EA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6. </w:t>
      </w:r>
      <w:r w:rsidRPr="00BA412F">
        <w:rPr>
          <w:rFonts w:ascii="Garamond" w:hAnsi="Garamond"/>
          <w:i/>
          <w:sz w:val="24"/>
          <w:szCs w:val="24"/>
          <w:lang w:val="sq-AL"/>
        </w:rPr>
        <w:t xml:space="preserve">Vlera e apartamentit të ndërtuar apo të blerë llogaritet sipas pasqyrave 1 e 2, bashkë-lidhur këtij udhëzimi nga Enti Kombëtar i Banesave dhe shlyhet nga familja me këste nga 25 deri në 35 vjet, me normë interesi prej 2.0% në vit, në bazë të nivelit të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të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 xml:space="preserve"> ardhurave familjare, me kusht që kësti mujor të mos jetë më i madh se 35% e të ardhurave </w:t>
      </w:r>
      <w:r w:rsidRPr="00BA412F">
        <w:rPr>
          <w:rFonts w:ascii="Garamond" w:hAnsi="Garamond"/>
          <w:i/>
          <w:sz w:val="24"/>
          <w:szCs w:val="24"/>
          <w:lang w:val="sq-AL"/>
        </w:rPr>
        <w:lastRenderedPageBreak/>
        <w:t xml:space="preserve">mujore.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EKB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>-ja harton planin e amortizimit për çdo familje përfituese, i cili do të jetë pjesë përbërëse e kontratës.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6/1. Në rastet kur qytetari/familja kërkon të shlyejë në mënyrë të menjëhershme vlerën e mbetur të çmimit të apartamentit, detyrohet të paguajë shumën e kësteve të përcaktuara deri në momentin e likuidimit, kamatëvonesat (nëse ka), si dhe vlerën e detyrimit të mbetur deri në këtë moment, i llogaritur në formë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principali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 xml:space="preserve">. 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Kur familja shlyen vlerën e banesës, duke u bërë pronare e saj, enti lidh kontratën përfundimtare me kushtet e përcaktuara në ligjin nr. 9232, datë 13.5.2004. 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>6/2. Në rastet kur familja përfituese ka lidhur kontratë me entin, para daljes së udhëzimit nr. 19, veprohet si më poshtë: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a) Në rastet e pamundësisë financiare për shlyerjen e kësteve, sipas kontratës, enti bazuar në dokumentacionin e nivelit të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të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 xml:space="preserve"> ardhurave familjare të paraqitura nga kjo familje dhe verifikimin në vend, bën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rillogaritjen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 xml:space="preserve"> e këstit që do të paguhet, sipas kushteve të përcaktuara në pikën 6 të këtij udhëzimi, duke zgjatur afatin e shlyerjes deri në 35 vjet, i cili fillon nga momenti i lidhjes së kontratës së mëparshme. 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Në momentin e lidhjes së kontratës së re qytetari duhet të shlyejë kamatëvonesat e prapambetura, brenda 1 viti kalendarik. 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>Llogaritja e këstit mujor të bëhet mbi bazën e vlerës së mbetur të apartamentit, ku do të përfshihen edhe këstet e papaguara deri në momentin e rilidhjes së kontratës.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b) Kur vlera e apartamentit nuk është shlyer brenda afateve të përcaktuara në kontratë, lidhet një kontratë shtesë për shlyerjen e detyrimit të mbetur, me një afat kohor 5–10 vjet, në varësi të nivelit të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të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 xml:space="preserve"> ardhurave familjare, me interes 2% në vit, me këst mujor jo më të vogël se 2.500 lekë. Afati i shlyerjes fillon me nënshkrimin e kontratës shtesë.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6/3. Në të gjitha rastet, nëse pas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rillogaritjes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 xml:space="preserve"> rezulton se kësti është më i lartë se 35% të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të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 xml:space="preserve"> ardhurave mujore, familja kalon në kontratë qiraje sociale. Për vlerësimin e këstit të përballueshëm përdoren kriteret e mëposhtme: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>a) Shtyrjen e afatit deri në 35 vjet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>b) Kësti mujor jo më i lartë se 35% e të ardhurave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>c) Të ardhurat mujore familjare, pas pagimit të këstit të mos bien nën nivelin e ndihmës ekonomike.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6/4. Nëse qytetari/familja pranon të lidhë kontratën e qirasë, referuar pikës 6/3 të këtij udhëzimi,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EKB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>-ja lidh kontratën e qirasë me kryefamiljarin. Llogaritja e qirasë i referohet nenit 11, pika 2, të ligjit nr. 9232, datë 13.5.2004, i ndryshuar, sipas pasqyrës nr. 3, bashkëlidhur udhëzimit. Kostoja e ndërtimit t’i referohet pjesës së pashlyer të detyrimit.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6/5. Referuar nenit 24, të ligjit nr. 9232, datë 13.5.2004, i ndryshuar, qiraja e përballueshme të llogaritet jo më shumë se 25% e të ardhurave mujore familjare, të verifikuar në bazë të dokumentacionit përkatës që duhet të dorëzojë familja, por jo më pak se 2500 lekë në muaj. 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Për familjet që nuk kanë mundësi financiare për të shlyer qiranë mujore,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MZHU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>-ja planifikon fonde nga buxheti i shtetit për subvencionimin e qirasë sociale, në masën që përcaktohet nga enti për mbulimin e shpenzimeve për menaxhimin e mirëmbajtjes.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6/6. Kur familja nuk shlyen qiranë mujore për 3 muaj rresht për arsye të pajustifikuara, sipas përcaktimeve të bëra në nenin 12, të ligjit nr. 9232, datë 13.52004, i ndryshuar,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EKB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>-ja zgjidh kontratën e qirasë dhe ndjek procedurat ligjore për lirimin e banesës.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6/7. Për banesën e liruar,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EKB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>-ja i kërkon këshillit bashkiak të njësisë së qeverisjes vendore përkatëse referuar pikës 1 të këtij udhëzimi, që të zëvendësojë familjen me një familje tjetër të pastrehë, për t’u trajtuar me strehim në këtë apartament.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 xml:space="preserve">6/8. Për të siguruar që banesat e dhëna me qira të jenë në përputhje me standardet e ndërtimit, mbi bazën e të cilave ato janë ndërtuar, </w:t>
      </w:r>
      <w:proofErr w:type="spellStart"/>
      <w:r w:rsidRPr="00BA412F">
        <w:rPr>
          <w:rFonts w:ascii="Garamond" w:hAnsi="Garamond"/>
          <w:i/>
          <w:sz w:val="24"/>
          <w:szCs w:val="24"/>
          <w:lang w:val="sq-AL"/>
        </w:rPr>
        <w:t>EKB</w:t>
      </w:r>
      <w:proofErr w:type="spellEnd"/>
      <w:r w:rsidRPr="00BA412F">
        <w:rPr>
          <w:rFonts w:ascii="Garamond" w:hAnsi="Garamond"/>
          <w:i/>
          <w:sz w:val="24"/>
          <w:szCs w:val="24"/>
          <w:lang w:val="sq-AL"/>
        </w:rPr>
        <w:t>-ja planifikon fonde për mirëmbajtjen e këtyre banesave, në bazë të preventivave përkatës. Fondet për mirëmbajtje duhet të mbulohen nga fondet e akumuluara nga qiraja sociale.</w:t>
      </w:r>
    </w:p>
    <w:p w:rsidR="000975EA" w:rsidRPr="00BA412F" w:rsidRDefault="000975EA" w:rsidP="000975E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A412F">
        <w:rPr>
          <w:rFonts w:ascii="Garamond" w:hAnsi="Garamond"/>
          <w:i/>
          <w:sz w:val="24"/>
          <w:szCs w:val="24"/>
          <w:lang w:val="sq-AL"/>
        </w:rPr>
        <w:t>6/9 Fondet e planifikuara për mirëmbajtje dhe kriteret për administrimin e këtyre banesave të dhëna me qira, miratohen nga këshilli drejtues i institucioni</w:t>
      </w:r>
      <w:r>
        <w:rPr>
          <w:rFonts w:ascii="Garamond" w:hAnsi="Garamond"/>
          <w:i/>
          <w:sz w:val="24"/>
          <w:szCs w:val="24"/>
          <w:lang w:val="sq-AL"/>
        </w:rPr>
        <w:t>t.</w:t>
      </w:r>
    </w:p>
    <w:p w:rsidR="000975EA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7. Për mbulimin e shpenzimeve operacionale Enti Kombëtar i Banesave aplikon një shumë prej 4% të vlerës së apartamentit, e cila do të paguhet nga blerësi dhe do të arkëtohet menjëherë në momentin e nënshkrimit të kontratës. 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8. Në të gjitha rastet norma e strehimit të llogaritet bazuar në vendimin e Këshillit të Ministrave nr.</w:t>
      </w:r>
      <w:r>
        <w:rPr>
          <w:rFonts w:ascii="Garamond" w:hAnsi="Garamond"/>
          <w:sz w:val="24"/>
          <w:szCs w:val="24"/>
          <w:lang w:val="it-IT"/>
        </w:rPr>
        <w:t xml:space="preserve"> </w:t>
      </w:r>
      <w:r w:rsidRPr="00350DC9">
        <w:rPr>
          <w:rFonts w:ascii="Garamond" w:hAnsi="Garamond"/>
          <w:sz w:val="24"/>
          <w:szCs w:val="24"/>
          <w:lang w:val="it-IT"/>
        </w:rPr>
        <w:t>814, datë 3.12.2004 “Për normat e strehimit për familjet, që përfitojnë nga programet sociale të strehimit”.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9. Ngarkohet Enti Kombëtar i Banesave për zbatimin e këtij udhëzimi.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Ky udhëzim hyn në fuqi pas botimit në Fletoren Zyrtare.</w:t>
      </w:r>
    </w:p>
    <w:p w:rsidR="000975EA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lastRenderedPageBreak/>
        <w:t xml:space="preserve">Ministri i Punëve Publike, Transportit </w:t>
      </w:r>
    </w:p>
    <w:p w:rsidR="000975EA" w:rsidRPr="00350DC9" w:rsidRDefault="000975EA" w:rsidP="000975EA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dhe Telekomunikacionit</w:t>
      </w:r>
    </w:p>
    <w:p w:rsidR="000975EA" w:rsidRPr="00350DC9" w:rsidRDefault="000975EA" w:rsidP="000975EA">
      <w:pPr>
        <w:pStyle w:val="AutoritetiEmer"/>
        <w:ind w:left="720" w:firstLine="720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Sokol Olldashi</w:t>
      </w:r>
      <w:r w:rsidRPr="00350DC9">
        <w:rPr>
          <w:rFonts w:ascii="Garamond" w:hAnsi="Garamond"/>
          <w:sz w:val="24"/>
          <w:szCs w:val="24"/>
          <w:lang w:val="it-IT"/>
        </w:rPr>
        <w:tab/>
        <w:t xml:space="preserve"> </w:t>
      </w: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Default="000975EA" w:rsidP="000975EA">
      <w:pPr>
        <w:pStyle w:val="Paragrafi"/>
        <w:ind w:firstLine="0"/>
        <w:rPr>
          <w:szCs w:val="24"/>
        </w:rPr>
      </w:pPr>
    </w:p>
    <w:p w:rsidR="000975EA" w:rsidRPr="00C0511B" w:rsidRDefault="000975EA" w:rsidP="000975E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0975EA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REPUBLIKA E SHQIPËRISË</w:t>
      </w:r>
    </w:p>
    <w:p w:rsidR="000975EA" w:rsidRPr="00350DC9" w:rsidRDefault="000975EA" w:rsidP="000975EA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ENTI KOMBËTAR I BANESAVE</w:t>
      </w:r>
    </w:p>
    <w:p w:rsidR="000975EA" w:rsidRPr="00350DC9" w:rsidRDefault="000975EA" w:rsidP="000975EA">
      <w:pPr>
        <w:pStyle w:val="Paragrafi"/>
        <w:jc w:val="right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FORMULARI NR.1</w:t>
      </w:r>
    </w:p>
    <w:p w:rsidR="000975EA" w:rsidRPr="00350DC9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LLOGARITJA E VLERËS SË APARTAMENTIT:</w:t>
      </w:r>
    </w:p>
    <w:p w:rsidR="000975EA" w:rsidRPr="00350DC9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Banesa___________________________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Qytetari__________________________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1. KOSTO E APARTAMENTIT: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a) kosto për 1 m</w:t>
      </w:r>
      <w:r w:rsidRPr="00350DC9">
        <w:rPr>
          <w:rFonts w:ascii="Garamond" w:hAnsi="Garamond"/>
          <w:sz w:val="24"/>
          <w:szCs w:val="24"/>
          <w:vertAlign w:val="superscript"/>
          <w:lang w:val="it-IT"/>
        </w:rPr>
        <w:t xml:space="preserve">2 </w:t>
      </w:r>
      <w:r w:rsidRPr="00350DC9">
        <w:rPr>
          <w:rFonts w:ascii="Garamond" w:hAnsi="Garamond"/>
          <w:sz w:val="24"/>
          <w:szCs w:val="24"/>
          <w:lang w:val="it-IT"/>
        </w:rPr>
        <w:t>sipërfaqe e shfrytëzimit të apartamentit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b) sipërfaqe e apartamentit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  <w:r w:rsidRPr="00350DC9">
        <w:rPr>
          <w:rFonts w:ascii="Garamond" w:hAnsi="Garamond"/>
          <w:sz w:val="24"/>
          <w:szCs w:val="24"/>
          <w:lang w:val="it-IT"/>
        </w:rPr>
        <w:tab/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c) kosto e apartamentit në lekë (a x b)      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2. KOSTO E INFRASTRUKTURËS L/M</w:t>
      </w:r>
      <w:r w:rsidRPr="00350DC9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350DC9">
        <w:rPr>
          <w:rFonts w:ascii="Garamond" w:hAnsi="Garamond"/>
          <w:sz w:val="24"/>
          <w:szCs w:val="24"/>
          <w:lang w:val="it-IT"/>
        </w:rPr>
        <w:t>:</w:t>
      </w:r>
      <w:r w:rsidRPr="00350DC9">
        <w:rPr>
          <w:rFonts w:ascii="Garamond" w:hAnsi="Garamond"/>
          <w:sz w:val="24"/>
          <w:szCs w:val="24"/>
          <w:vertAlign w:val="superscript"/>
          <w:lang w:val="it-IT"/>
        </w:rPr>
        <w:t xml:space="preserve"> 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a) kosto për lidhje me energji elektrike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b) kosto për lidhje me ujësjellës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c) kosto për lidhje me telefoni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d) kosto e infrastrukturës [(a+b+c)/nr. ap]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 xml:space="preserve">                                   </w:t>
      </w:r>
      <w:r w:rsidRPr="00350DC9">
        <w:rPr>
          <w:rFonts w:ascii="Garamond" w:hAnsi="Garamond"/>
          <w:sz w:val="24"/>
          <w:szCs w:val="24"/>
          <w:lang w:val="it-IT"/>
        </w:rPr>
        <w:tab/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     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3. KOSTO E PROJEKTIT L/M</w:t>
      </w:r>
      <w:r w:rsidRPr="00350DC9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350DC9">
        <w:rPr>
          <w:rFonts w:ascii="Garamond" w:hAnsi="Garamond"/>
          <w:sz w:val="24"/>
          <w:szCs w:val="24"/>
          <w:lang w:val="it-IT"/>
        </w:rPr>
        <w:t xml:space="preserve">: </w:t>
      </w:r>
      <w:r w:rsidRPr="00350DC9">
        <w:rPr>
          <w:rFonts w:ascii="Garamond" w:hAnsi="Garamond"/>
          <w:sz w:val="24"/>
          <w:szCs w:val="24"/>
          <w:vertAlign w:val="superscript"/>
          <w:lang w:val="it-IT"/>
        </w:rPr>
        <w:t xml:space="preserve">   </w:t>
      </w:r>
    </w:p>
    <w:p w:rsidR="000975EA" w:rsidRPr="00350DC9" w:rsidRDefault="000975EA" w:rsidP="000975EA">
      <w:pPr>
        <w:pStyle w:val="Paragrafi"/>
        <w:ind w:left="720" w:firstLine="0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a)  kosto për hartimin e projektit të zbatimit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                               b)  kosto për studimin gjelogjik dhe sizmik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c)  kosto e projektit [(a+b)/nr.ap.]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4. KOSTO TË TJERA: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a) leja e ndërtimit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b) leja e shfrytëzimit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c) taksa e regjistrimit 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d) tjetër _________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e) totali (a + b + c + d)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5. KOSTO PËR SHPENZIME OPERACIONALE: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a) shpenzime operacionale  4% , e cila paguhet 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në mënyrë të menjëhershme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6. VLERA E TRUALLIT TË APARTAMENTIT: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a) koeficienti i llogaritjes së sipërfaqes së truallit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b) sipërfaqe e apartamentit   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c) sipërfaqe e truallit që i takon apartamentit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d) çmimi i truallit për 1m</w:t>
      </w:r>
      <w:r w:rsidRPr="00350DC9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e) vlera e truallit (cxd)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7. VLERA E APARTAMENTIT QË DO TË SHLYHET ME KËSTE: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     (1+2+3+4+6) </w:t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  <w:t>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Data.................    </w:t>
      </w:r>
      <w:r w:rsidRPr="00350DC9">
        <w:rPr>
          <w:rFonts w:ascii="Garamond" w:hAnsi="Garamond"/>
          <w:sz w:val="24"/>
          <w:szCs w:val="24"/>
          <w:lang w:val="es-CL"/>
        </w:rPr>
        <w:t>2007-7-24</w:t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Llogaritjet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u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kryen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nga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>:</w:t>
      </w:r>
      <w:r w:rsidRPr="00350DC9">
        <w:rPr>
          <w:rFonts w:ascii="Garamond" w:hAnsi="Garamond"/>
          <w:sz w:val="24"/>
          <w:szCs w:val="24"/>
          <w:lang w:val="es-CL"/>
        </w:rPr>
        <w:tab/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  <w:t>1).............................</w:t>
      </w:r>
    </w:p>
    <w:p w:rsidR="000975EA" w:rsidRPr="00350DC9" w:rsidRDefault="000975EA" w:rsidP="000975EA">
      <w:pPr>
        <w:pStyle w:val="Paragrafi"/>
        <w:ind w:left="5760"/>
        <w:rPr>
          <w:rFonts w:ascii="Garamond" w:hAnsi="Garamond"/>
          <w:sz w:val="24"/>
          <w:szCs w:val="24"/>
          <w:lang w:val="es-CL"/>
        </w:rPr>
      </w:pPr>
    </w:p>
    <w:p w:rsidR="000975EA" w:rsidRPr="00350DC9" w:rsidRDefault="000975EA" w:rsidP="000975EA">
      <w:pPr>
        <w:pStyle w:val="Paragrafi"/>
        <w:ind w:left="5760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es-CL"/>
        </w:rPr>
        <w:t>2).............................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proofErr w:type="spellStart"/>
      <w:r w:rsidRPr="00350DC9">
        <w:rPr>
          <w:rFonts w:ascii="Garamond" w:hAnsi="Garamond"/>
          <w:sz w:val="24"/>
          <w:szCs w:val="24"/>
          <w:lang w:val="es-CL"/>
        </w:rPr>
        <w:t>Shpjegime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>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es-CL"/>
        </w:rPr>
        <w:t xml:space="preserve">1.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emërtimin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“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Banesa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”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vendoset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numri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i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hyrjes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, sipas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rregulloreve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vendore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>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es-CL"/>
        </w:rPr>
        <w:t xml:space="preserve">2.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emërtimin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“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Qytetari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”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vendoset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identiteti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i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kryefamiljarit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,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që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do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lidhë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kontratën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me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Entin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Kombëtar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Banesave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apo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personit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autorizuar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prej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tij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me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prokurë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>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es-CL"/>
        </w:rPr>
        <w:t xml:space="preserve">3.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Kostoja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për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apartament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llogaritet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bazuar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shumatoren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sipërfaqes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shfrytëzimit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një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apartamenti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me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sipërfaqen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pjesëve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bashkëpronësi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tij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.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Për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llogaritur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sipërfaqen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që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i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takon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çdo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apartamenti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bashkëpronësi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,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përdoret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koeficienti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i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pjesëmarrjes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bashkëpronësi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.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Ky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koeficient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llogaritet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si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raport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i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sipërfaqes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secilit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apartament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me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sipërfaqen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totale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gjitha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apartamenteve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>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es-CL"/>
        </w:rPr>
        <w:t xml:space="preserve">4.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Kostot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që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i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takojnë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një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apartamenti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për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proofErr w:type="gramStart"/>
      <w:r w:rsidRPr="00350DC9">
        <w:rPr>
          <w:rFonts w:ascii="Garamond" w:hAnsi="Garamond"/>
          <w:sz w:val="24"/>
          <w:szCs w:val="24"/>
          <w:lang w:val="es-CL"/>
        </w:rPr>
        <w:t>infrastrukturën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, 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projektin</w:t>
      </w:r>
      <w:proofErr w:type="spellEnd"/>
      <w:proofErr w:type="gram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dhe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vlerën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truallit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llogariten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me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po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njëjtën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metodë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, si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edhe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ajo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kostos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apartamentit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,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duke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shumëzuar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koston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totale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investimit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infrastrukturë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,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vlerën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projektit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dhe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truallit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me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koeficientin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pjesëmarrjes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bashkëpronësi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>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es-CL"/>
        </w:rPr>
        <w:t xml:space="preserve">5.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Shpenzimet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operacionale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llogariten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mbi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shumatoren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: 1)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kostos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apartamentit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; 2)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kostos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infrastrukturës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; 3) e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kostos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së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projektit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;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dhe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4)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kostove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të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tjera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. 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</w:p>
    <w:p w:rsidR="000975EA" w:rsidRPr="00350DC9" w:rsidRDefault="000975EA" w:rsidP="000975EA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REPUBLIKA E SHQIPËRISË</w:t>
      </w:r>
    </w:p>
    <w:p w:rsidR="000975EA" w:rsidRPr="00350DC9" w:rsidRDefault="000975EA" w:rsidP="000975EA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ENTI KOMBËTAR I BANESAVE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  <w:r w:rsidRPr="00350DC9">
        <w:rPr>
          <w:rFonts w:ascii="Garamond" w:hAnsi="Garamond"/>
          <w:sz w:val="24"/>
          <w:szCs w:val="24"/>
          <w:lang w:val="it-IT"/>
        </w:rPr>
        <w:tab/>
      </w:r>
    </w:p>
    <w:p w:rsidR="000975EA" w:rsidRPr="00350DC9" w:rsidRDefault="000975EA" w:rsidP="000975EA">
      <w:pPr>
        <w:pStyle w:val="Paragrafi"/>
        <w:jc w:val="right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FORMULARI NR.2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TitulliTitull"/>
        <w:keepNext w:val="0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>VLERA E APARTAMENTIT TË BLERË NË TREGUN E LIRË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50DC9">
        <w:rPr>
          <w:rFonts w:ascii="Garamond" w:hAnsi="Garamond"/>
          <w:sz w:val="24"/>
          <w:szCs w:val="24"/>
          <w:lang w:val="it-IT"/>
        </w:rPr>
        <w:t xml:space="preserve">1) Vlera e apartamentit të blerë në treg, 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50DC9">
        <w:rPr>
          <w:rFonts w:ascii="Garamond" w:hAnsi="Garamond"/>
          <w:sz w:val="24"/>
          <w:szCs w:val="24"/>
        </w:rPr>
        <w:t>që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do </w:t>
      </w:r>
      <w:proofErr w:type="spellStart"/>
      <w:r w:rsidRPr="00350DC9">
        <w:rPr>
          <w:rFonts w:ascii="Garamond" w:hAnsi="Garamond"/>
          <w:sz w:val="24"/>
          <w:szCs w:val="24"/>
        </w:rPr>
        <w:t>të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shlyhet</w:t>
      </w:r>
      <w:proofErr w:type="spellEnd"/>
      <w:r w:rsidRPr="00350DC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DC9">
        <w:rPr>
          <w:rFonts w:ascii="Garamond" w:hAnsi="Garamond"/>
          <w:sz w:val="24"/>
          <w:szCs w:val="24"/>
        </w:rPr>
        <w:t>këste</w:t>
      </w:r>
      <w:proofErr w:type="spellEnd"/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  <w:t>____________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</w:rPr>
      </w:pPr>
      <w:r w:rsidRPr="00350DC9">
        <w:rPr>
          <w:rFonts w:ascii="Garamond" w:hAnsi="Garamond"/>
          <w:sz w:val="24"/>
          <w:szCs w:val="24"/>
        </w:rPr>
        <w:t xml:space="preserve">2) </w:t>
      </w:r>
      <w:proofErr w:type="spellStart"/>
      <w:r w:rsidRPr="00350DC9">
        <w:rPr>
          <w:rFonts w:ascii="Garamond" w:hAnsi="Garamond"/>
          <w:sz w:val="24"/>
          <w:szCs w:val="24"/>
        </w:rPr>
        <w:t>Shpenzimet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operacionale</w:t>
      </w:r>
      <w:proofErr w:type="spellEnd"/>
      <w:r w:rsidRPr="00350DC9">
        <w:rPr>
          <w:rFonts w:ascii="Garamond" w:hAnsi="Garamond"/>
          <w:sz w:val="24"/>
          <w:szCs w:val="24"/>
        </w:rPr>
        <w:t xml:space="preserve"> 4% x (1), </w:t>
      </w:r>
      <w:proofErr w:type="spellStart"/>
      <w:r w:rsidRPr="00350DC9">
        <w:rPr>
          <w:rFonts w:ascii="Garamond" w:hAnsi="Garamond"/>
          <w:sz w:val="24"/>
          <w:szCs w:val="24"/>
        </w:rPr>
        <w:t>që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do </w:t>
      </w:r>
      <w:proofErr w:type="spellStart"/>
      <w:r w:rsidRPr="00350DC9">
        <w:rPr>
          <w:rFonts w:ascii="Garamond" w:hAnsi="Garamond"/>
          <w:sz w:val="24"/>
          <w:szCs w:val="24"/>
        </w:rPr>
        <w:t>të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shlyhen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50DC9">
        <w:rPr>
          <w:rFonts w:ascii="Garamond" w:hAnsi="Garamond"/>
          <w:sz w:val="24"/>
          <w:szCs w:val="24"/>
        </w:rPr>
        <w:t>në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mënyrë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të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menjëhershme</w:t>
      </w:r>
      <w:proofErr w:type="spellEnd"/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  <w:t>____________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</w:rPr>
      </w:pPr>
      <w:r w:rsidRPr="00350DC9">
        <w:rPr>
          <w:rFonts w:ascii="Garamond" w:hAnsi="Garamond"/>
          <w:sz w:val="24"/>
          <w:szCs w:val="24"/>
        </w:rPr>
        <w:t xml:space="preserve">3) </w:t>
      </w:r>
      <w:proofErr w:type="spellStart"/>
      <w:r w:rsidRPr="00350DC9">
        <w:rPr>
          <w:rFonts w:ascii="Garamond" w:hAnsi="Garamond"/>
          <w:sz w:val="24"/>
          <w:szCs w:val="24"/>
        </w:rPr>
        <w:t>Vlera</w:t>
      </w:r>
      <w:proofErr w:type="spellEnd"/>
      <w:r w:rsidRPr="00350DC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DC9">
        <w:rPr>
          <w:rFonts w:ascii="Garamond" w:hAnsi="Garamond"/>
          <w:sz w:val="24"/>
          <w:szCs w:val="24"/>
        </w:rPr>
        <w:t>apartamentit</w:t>
      </w:r>
      <w:proofErr w:type="spellEnd"/>
      <w:r w:rsidRPr="00350DC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DC9">
        <w:rPr>
          <w:rFonts w:ascii="Garamond" w:hAnsi="Garamond"/>
          <w:sz w:val="24"/>
          <w:szCs w:val="24"/>
        </w:rPr>
        <w:t>që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duhet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të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paguajë</w:t>
      </w:r>
      <w:proofErr w:type="spellEnd"/>
      <w:r w:rsidRPr="00350DC9">
        <w:rPr>
          <w:rFonts w:ascii="Garamond" w:hAnsi="Garamond"/>
          <w:sz w:val="24"/>
          <w:szCs w:val="24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</w:rPr>
        <w:t>familja</w:t>
      </w:r>
      <w:proofErr w:type="spellEnd"/>
      <w:r w:rsidRPr="00350DC9">
        <w:rPr>
          <w:rFonts w:ascii="Garamond" w:hAnsi="Garamond"/>
          <w:sz w:val="24"/>
          <w:szCs w:val="24"/>
        </w:rPr>
        <w:t xml:space="preserve"> (1 + 2)</w:t>
      </w:r>
      <w:r w:rsidRPr="00350DC9">
        <w:rPr>
          <w:rFonts w:ascii="Garamond" w:hAnsi="Garamond"/>
          <w:sz w:val="24"/>
          <w:szCs w:val="24"/>
        </w:rPr>
        <w:tab/>
      </w:r>
      <w:r w:rsidRPr="00350DC9">
        <w:rPr>
          <w:rFonts w:ascii="Garamond" w:hAnsi="Garamond"/>
          <w:sz w:val="24"/>
          <w:szCs w:val="24"/>
        </w:rPr>
        <w:tab/>
        <w:t>____________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</w:rPr>
      </w:pP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350DC9">
        <w:rPr>
          <w:rFonts w:ascii="Garamond" w:hAnsi="Garamond"/>
          <w:sz w:val="24"/>
          <w:szCs w:val="24"/>
          <w:lang w:val="es-CL"/>
        </w:rPr>
        <w:t>Data .......................</w:t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r w:rsidRPr="00350DC9">
        <w:rPr>
          <w:rFonts w:ascii="Garamond" w:hAnsi="Garamond"/>
          <w:sz w:val="24"/>
          <w:szCs w:val="24"/>
          <w:lang w:val="es-CL"/>
        </w:rPr>
        <w:tab/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Llogaritjet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u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kryen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350DC9">
        <w:rPr>
          <w:rFonts w:ascii="Garamond" w:hAnsi="Garamond"/>
          <w:sz w:val="24"/>
          <w:szCs w:val="24"/>
          <w:lang w:val="es-CL"/>
        </w:rPr>
        <w:t>nga</w:t>
      </w:r>
      <w:proofErr w:type="spellEnd"/>
      <w:r w:rsidRPr="00350DC9">
        <w:rPr>
          <w:rFonts w:ascii="Garamond" w:hAnsi="Garamond"/>
          <w:sz w:val="24"/>
          <w:szCs w:val="24"/>
          <w:lang w:val="es-CL"/>
        </w:rPr>
        <w:t>: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  <w:lang w:val="es-CL"/>
        </w:rPr>
      </w:pPr>
    </w:p>
    <w:p w:rsidR="000975EA" w:rsidRPr="00350DC9" w:rsidRDefault="000975EA" w:rsidP="000975EA">
      <w:pPr>
        <w:pStyle w:val="Paragrafi"/>
        <w:ind w:left="5040"/>
        <w:rPr>
          <w:rFonts w:ascii="Garamond" w:hAnsi="Garamond"/>
          <w:sz w:val="24"/>
          <w:szCs w:val="24"/>
        </w:rPr>
      </w:pPr>
      <w:r w:rsidRPr="00350DC9">
        <w:rPr>
          <w:rFonts w:ascii="Garamond" w:hAnsi="Garamond"/>
          <w:sz w:val="24"/>
          <w:szCs w:val="24"/>
        </w:rPr>
        <w:t>1)......................................</w:t>
      </w:r>
    </w:p>
    <w:p w:rsidR="000975EA" w:rsidRPr="00350DC9" w:rsidRDefault="000975EA" w:rsidP="000975EA">
      <w:pPr>
        <w:pStyle w:val="Paragrafi"/>
        <w:rPr>
          <w:rFonts w:ascii="Garamond" w:hAnsi="Garamond"/>
          <w:sz w:val="24"/>
          <w:szCs w:val="24"/>
        </w:rPr>
      </w:pPr>
    </w:p>
    <w:p w:rsidR="000975EA" w:rsidRPr="00350DC9" w:rsidRDefault="000975EA" w:rsidP="000975EA">
      <w:pPr>
        <w:pStyle w:val="Paragrafi"/>
        <w:ind w:left="5040"/>
        <w:rPr>
          <w:rFonts w:ascii="Garamond" w:hAnsi="Garamond"/>
          <w:sz w:val="24"/>
          <w:szCs w:val="24"/>
        </w:rPr>
      </w:pPr>
      <w:r w:rsidRPr="00350DC9">
        <w:rPr>
          <w:rFonts w:ascii="Garamond" w:hAnsi="Garamond"/>
          <w:sz w:val="24"/>
          <w:szCs w:val="24"/>
        </w:rPr>
        <w:t>2)......................................</w:t>
      </w:r>
    </w:p>
    <w:p w:rsidR="000975EA" w:rsidRDefault="000975EA" w:rsidP="000975EA">
      <w:pPr>
        <w:pStyle w:val="Paragrafi"/>
        <w:rPr>
          <w:rFonts w:ascii="Garamond" w:hAnsi="Garamond"/>
          <w:sz w:val="24"/>
          <w:szCs w:val="24"/>
        </w:rPr>
      </w:pPr>
    </w:p>
    <w:p w:rsidR="000975EA" w:rsidRPr="00C0511B" w:rsidRDefault="000975EA" w:rsidP="000975EA">
      <w:pPr>
        <w:pStyle w:val="Paragrafi"/>
        <w:rPr>
          <w:rFonts w:ascii="Garamond" w:hAnsi="Garamond"/>
          <w:lang w:val="sq-AL"/>
        </w:rPr>
        <w:sectPr w:rsidR="000975EA" w:rsidRPr="00C0511B" w:rsidSect="00C05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9" w:h="16834" w:code="9"/>
          <w:pgMar w:top="720" w:right="1134" w:bottom="720" w:left="1134" w:header="720" w:footer="720" w:gutter="0"/>
          <w:pgNumType w:start="4527"/>
          <w:cols w:space="720"/>
          <w:noEndnote/>
        </w:sectPr>
      </w:pPr>
    </w:p>
    <w:p w:rsidR="000975EA" w:rsidRPr="00350DC9" w:rsidRDefault="000975EA" w:rsidP="000975E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lastRenderedPageBreak/>
        <w:t>(Shtuar</w:t>
      </w:r>
      <w:r>
        <w:rPr>
          <w:rFonts w:ascii="Garamond" w:hAnsi="Garamond"/>
          <w:i/>
          <w:sz w:val="24"/>
          <w:szCs w:val="24"/>
          <w:lang w:val="sq-AL"/>
        </w:rPr>
        <w:t xml:space="preserve"> me udhëz</w:t>
      </w:r>
      <w:r w:rsidRPr="00350DC9">
        <w:rPr>
          <w:rFonts w:ascii="Garamond" w:hAnsi="Garamond"/>
          <w:i/>
          <w:sz w:val="24"/>
          <w:szCs w:val="24"/>
          <w:lang w:val="sq-AL"/>
        </w:rPr>
        <w:t>imin nr. 3, datë 25.4.2016)</w:t>
      </w:r>
    </w:p>
    <w:p w:rsidR="000975EA" w:rsidRPr="00C0511B" w:rsidRDefault="000975EA" w:rsidP="000975EA">
      <w:pPr>
        <w:pStyle w:val="Paragrafi"/>
        <w:ind w:firstLine="0"/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29"/>
        <w:gridCol w:w="280"/>
        <w:gridCol w:w="283"/>
        <w:gridCol w:w="1019"/>
        <w:gridCol w:w="1022"/>
        <w:gridCol w:w="2743"/>
        <w:gridCol w:w="1176"/>
        <w:gridCol w:w="2146"/>
        <w:gridCol w:w="1438"/>
        <w:gridCol w:w="1379"/>
        <w:gridCol w:w="1379"/>
      </w:tblGrid>
      <w:tr w:rsidR="000975EA" w:rsidRPr="00C0511B" w:rsidTr="00AE0B1C">
        <w:trPr>
          <w:trHeight w:val="375"/>
        </w:trPr>
        <w:tc>
          <w:tcPr>
            <w:tcW w:w="10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bookmarkStart w:id="0" w:name="RANGE!A1:I50"/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FORMULARI NR. 3</w:t>
            </w:r>
            <w:bookmarkEnd w:id="0"/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75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LLOGARITJA E KOSTOS SË NDËRTIMIT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1. VLERA E SHPENZIMEVE TË NDËRTESËS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a) Vlera e investimit për ndërtimin e ndërtesës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b) Vlera e plote e projektit teknik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94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c) Kostoja e blerjes së tokës, kur ajo nuk është pronë e bashkisë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ç) Vlera e investimit për lirimin e sheshit të ndërtimit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d) Vlera e mbikëqyrjes së punimeve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94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dh) Taksat, tatimet dhe tarifat e aplikueshme gjatë ndërtimit të objektit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e) Kostot e menaxhimit të zbatimit të projektit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363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ë) Kostot për kolaudimin dhe tarifën e regjistrimit të pronës në zyrën e regjistrimit të pasurive të paluajtshme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SHUMA I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LEKË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2. NË KOSTON E NDËRTIMIT NUK PËRFSHIHEN, ZBRITEN: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294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a) Vlera e truallit, kur investimi është bërë në truall, pronë e bashkisë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363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b) Investimet për lidhjen me rrjetin kryesor të infrastrukturës, si: ujësjellës, kanalizime, telefoni, energji elektrike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363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c) Vlera e investimit për katet e para, kur këto nuk janë të parashikuara për banesa sociale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363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ç) Taksat, tatimet dhe tarifat vendore të cilat për projektin në fjalë, mund të jenë konsideruar, si kontribut i bashkisë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525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SHUMA </w:t>
            </w:r>
            <w:proofErr w:type="spellStart"/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II</w:t>
            </w:r>
            <w:proofErr w:type="spellEnd"/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LEKË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25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3. KOSTOJA E PËRGJITHSHME E NDËRTIMIT (SHUMA I - SHUMA </w:t>
            </w:r>
            <w:proofErr w:type="spellStart"/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II</w:t>
            </w:r>
            <w:proofErr w:type="spellEnd"/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LEKË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_________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15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i/>
                <w:iCs/>
                <w:sz w:val="16"/>
                <w:szCs w:val="16"/>
                <w:u w:val="single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i/>
                <w:iCs/>
                <w:sz w:val="16"/>
                <w:szCs w:val="16"/>
                <w:u w:val="single"/>
                <w:lang w:val="sq-AL"/>
              </w:rPr>
              <w:t xml:space="preserve">Shembull 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1334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1. VLERA E SHPENZIMEVE TË NDËRTESËS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a) Vlera e investimit për ndërtimin e ndërtesës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84630955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84630955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166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b) Vlera e plotë e projektit teknik 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c) Kostoja e blerjes së tokës, kur ajo nuk është pronë e bashkisë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ç) Vlera e investimit për lirimin e sheshit të ndërtimit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166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d) Vlera e mbikëqyrjes së punimeve 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70000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dh) Taksat, tatimet dhe tarifat e aplikueshme gjatë ndërtimit të objektit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4499549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4499549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e) Kostot e menaxhimit të zbatimit të projektit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3881225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940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ë) Kostot për kolaudimin dhe tarifën e regjistrimit të pronës në zyrën e regjistrimit të pasurive të paluajtshme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400000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SHUMA I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LEKË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93,481,729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180"/>
        </w:trPr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2. NË KOSTON E NDËRTIMIT NUK PËRFSHIHEN, ZBRITEN: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a) Vlera e truallit, kur investimi është bërë në truall, pronë e bashkisë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940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b) Investimet për lidhjen me rrjetin kryesor të infrastrukturës, si: ujësjellës, kanalizime, telefoni, energji elektrike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2577136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940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c) Vlera e investimit për katet e para, kur këto nuk janë të parashikuara për banesa sociale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940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 xml:space="preserve"> ç) Taksat, tatimet dhe tarifat vendore, të cilat, për projektin në fjalë, mund të jenë konsideruar, si kontribut i bashkisë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sz w:val="16"/>
                <w:szCs w:val="16"/>
                <w:lang w:val="sq-AL"/>
              </w:rPr>
              <w:t>2200000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SHUMA </w:t>
            </w:r>
            <w:proofErr w:type="spellStart"/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II</w:t>
            </w:r>
            <w:proofErr w:type="spellEnd"/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LEKË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4,777,136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2558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3. KOSTOJA E PËRGJITHSHME E NDËRTIMIT (SHUMA I - SHUMA </w:t>
            </w:r>
            <w:proofErr w:type="spellStart"/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II</w:t>
            </w:r>
            <w:proofErr w:type="spellEnd"/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LEKË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88,704,593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15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</w:tbl>
    <w:p w:rsidR="000975EA" w:rsidRPr="00C0511B" w:rsidRDefault="000975EA" w:rsidP="000975EA">
      <w:pPr>
        <w:pStyle w:val="Paragrafi"/>
        <w:rPr>
          <w:rFonts w:ascii="Garamond" w:hAnsi="Garamond"/>
          <w:lang w:val="sq-AL"/>
        </w:rPr>
      </w:pPr>
    </w:p>
    <w:p w:rsidR="000975EA" w:rsidRPr="00C0511B" w:rsidRDefault="000975EA" w:rsidP="000975EA">
      <w:pPr>
        <w:pStyle w:val="Paragrafi"/>
        <w:rPr>
          <w:rFonts w:ascii="Garamond" w:hAnsi="Garamond"/>
          <w:lang w:val="sq-AL"/>
        </w:rPr>
      </w:pPr>
    </w:p>
    <w:p w:rsidR="000975EA" w:rsidRPr="00C0511B" w:rsidRDefault="000975EA" w:rsidP="000975EA">
      <w:pPr>
        <w:pStyle w:val="Paragrafi"/>
        <w:rPr>
          <w:rFonts w:ascii="Garamond" w:hAnsi="Garamond"/>
          <w:lang w:val="sq-AL"/>
        </w:rPr>
      </w:pPr>
    </w:p>
    <w:p w:rsidR="000975EA" w:rsidRPr="00C0511B" w:rsidRDefault="000975EA" w:rsidP="000975EA">
      <w:pPr>
        <w:pStyle w:val="Paragrafi"/>
        <w:rPr>
          <w:rFonts w:ascii="Garamond" w:hAnsi="Garamond"/>
          <w:lang w:val="sq-AL"/>
        </w:rPr>
      </w:pPr>
    </w:p>
    <w:p w:rsidR="000975EA" w:rsidRPr="00C0511B" w:rsidRDefault="000975EA" w:rsidP="000975EA">
      <w:pPr>
        <w:pStyle w:val="Paragrafi"/>
        <w:ind w:firstLine="0"/>
        <w:rPr>
          <w:rFonts w:ascii="Garamond" w:hAnsi="Garamond"/>
          <w:lang w:val="sq-AL"/>
        </w:rPr>
        <w:sectPr w:rsidR="000975EA" w:rsidRPr="00C0511B" w:rsidSect="00E055E0">
          <w:headerReference w:type="even" r:id="rId10"/>
          <w:headerReference w:type="default" r:id="rId11"/>
          <w:pgSz w:w="16834" w:h="11909" w:orient="landscape" w:code="9"/>
          <w:pgMar w:top="1134" w:right="720" w:bottom="1134" w:left="720" w:header="720" w:footer="720" w:gutter="0"/>
          <w:pgNumType w:start="4531"/>
          <w:cols w:space="720"/>
          <w:noEndnote/>
        </w:sectPr>
      </w:pPr>
    </w:p>
    <w:p w:rsidR="000975EA" w:rsidRPr="00350DC9" w:rsidRDefault="000975EA" w:rsidP="000975E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lastRenderedPageBreak/>
        <w:t>(Shtuar me udhëz</w:t>
      </w:r>
      <w:r w:rsidRPr="00350DC9">
        <w:rPr>
          <w:rFonts w:ascii="Garamond" w:hAnsi="Garamond"/>
          <w:i/>
          <w:sz w:val="24"/>
          <w:szCs w:val="24"/>
          <w:lang w:val="sq-AL"/>
        </w:rPr>
        <w:t>imin nr. 3, datë 25.4.2016)</w:t>
      </w:r>
    </w:p>
    <w:p w:rsidR="000975EA" w:rsidRPr="00C0511B" w:rsidRDefault="000975EA" w:rsidP="000975EA">
      <w:pPr>
        <w:pStyle w:val="Paragrafi"/>
        <w:ind w:firstLine="0"/>
        <w:rPr>
          <w:rFonts w:ascii="Garamond" w:hAnsi="Garamond"/>
          <w:sz w:val="12"/>
          <w:lang w:val="sq-AL"/>
        </w:rPr>
      </w:pPr>
      <w:bookmarkStart w:id="1" w:name="_GoBack"/>
      <w:bookmarkEnd w:id="1"/>
    </w:p>
    <w:tbl>
      <w:tblPr>
        <w:tblW w:w="10663" w:type="dxa"/>
        <w:tblInd w:w="93" w:type="dxa"/>
        <w:tblLook w:val="04A0" w:firstRow="1" w:lastRow="0" w:firstColumn="1" w:lastColumn="0" w:noHBand="0" w:noVBand="1"/>
      </w:tblPr>
      <w:tblGrid>
        <w:gridCol w:w="1335"/>
        <w:gridCol w:w="1335"/>
        <w:gridCol w:w="5273"/>
        <w:gridCol w:w="620"/>
        <w:gridCol w:w="1140"/>
        <w:gridCol w:w="960"/>
      </w:tblGrid>
      <w:tr w:rsidR="000975EA" w:rsidRPr="00C0511B" w:rsidTr="00AE0B1C">
        <w:trPr>
          <w:trHeight w:val="315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FORMULARI NR. 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4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90"/>
        </w:trPr>
        <w:tc>
          <w:tcPr>
            <w:tcW w:w="85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 xml:space="preserve">LLOGARITJA E MASËS SË QIRASË SË APARTAMENTIT NR.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Banesa: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75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Qiramarrësi: 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75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49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LLOGARITJA E QIRASË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a) Kostoja e përgjithshme e ndërtimit sipas formularit nr. 3 (K)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lekë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b) Sipërfaqja e përgjithshme e ndërtimit (S)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m</w:t>
            </w:r>
            <w:r w:rsidRPr="00C0511B">
              <w:rPr>
                <w:rFonts w:ascii="Garamond" w:hAnsi="Garamond" w:cs="Arial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c) Sipërfaqja e apartamentit (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S1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m</w:t>
            </w:r>
            <w:r w:rsidRPr="00C0511B">
              <w:rPr>
                <w:rFonts w:ascii="Garamond" w:hAnsi="Garamond" w:cs="Arial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ç) Përqindja që zë sipërfaqja e apartamentit ndaj 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sip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. totale (P=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S1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/S)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559"/>
        </w:trPr>
        <w:tc>
          <w:tcPr>
            <w:tcW w:w="794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d) Kostoja e apartamentit (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Ks1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= (a)x(d)) 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lekë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559"/>
        </w:trPr>
        <w:tc>
          <w:tcPr>
            <w:tcW w:w="7943" w:type="dxa"/>
            <w:gridSpan w:val="3"/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dh) Qiraja mujore maksimale (Q= 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u w:val="single"/>
                <w:lang w:val="sq-AL"/>
              </w:rPr>
              <w:t>Ks1x0.04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)</w:t>
            </w:r>
          </w:p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                                                         12 </w:t>
            </w:r>
          </w:p>
        </w:tc>
        <w:tc>
          <w:tcPr>
            <w:tcW w:w="620" w:type="dxa"/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lekë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00"/>
        </w:trPr>
        <w:tc>
          <w:tcPr>
            <w:tcW w:w="13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center"/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18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30"/>
        </w:trPr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b/>
                <w:bCs/>
                <w:i/>
                <w:iCs/>
                <w:sz w:val="16"/>
                <w:szCs w:val="16"/>
                <w:u w:val="single"/>
                <w:lang w:val="sq-AL"/>
              </w:rPr>
            </w:pPr>
            <w:r w:rsidRPr="00C0511B">
              <w:rPr>
                <w:rFonts w:ascii="Garamond" w:hAnsi="Garamond" w:cs="Arial"/>
                <w:b/>
                <w:bCs/>
                <w:i/>
                <w:iCs/>
                <w:sz w:val="16"/>
                <w:szCs w:val="16"/>
                <w:u w:val="single"/>
                <w:lang w:val="sq-AL"/>
              </w:rPr>
              <w:t>Shembull:</w:t>
            </w: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a) Kostoja e përgjithshme e ndërtimit sipas formularit nr. 3 (K)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lekë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88,704,593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300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b) Sipërfaqja e përgjithshme e ndërtimit (S)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m</w:t>
            </w:r>
            <w:r w:rsidRPr="00C0511B">
              <w:rPr>
                <w:rFonts w:ascii="Garamond" w:hAnsi="Garamond" w:cs="Arial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3,074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8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c) Sipërfaqja e apartamentit (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S1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m</w:t>
            </w:r>
            <w:r w:rsidRPr="00C0511B">
              <w:rPr>
                <w:rFonts w:ascii="Garamond" w:hAnsi="Garamond" w:cs="Arial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70.3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ç) Përqindja që zë sipërfaqja e apartamentit ndaj 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sip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. totale (P=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S1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/S)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0.023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d) Kostoja e apartamentit (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Ks1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= (a)x(ç))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lekë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2,028,605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dh) </w:t>
            </w:r>
            <w:r w:rsidRPr="00C0511B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 xml:space="preserve">Qiraja mujore maksimale </w:t>
            </w: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(Q= </w:t>
            </w:r>
            <w:proofErr w:type="spellStart"/>
            <w:r w:rsidRPr="00C0511B">
              <w:rPr>
                <w:rFonts w:ascii="Garamond" w:hAnsi="Garamond" w:cs="Arial"/>
                <w:sz w:val="16"/>
                <w:szCs w:val="16"/>
                <w:u w:val="single"/>
                <w:lang w:val="sq-AL"/>
              </w:rPr>
              <w:t>Ks1x0.04</w:t>
            </w:r>
            <w:proofErr w:type="spellEnd"/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) = 2028605*0.04/12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lekë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 xml:space="preserve"> 6,762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  <w:tr w:rsidR="000975EA" w:rsidRPr="00C0511B" w:rsidTr="00AE0B1C">
        <w:trPr>
          <w:trHeight w:val="255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 xml:space="preserve">     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C0511B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EA" w:rsidRPr="00C0511B" w:rsidRDefault="000975EA" w:rsidP="00AE0B1C">
            <w:pPr>
              <w:rPr>
                <w:rFonts w:ascii="Garamond" w:hAnsi="Garamond" w:cs="Arial"/>
                <w:sz w:val="16"/>
                <w:szCs w:val="16"/>
                <w:lang w:val="sq-AL"/>
              </w:rPr>
            </w:pPr>
          </w:p>
        </w:tc>
      </w:tr>
    </w:tbl>
    <w:p w:rsidR="000975EA" w:rsidRPr="00C0511B" w:rsidRDefault="000975EA" w:rsidP="000975EA">
      <w:pPr>
        <w:pStyle w:val="Paragrafi"/>
        <w:ind w:firstLine="0"/>
        <w:rPr>
          <w:rFonts w:ascii="Garamond" w:hAnsi="Garamond"/>
          <w:lang w:val="sq-AL"/>
        </w:rPr>
      </w:pPr>
    </w:p>
    <w:p w:rsidR="000975EA" w:rsidRPr="00C0511B" w:rsidRDefault="000975EA" w:rsidP="000975EA">
      <w:pPr>
        <w:pStyle w:val="Paragrafi"/>
        <w:rPr>
          <w:rFonts w:ascii="Garamond" w:hAnsi="Garamond"/>
          <w:lang w:val="sq-AL"/>
        </w:rPr>
      </w:pPr>
    </w:p>
    <w:p w:rsidR="000975EA" w:rsidRPr="00C0511B" w:rsidRDefault="000975EA" w:rsidP="000975EA">
      <w:pPr>
        <w:pStyle w:val="Paragrafi"/>
        <w:rPr>
          <w:rFonts w:ascii="Garamond" w:hAnsi="Garamond"/>
          <w:lang w:val="sq-AL"/>
        </w:rPr>
      </w:pPr>
    </w:p>
    <w:p w:rsidR="000975EA" w:rsidRPr="00C0511B" w:rsidRDefault="000975EA" w:rsidP="000975EA">
      <w:pPr>
        <w:rPr>
          <w:rFonts w:ascii="Garamond" w:hAnsi="Garamond"/>
        </w:rPr>
      </w:pPr>
    </w:p>
    <w:p w:rsidR="00BA412F" w:rsidRPr="00350DC9" w:rsidRDefault="00BA412F" w:rsidP="00136CFD">
      <w:pPr>
        <w:pStyle w:val="Paragrafi"/>
        <w:rPr>
          <w:rFonts w:ascii="Garamond" w:hAnsi="Garamond"/>
          <w:sz w:val="24"/>
          <w:szCs w:val="24"/>
        </w:rPr>
      </w:pPr>
    </w:p>
    <w:sectPr w:rsidR="00BA412F" w:rsidRPr="00350DC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163011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66B3B" w:rsidRPr="00B4283E" w:rsidRDefault="000975E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proofErr w:type="spellStart"/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4534</w:t>
        </w:r>
        <w:proofErr w:type="spellEnd"/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B3B" w:rsidRPr="005B4361" w:rsidRDefault="000975E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</w:rPr>
      <w:id w:val="-67981360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66B3B" w:rsidRPr="00833610" w:rsidRDefault="000975EA">
        <w:pPr>
          <w:pStyle w:val="Footer"/>
          <w:rPr>
            <w:rFonts w:ascii="Garamond" w:hAnsi="Garamond"/>
            <w:sz w:val="24"/>
            <w:szCs w:val="24"/>
          </w:rPr>
        </w:pPr>
        <w:proofErr w:type="spellStart"/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proofErr w:type="spellEnd"/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66B3B" w:rsidRDefault="000975E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66B3B" w:rsidRPr="00EB260B" w:rsidTr="00602A2B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66B3B" w:rsidRPr="00EB260B" w:rsidRDefault="000975EA" w:rsidP="00602A2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66B3B" w:rsidRPr="00EB260B" w:rsidRDefault="000975EA" w:rsidP="00602A2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eastAsia="sq-AL"/>
            </w:rPr>
            <w:drawing>
              <wp:inline distT="0" distB="0" distL="0" distR="0" wp14:anchorId="5DFBA20D" wp14:editId="1984B733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466B3B" w:rsidRPr="00EB260B" w:rsidRDefault="000975EA" w:rsidP="005573E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81</w:t>
          </w:r>
        </w:p>
      </w:tc>
    </w:tr>
  </w:tbl>
  <w:p w:rsidR="00466B3B" w:rsidRPr="00724A18" w:rsidRDefault="000975EA" w:rsidP="00385E2C">
    <w:pPr>
      <w:pStyle w:val="Header"/>
      <w:rPr>
        <w:sz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B3B" w:rsidRPr="00724A18" w:rsidRDefault="000975EA">
    <w:pPr>
      <w:pStyle w:val="Header"/>
      <w:rPr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B3B" w:rsidRDefault="000975EA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6"/>
      <w:gridCol w:w="6110"/>
      <w:gridCol w:w="5154"/>
    </w:tblGrid>
    <w:tr w:rsidR="00466B3B" w:rsidRPr="00EB260B" w:rsidTr="00E02ED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66B3B" w:rsidRPr="00EB260B" w:rsidRDefault="000975EA" w:rsidP="00602A2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66B3B" w:rsidRPr="00EB260B" w:rsidRDefault="000975EA" w:rsidP="00602A2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eastAsia="sq-AL"/>
            </w:rPr>
            <w:drawing>
              <wp:inline distT="0" distB="0" distL="0" distR="0" wp14:anchorId="1374D747" wp14:editId="047377AB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466B3B" w:rsidRPr="00EB260B" w:rsidRDefault="000975EA" w:rsidP="005573E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81</w:t>
          </w:r>
        </w:p>
      </w:tc>
    </w:tr>
  </w:tbl>
  <w:p w:rsidR="00466B3B" w:rsidRPr="00724A18" w:rsidRDefault="000975EA" w:rsidP="00385E2C">
    <w:pPr>
      <w:pStyle w:val="Header"/>
      <w:rPr>
        <w:sz w:val="1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B3B" w:rsidRPr="00724A18" w:rsidRDefault="000975EA">
    <w:pPr>
      <w:pStyle w:val="Header"/>
      <w:rPr>
        <w:sz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CFD"/>
    <w:rsid w:val="000178C2"/>
    <w:rsid w:val="000975EA"/>
    <w:rsid w:val="00136CFD"/>
    <w:rsid w:val="00350DC9"/>
    <w:rsid w:val="00564D4F"/>
    <w:rsid w:val="00BA412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4F911"/>
  <w15:chartTrackingRefBased/>
  <w15:docId w15:val="{7906D97C-1941-47AD-B6E1-0B71AE58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36CF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36CF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36CF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36CF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136CF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136CF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36CF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36CF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136CF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36CF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36CF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A412F"/>
    <w:rPr>
      <w:rFonts w:ascii="CG Times" w:hAnsi="CG Times"/>
      <w:sz w:val="22"/>
    </w:rPr>
  </w:style>
  <w:style w:type="paragraph" w:styleId="NoSpacing">
    <w:name w:val="No Spacing"/>
    <w:link w:val="NoSpacingChar"/>
    <w:qFormat/>
    <w:rsid w:val="000975EA"/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0975EA"/>
    <w:rPr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0975EA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0975EA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975EA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975EA"/>
    <w:rPr>
      <w:rFonts w:ascii="Calibri" w:eastAsia="Calibri" w:hAnsi="Calibri"/>
      <w:sz w:val="22"/>
      <w:szCs w:val="22"/>
    </w:rPr>
  </w:style>
  <w:style w:type="paragraph" w:customStyle="1" w:styleId="NeniNr">
    <w:name w:val="Neni_Nr"/>
    <w:next w:val="Normal"/>
    <w:link w:val="NeniNrChar"/>
    <w:rsid w:val="000975EA"/>
    <w:pPr>
      <w:keepNext/>
      <w:widowControl w:val="0"/>
      <w:jc w:val="center"/>
    </w:pPr>
    <w:rPr>
      <w:rFonts w:ascii="Garamond" w:eastAsia="MS Mincho" w:hAnsi="Garamond" w:cs="CG Times"/>
      <w:sz w:val="24"/>
      <w:szCs w:val="22"/>
      <w:lang w:val="en-GB"/>
    </w:rPr>
  </w:style>
  <w:style w:type="paragraph" w:customStyle="1" w:styleId="NeniTitull">
    <w:name w:val="Neni_Titull"/>
    <w:next w:val="Normal"/>
    <w:rsid w:val="000975E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0975EA"/>
    <w:rPr>
      <w:rFonts w:ascii="Garamond" w:eastAsia="MS Mincho" w:hAnsi="Garamond" w:cs="CG Times"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0975EA"/>
    <w:pPr>
      <w:ind w:firstLine="284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0975EA"/>
    <w:pPr>
      <w:ind w:firstLine="284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75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eader" Target="header5.xml"/><Relationship Id="rId5" Type="http://schemas.openxmlformats.org/officeDocument/2006/relationships/header" Target="header2.xml"/><Relationship Id="rId10" Type="http://schemas.openxmlformats.org/officeDocument/2006/relationships/header" Target="header4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2358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Marsela Xhepa</cp:lastModifiedBy>
  <cp:revision>3</cp:revision>
  <dcterms:created xsi:type="dcterms:W3CDTF">2025-12-04T14:25:00Z</dcterms:created>
  <dcterms:modified xsi:type="dcterms:W3CDTF">2025-12-04T14:35:00Z</dcterms:modified>
</cp:coreProperties>
</file>