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CA9" w:rsidRDefault="006C7CA9" w:rsidP="006C7CA9">
      <w:pPr>
        <w:pStyle w:val="Akti"/>
        <w:keepNext w:val="0"/>
      </w:pPr>
      <w:bookmarkStart w:id="0" w:name="_GoBack"/>
      <w:bookmarkEnd w:id="0"/>
      <w:r>
        <w:t>Udhëzim</w:t>
      </w:r>
    </w:p>
    <w:p w:rsidR="006C7CA9" w:rsidRDefault="006C7CA9" w:rsidP="006C7CA9">
      <w:pPr>
        <w:pStyle w:val="NumriData"/>
        <w:keepNext w:val="0"/>
      </w:pPr>
      <w:r>
        <w:t>Nr.2/1, datë 3.3.2008</w:t>
      </w:r>
    </w:p>
    <w:p w:rsidR="006C7CA9" w:rsidRDefault="006C7CA9" w:rsidP="006C7CA9">
      <w:pPr>
        <w:pStyle w:val="Paragrafi"/>
      </w:pPr>
    </w:p>
    <w:p w:rsidR="006C7CA9" w:rsidRDefault="006C7CA9" w:rsidP="006C7CA9">
      <w:pPr>
        <w:pStyle w:val="Titulli"/>
        <w:keepNext w:val="0"/>
      </w:pPr>
      <w:r>
        <w:t>Për një ndryshim në udhëzimin nr.20, datë 10.10.2007 “Për modelet e licencave, autorizimeve dhe certifikatave për ushtrimin e veprimtarisë në transportin rrugor”</w:t>
      </w:r>
    </w:p>
    <w:p w:rsidR="006C7CA9" w:rsidRPr="005817C0" w:rsidRDefault="006C7CA9" w:rsidP="006C7CA9">
      <w:pPr>
        <w:pStyle w:val="Paragrafi"/>
        <w:rPr>
          <w:lang w:val="en-GB"/>
        </w:rPr>
      </w:pPr>
    </w:p>
    <w:p w:rsidR="006C7CA9" w:rsidRDefault="006C7CA9" w:rsidP="006C7CA9">
      <w:pPr>
        <w:pStyle w:val="Paragrafi"/>
      </w:pPr>
      <w:r>
        <w:t>Në mbështetje të nenit 102, pika 4 e Kushtetutës, nenit 5 të ligjit nr.8308, datë 18.3.1998 “Për transportet rrugore”, të ndryshuar dhe të udhëzimit nr.2, datë 18.1.2008 “Mbi një ndryshim në udhëzimin nr.15, datë 24.7.2007 “Për kriteret dhe procedurat e lëshimit të licencave, autorizimeve dhe certifikatave, për ushtrimin e veprimtarisë në transportin rrugor”, Ministri i Punëve Publike, Transportit dhe Telekomunikacionit</w:t>
      </w:r>
    </w:p>
    <w:p w:rsidR="006C7CA9" w:rsidRDefault="006C7CA9" w:rsidP="006C7CA9">
      <w:pPr>
        <w:pStyle w:val="Paragrafi"/>
      </w:pPr>
    </w:p>
    <w:p w:rsidR="006C7CA9" w:rsidRDefault="006C7CA9" w:rsidP="006C7CA9">
      <w:pPr>
        <w:pStyle w:val="VENDOSI"/>
        <w:keepNext w:val="0"/>
      </w:pPr>
      <w:r>
        <w:t>Udhëzon:</w:t>
      </w: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  <w:r>
        <w:t>1. Në pikën 4 të udhëzimit nr.20, datë 10.10.2007 “Për modelet e licencave, autorizimeve dhe certifikatave për ushtrimin e veprimtarisë në transportin rrugor”, modeli nr.113, ndryshohet dhe shtohet modeli 114 si më poshtë vijon:</w:t>
      </w:r>
    </w:p>
    <w:p w:rsidR="006C7CA9" w:rsidRDefault="006C7CA9" w:rsidP="006C7CA9">
      <w:pPr>
        <w:pStyle w:val="Paragrafi"/>
      </w:pPr>
    </w:p>
    <w:tbl>
      <w:tblPr>
        <w:tblStyle w:val="TableGrid"/>
        <w:tblW w:w="9499" w:type="dxa"/>
        <w:jc w:val="center"/>
        <w:tblLook w:val="01E0" w:firstRow="1" w:lastRow="1" w:firstColumn="1" w:lastColumn="1" w:noHBand="0" w:noVBand="0"/>
      </w:tblPr>
      <w:tblGrid>
        <w:gridCol w:w="876"/>
        <w:gridCol w:w="4470"/>
        <w:gridCol w:w="1137"/>
        <w:gridCol w:w="1767"/>
        <w:gridCol w:w="1249"/>
      </w:tblGrid>
      <w:tr w:rsidR="006C7CA9" w:rsidRPr="009F3E54">
        <w:trPr>
          <w:jc w:val="center"/>
        </w:trPr>
        <w:tc>
          <w:tcPr>
            <w:tcW w:w="0" w:type="auto"/>
          </w:tcPr>
          <w:p w:rsidR="006C7CA9" w:rsidRPr="009F3E54" w:rsidRDefault="006C7CA9" w:rsidP="006C7CA9">
            <w:pPr>
              <w:pStyle w:val="Tabele"/>
              <w:jc w:val="center"/>
              <w:rPr>
                <w:b/>
              </w:rPr>
            </w:pPr>
            <w:r w:rsidRPr="009F3E54">
              <w:rPr>
                <w:b/>
              </w:rPr>
              <w:t>Modeli</w:t>
            </w:r>
          </w:p>
        </w:tc>
        <w:tc>
          <w:tcPr>
            <w:tcW w:w="0" w:type="auto"/>
          </w:tcPr>
          <w:p w:rsidR="006C7CA9" w:rsidRPr="009F3E54" w:rsidRDefault="006C7CA9" w:rsidP="006C7CA9">
            <w:pPr>
              <w:pStyle w:val="Tabele"/>
              <w:jc w:val="center"/>
              <w:rPr>
                <w:b/>
              </w:rPr>
            </w:pPr>
            <w:r w:rsidRPr="009F3E54">
              <w:rPr>
                <w:b/>
              </w:rPr>
              <w:t>Emërtimi</w:t>
            </w:r>
          </w:p>
        </w:tc>
        <w:tc>
          <w:tcPr>
            <w:tcW w:w="1137" w:type="dxa"/>
          </w:tcPr>
          <w:p w:rsidR="006C7CA9" w:rsidRPr="009F3E54" w:rsidRDefault="006C7CA9" w:rsidP="006C7CA9">
            <w:pPr>
              <w:pStyle w:val="Tabele"/>
              <w:jc w:val="center"/>
              <w:rPr>
                <w:b/>
              </w:rPr>
            </w:pPr>
            <w:r w:rsidRPr="009F3E54">
              <w:rPr>
                <w:b/>
              </w:rPr>
              <w:t>Ngjyra</w:t>
            </w:r>
          </w:p>
        </w:tc>
        <w:tc>
          <w:tcPr>
            <w:tcW w:w="0" w:type="auto"/>
          </w:tcPr>
          <w:p w:rsidR="006C7CA9" w:rsidRPr="009F3E54" w:rsidRDefault="006C7CA9" w:rsidP="006C7CA9">
            <w:pPr>
              <w:pStyle w:val="Tabele"/>
              <w:jc w:val="center"/>
              <w:rPr>
                <w:b/>
              </w:rPr>
            </w:pPr>
            <w:r w:rsidRPr="009F3E54">
              <w:rPr>
                <w:b/>
              </w:rPr>
              <w:t>Stema/simboli</w:t>
            </w:r>
          </w:p>
        </w:tc>
        <w:tc>
          <w:tcPr>
            <w:tcW w:w="0" w:type="auto"/>
          </w:tcPr>
          <w:p w:rsidR="006C7CA9" w:rsidRPr="009F3E54" w:rsidRDefault="006C7CA9" w:rsidP="006C7CA9">
            <w:pPr>
              <w:pStyle w:val="Tabele"/>
              <w:jc w:val="center"/>
              <w:rPr>
                <w:b/>
              </w:rPr>
            </w:pPr>
            <w:r w:rsidRPr="009F3E54">
              <w:rPr>
                <w:b/>
              </w:rPr>
              <w:t>Shenja të tjera</w:t>
            </w:r>
          </w:p>
        </w:tc>
      </w:tr>
      <w:tr w:rsidR="006C7CA9" w:rsidRPr="00B03384">
        <w:trPr>
          <w:jc w:val="center"/>
        </w:trPr>
        <w:tc>
          <w:tcPr>
            <w:tcW w:w="9499" w:type="dxa"/>
            <w:gridSpan w:val="5"/>
          </w:tcPr>
          <w:p w:rsidR="006C7CA9" w:rsidRPr="00B03384" w:rsidRDefault="006C7CA9" w:rsidP="006C7CA9">
            <w:pPr>
              <w:pStyle w:val="Tabele"/>
            </w:pPr>
            <w:r w:rsidRPr="00B03384">
              <w:t>1.LICENCA</w:t>
            </w:r>
          </w:p>
        </w:tc>
      </w:tr>
      <w:tr w:rsidR="006C7CA9" w:rsidRPr="00B03384">
        <w:trPr>
          <w:jc w:val="center"/>
        </w:trPr>
        <w:tc>
          <w:tcPr>
            <w:tcW w:w="0" w:type="auto"/>
          </w:tcPr>
          <w:p w:rsidR="006C7CA9" w:rsidRPr="00B03384" w:rsidRDefault="006C7CA9" w:rsidP="006C7CA9">
            <w:pPr>
              <w:pStyle w:val="Tabele"/>
            </w:pPr>
            <w:r>
              <w:t>114</w:t>
            </w:r>
          </w:p>
        </w:tc>
        <w:tc>
          <w:tcPr>
            <w:tcW w:w="0" w:type="auto"/>
          </w:tcPr>
          <w:p w:rsidR="006C7CA9" w:rsidRPr="00B03384" w:rsidRDefault="006C7CA9" w:rsidP="006C7CA9">
            <w:pPr>
              <w:pStyle w:val="Tabele"/>
            </w:pPr>
            <w:r w:rsidRPr="00B03384">
              <w:t>Licencë për kompetencë profesionale në fushën e transportit dhe sigurisë rrugore</w:t>
            </w:r>
          </w:p>
        </w:tc>
        <w:tc>
          <w:tcPr>
            <w:tcW w:w="1137" w:type="dxa"/>
          </w:tcPr>
          <w:p w:rsidR="006C7CA9" w:rsidRPr="00B03384" w:rsidRDefault="006C7CA9" w:rsidP="006C7CA9">
            <w:pPr>
              <w:pStyle w:val="Tabele"/>
            </w:pPr>
            <w:r w:rsidRPr="00B03384">
              <w:t>E bardhë</w:t>
            </w:r>
          </w:p>
        </w:tc>
        <w:tc>
          <w:tcPr>
            <w:tcW w:w="0" w:type="auto"/>
          </w:tcPr>
          <w:p w:rsidR="006C7CA9" w:rsidRPr="00B03384" w:rsidRDefault="006C7CA9" w:rsidP="006C7CA9">
            <w:pPr>
              <w:pStyle w:val="Tabele"/>
            </w:pPr>
            <w:r w:rsidRPr="00B03384">
              <w:t>Stema e Republikës</w:t>
            </w:r>
          </w:p>
        </w:tc>
        <w:tc>
          <w:tcPr>
            <w:tcW w:w="0" w:type="auto"/>
          </w:tcPr>
          <w:p w:rsidR="006C7CA9" w:rsidRPr="00B03384" w:rsidRDefault="006C7CA9" w:rsidP="006C7CA9">
            <w:pPr>
              <w:pStyle w:val="Tabele"/>
            </w:pPr>
            <w:r w:rsidRPr="00B03384">
              <w:t>Nuk ka</w:t>
            </w:r>
          </w:p>
        </w:tc>
      </w:tr>
    </w:tbl>
    <w:p w:rsidR="006C7CA9" w:rsidRPr="006C7CA9" w:rsidRDefault="006C7CA9" w:rsidP="006C7CA9">
      <w:pPr>
        <w:pStyle w:val="Paragrafi"/>
        <w:rPr>
          <w:lang w:val="sq-AL"/>
        </w:rPr>
      </w:pPr>
      <w:r w:rsidRPr="006C7CA9">
        <w:rPr>
          <w:lang w:val="sq-AL"/>
        </w:rPr>
        <w:t>2. Modeli i ndryshuar nr.113 dhe modeli nr.114 janë bashkëlidhur këtij udhëzimi.</w:t>
      </w:r>
    </w:p>
    <w:p w:rsidR="006C7CA9" w:rsidRDefault="006C7CA9" w:rsidP="006C7CA9">
      <w:pPr>
        <w:pStyle w:val="Paragrafi"/>
        <w:rPr>
          <w:lang w:val="it-IT"/>
        </w:rPr>
      </w:pPr>
      <w:r>
        <w:rPr>
          <w:lang w:val="it-IT"/>
        </w:rPr>
        <w:t>3. Ky udhëzim hyn në fuqi pas botimit në Fletoren Zyrtare.</w:t>
      </w:r>
    </w:p>
    <w:p w:rsidR="006C7CA9" w:rsidRDefault="006C7CA9" w:rsidP="006C7CA9">
      <w:pPr>
        <w:pStyle w:val="Paragrafi"/>
        <w:rPr>
          <w:lang w:val="it-IT"/>
        </w:rPr>
      </w:pPr>
    </w:p>
    <w:p w:rsidR="006C7CA9" w:rsidRPr="00CC343A" w:rsidRDefault="006C7CA9" w:rsidP="006C7CA9">
      <w:pPr>
        <w:pStyle w:val="Autoriteti"/>
        <w:keepNext w:val="0"/>
        <w:rPr>
          <w:lang w:val="it-IT"/>
        </w:rPr>
      </w:pPr>
      <w:r w:rsidRPr="00CC343A">
        <w:rPr>
          <w:lang w:val="it-IT"/>
        </w:rPr>
        <w:t xml:space="preserve">Ministri i punËve publike, transportit </w:t>
      </w:r>
    </w:p>
    <w:p w:rsidR="006C7CA9" w:rsidRPr="00CC343A" w:rsidRDefault="006C7CA9" w:rsidP="006C7CA9">
      <w:pPr>
        <w:pStyle w:val="Autoriteti"/>
        <w:keepNext w:val="0"/>
        <w:rPr>
          <w:lang w:val="it-IT"/>
        </w:rPr>
      </w:pPr>
      <w:r w:rsidRPr="00CC343A">
        <w:rPr>
          <w:lang w:val="it-IT"/>
        </w:rPr>
        <w:t xml:space="preserve">dhe telekomunikacionit </w:t>
      </w:r>
    </w:p>
    <w:p w:rsidR="006C7CA9" w:rsidRDefault="006C7CA9" w:rsidP="006C7CA9">
      <w:pPr>
        <w:pStyle w:val="AutoritetiEmer"/>
      </w:pPr>
      <w:r>
        <w:t>Sokol Olldashi</w:t>
      </w: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6C7CA9" w:rsidP="006C7CA9">
      <w:pPr>
        <w:pStyle w:val="Paragrafi"/>
      </w:pPr>
    </w:p>
    <w:p w:rsidR="006C7CA9" w:rsidRDefault="001F51D6" w:rsidP="006C7CA9">
      <w:pPr>
        <w:pStyle w:val="Figure"/>
      </w:pPr>
      <w:r w:rsidRPr="002073B7">
        <w:rPr>
          <w:noProof/>
          <w:lang w:val="en-GB" w:eastAsia="en-GB"/>
        </w:rPr>
        <w:lastRenderedPageBreak/>
        <w:drawing>
          <wp:inline distT="0" distB="0" distL="0" distR="0">
            <wp:extent cx="5762625" cy="8191500"/>
            <wp:effectExtent l="0" t="0" r="9525" b="0"/>
            <wp:docPr id="1" name="Picture 1" descr="ud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dh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1F51D6" w:rsidP="006C7CA9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210175" cy="6467475"/>
            <wp:effectExtent l="0" t="0" r="9525" b="9525"/>
            <wp:docPr id="2" name="Picture 2" descr="teks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kst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1F51D6" w:rsidP="006C7CA9">
      <w:pPr>
        <w:pStyle w:val="Figure"/>
        <w:jc w:val="center"/>
      </w:pPr>
      <w:r w:rsidRPr="002073B7">
        <w:rPr>
          <w:noProof/>
          <w:lang w:val="en-GB" w:eastAsia="en-GB"/>
        </w:rPr>
        <w:drawing>
          <wp:inline distT="0" distB="0" distL="0" distR="0">
            <wp:extent cx="5753100" cy="8324850"/>
            <wp:effectExtent l="0" t="0" r="0" b="0"/>
            <wp:docPr id="3" name="Picture 3" descr="udh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dh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1F51D6" w:rsidP="006C7CA9">
      <w:pPr>
        <w:pStyle w:val="Figure"/>
        <w:jc w:val="center"/>
      </w:pPr>
      <w:r w:rsidRPr="002073B7">
        <w:rPr>
          <w:noProof/>
          <w:lang w:val="en-GB" w:eastAsia="en-GB"/>
        </w:rPr>
        <w:drawing>
          <wp:inline distT="0" distB="0" distL="0" distR="0">
            <wp:extent cx="5019675" cy="5086350"/>
            <wp:effectExtent l="0" t="0" r="9525" b="0"/>
            <wp:docPr id="4" name="Picture 4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Figure"/>
        <w:jc w:val="center"/>
      </w:pPr>
    </w:p>
    <w:p w:rsidR="006C7CA9" w:rsidRDefault="006C7CA9" w:rsidP="006C7CA9">
      <w:pPr>
        <w:pStyle w:val="Paragrafi"/>
        <w:rPr>
          <w:lang w:val="it-IT"/>
        </w:rPr>
      </w:pPr>
    </w:p>
    <w:sectPr w:rsidR="006C7CA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7CA9"/>
    <w:rsid w:val="000178C2"/>
    <w:rsid w:val="000A780A"/>
    <w:rsid w:val="001F51D6"/>
    <w:rsid w:val="00211EE2"/>
    <w:rsid w:val="003218C2"/>
    <w:rsid w:val="003B3DD8"/>
    <w:rsid w:val="004C3478"/>
    <w:rsid w:val="00505A2E"/>
    <w:rsid w:val="005C7CDE"/>
    <w:rsid w:val="00626521"/>
    <w:rsid w:val="006C7CA9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6F44E7-9C7B-483A-9532-4D7991BE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CA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C7CA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C7CA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C7CA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C7CA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2019-03-16T18:28:00Z</dcterms:created>
  <dcterms:modified xsi:type="dcterms:W3CDTF">2019-03-16T18:28:00Z</dcterms:modified>
</cp:coreProperties>
</file>