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43A4" w:rsidRPr="00691C93" w:rsidRDefault="00E343A4" w:rsidP="00E343A4">
      <w:pPr>
        <w:pStyle w:val="Akti"/>
        <w:rPr>
          <w:rFonts w:ascii="Garamond" w:hAnsi="Garamond"/>
          <w:color w:val="auto"/>
          <w:sz w:val="24"/>
          <w:szCs w:val="24"/>
        </w:rPr>
      </w:pPr>
      <w:bookmarkStart w:id="0" w:name="_GoBack"/>
      <w:r w:rsidRPr="00691C93">
        <w:rPr>
          <w:rFonts w:ascii="Garamond" w:hAnsi="Garamond"/>
          <w:color w:val="auto"/>
          <w:sz w:val="24"/>
          <w:szCs w:val="24"/>
        </w:rPr>
        <w:t xml:space="preserve">UDHËZIM </w:t>
      </w:r>
    </w:p>
    <w:p w:rsidR="00E343A4" w:rsidRPr="00691C93" w:rsidRDefault="00E343A4" w:rsidP="00E343A4">
      <w:pPr>
        <w:pStyle w:val="NumriData"/>
        <w:rPr>
          <w:rFonts w:ascii="Garamond" w:hAnsi="Garamond"/>
          <w:sz w:val="24"/>
          <w:szCs w:val="24"/>
        </w:rPr>
      </w:pPr>
      <w:proofErr w:type="spellStart"/>
      <w:r w:rsidRPr="00691C93">
        <w:rPr>
          <w:rFonts w:ascii="Garamond" w:hAnsi="Garamond"/>
          <w:sz w:val="24"/>
          <w:szCs w:val="24"/>
        </w:rPr>
        <w:t>Nr</w:t>
      </w:r>
      <w:proofErr w:type="spellEnd"/>
      <w:r w:rsidRPr="00691C93">
        <w:rPr>
          <w:rFonts w:ascii="Garamond" w:hAnsi="Garamond"/>
          <w:sz w:val="24"/>
          <w:szCs w:val="24"/>
        </w:rPr>
        <w:t>.</w:t>
      </w:r>
      <w:r w:rsidRPr="00691C93">
        <w:rPr>
          <w:rFonts w:ascii="Garamond" w:hAnsi="Garamond"/>
          <w:sz w:val="24"/>
          <w:szCs w:val="24"/>
        </w:rPr>
        <w:softHyphen/>
      </w:r>
      <w:r w:rsidRPr="00691C93">
        <w:rPr>
          <w:rFonts w:ascii="Garamond" w:hAnsi="Garamond"/>
          <w:sz w:val="24"/>
          <w:szCs w:val="24"/>
        </w:rPr>
        <w:softHyphen/>
      </w:r>
      <w:r w:rsidRPr="00691C93">
        <w:rPr>
          <w:rFonts w:ascii="Garamond" w:hAnsi="Garamond"/>
          <w:sz w:val="24"/>
          <w:szCs w:val="24"/>
        </w:rPr>
        <w:softHyphen/>
      </w:r>
      <w:r w:rsidRPr="00691C93">
        <w:rPr>
          <w:rFonts w:ascii="Garamond" w:hAnsi="Garamond"/>
          <w:sz w:val="24"/>
          <w:szCs w:val="24"/>
        </w:rPr>
        <w:softHyphen/>
      </w:r>
      <w:r w:rsidRPr="00691C93">
        <w:rPr>
          <w:rFonts w:ascii="Garamond" w:hAnsi="Garamond"/>
          <w:sz w:val="24"/>
          <w:szCs w:val="24"/>
        </w:rPr>
        <w:softHyphen/>
      </w:r>
      <w:r w:rsidR="0065080A" w:rsidRPr="00691C93">
        <w:rPr>
          <w:rFonts w:ascii="Garamond" w:hAnsi="Garamond"/>
          <w:sz w:val="24"/>
          <w:szCs w:val="24"/>
        </w:rPr>
        <w:t xml:space="preserve"> </w:t>
      </w:r>
      <w:r w:rsidRPr="00691C93">
        <w:rPr>
          <w:rFonts w:ascii="Garamond" w:hAnsi="Garamond"/>
          <w:sz w:val="24"/>
          <w:szCs w:val="24"/>
        </w:rPr>
        <w:t xml:space="preserve">10, </w:t>
      </w:r>
      <w:proofErr w:type="spellStart"/>
      <w:r w:rsidRPr="00691C93">
        <w:rPr>
          <w:rFonts w:ascii="Garamond" w:hAnsi="Garamond"/>
          <w:sz w:val="24"/>
          <w:szCs w:val="24"/>
        </w:rPr>
        <w:t>datë</w:t>
      </w:r>
      <w:proofErr w:type="spellEnd"/>
      <w:r w:rsidRPr="00691C93">
        <w:rPr>
          <w:rFonts w:ascii="Garamond" w:hAnsi="Garamond"/>
          <w:sz w:val="24"/>
          <w:szCs w:val="24"/>
        </w:rPr>
        <w:t xml:space="preserve"> 23.6.2008</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Titulli"/>
        <w:rPr>
          <w:rFonts w:ascii="Garamond" w:hAnsi="Garamond"/>
          <w:sz w:val="24"/>
          <w:szCs w:val="24"/>
        </w:rPr>
      </w:pPr>
      <w:r w:rsidRPr="00691C93">
        <w:rPr>
          <w:rFonts w:ascii="Garamond" w:hAnsi="Garamond"/>
          <w:sz w:val="24"/>
          <w:szCs w:val="24"/>
        </w:rPr>
        <w:t>PËR KRITERET DHE PROCEDURAT E LËSHIMIT, PEZULLIMIT DHE HEQJES SË LEJEVE PËR USHTRIMIN E VEPRIMTARISË DHE LEJEVE TË OPERIMIT NË FUSHAT E TRANSPORTIt DETAR</w:t>
      </w:r>
    </w:p>
    <w:p w:rsidR="00D14602" w:rsidRPr="00691C93" w:rsidRDefault="00D14602" w:rsidP="00D14602">
      <w:pPr>
        <w:rPr>
          <w:rFonts w:ascii="Garamond" w:hAnsi="Garamond"/>
          <w:i/>
          <w:lang w:val="en-GB"/>
        </w:rPr>
      </w:pPr>
      <w:r w:rsidRPr="00691C93">
        <w:rPr>
          <w:rFonts w:ascii="Garamond" w:hAnsi="Garamond"/>
          <w:i/>
          <w:lang w:val="en-GB"/>
        </w:rPr>
        <w:t xml:space="preserve">      </w:t>
      </w:r>
      <w:r w:rsidR="0065080A" w:rsidRPr="00691C93">
        <w:rPr>
          <w:rFonts w:ascii="Garamond" w:hAnsi="Garamond"/>
          <w:i/>
          <w:lang w:val="en-GB"/>
        </w:rPr>
        <w:t xml:space="preserve">                              (</w:t>
      </w:r>
      <w:proofErr w:type="spellStart"/>
      <w:r w:rsidR="0065080A" w:rsidRPr="00691C93">
        <w:rPr>
          <w:rFonts w:ascii="Garamond" w:hAnsi="Garamond"/>
          <w:i/>
          <w:lang w:val="en-GB"/>
        </w:rPr>
        <w:t>N</w:t>
      </w:r>
      <w:r w:rsidRPr="00691C93">
        <w:rPr>
          <w:rFonts w:ascii="Garamond" w:hAnsi="Garamond"/>
          <w:i/>
          <w:lang w:val="en-GB"/>
        </w:rPr>
        <w:t>dryshuar</w:t>
      </w:r>
      <w:proofErr w:type="spellEnd"/>
      <w:r w:rsidRPr="00691C93">
        <w:rPr>
          <w:rFonts w:ascii="Garamond" w:hAnsi="Garamond"/>
          <w:i/>
          <w:lang w:val="en-GB"/>
        </w:rPr>
        <w:t xml:space="preserve"> me </w:t>
      </w:r>
      <w:proofErr w:type="spellStart"/>
      <w:r w:rsidRPr="00691C93">
        <w:rPr>
          <w:rFonts w:ascii="Garamond" w:hAnsi="Garamond"/>
          <w:i/>
          <w:lang w:val="en-GB"/>
        </w:rPr>
        <w:t>udhëzimin</w:t>
      </w:r>
      <w:proofErr w:type="spellEnd"/>
      <w:r w:rsidRPr="00691C93">
        <w:rPr>
          <w:rFonts w:ascii="Garamond" w:hAnsi="Garamond"/>
          <w:i/>
          <w:lang w:val="en-GB"/>
        </w:rPr>
        <w:t xml:space="preserve"> </w:t>
      </w:r>
      <w:proofErr w:type="spellStart"/>
      <w:r w:rsidRPr="00691C93">
        <w:rPr>
          <w:rFonts w:ascii="Garamond" w:hAnsi="Garamond"/>
          <w:i/>
          <w:lang w:val="en-GB"/>
        </w:rPr>
        <w:t>nr</w:t>
      </w:r>
      <w:proofErr w:type="spellEnd"/>
      <w:r w:rsidRPr="00691C93">
        <w:rPr>
          <w:rFonts w:ascii="Garamond" w:hAnsi="Garamond"/>
          <w:i/>
          <w:lang w:val="en-GB"/>
        </w:rPr>
        <w:t xml:space="preserve">. 5, </w:t>
      </w:r>
      <w:proofErr w:type="spellStart"/>
      <w:r w:rsidRPr="00691C93">
        <w:rPr>
          <w:rFonts w:ascii="Garamond" w:hAnsi="Garamond"/>
          <w:i/>
          <w:lang w:val="en-GB"/>
        </w:rPr>
        <w:t>datë</w:t>
      </w:r>
      <w:proofErr w:type="spellEnd"/>
      <w:r w:rsidRPr="00691C93">
        <w:rPr>
          <w:rFonts w:ascii="Garamond" w:hAnsi="Garamond"/>
          <w:i/>
          <w:lang w:val="en-GB"/>
        </w:rPr>
        <w:t xml:space="preserve"> 30.5.2014)</w:t>
      </w:r>
    </w:p>
    <w:p w:rsidR="00D14602" w:rsidRPr="00691C93" w:rsidRDefault="00D14602" w:rsidP="00D14602">
      <w:pPr>
        <w:rPr>
          <w:rFonts w:ascii="Garamond" w:hAnsi="Garamond"/>
          <w:i/>
          <w:lang w:val="en-GB"/>
        </w:rPr>
      </w:pPr>
      <w:r w:rsidRPr="00691C93">
        <w:rPr>
          <w:rFonts w:ascii="Garamond" w:hAnsi="Garamond"/>
          <w:i/>
          <w:lang w:val="en-GB"/>
        </w:rPr>
        <w:t xml:space="preserve">                                                                                                                     (</w:t>
      </w:r>
      <w:proofErr w:type="spellStart"/>
      <w:proofErr w:type="gramStart"/>
      <w:r w:rsidRPr="00691C93">
        <w:rPr>
          <w:rFonts w:ascii="Garamond" w:hAnsi="Garamond"/>
          <w:i/>
          <w:lang w:val="en-GB"/>
        </w:rPr>
        <w:t>i</w:t>
      </w:r>
      <w:proofErr w:type="spellEnd"/>
      <w:proofErr w:type="gramEnd"/>
      <w:r w:rsidRPr="00691C93">
        <w:rPr>
          <w:rFonts w:ascii="Garamond" w:hAnsi="Garamond"/>
          <w:i/>
          <w:lang w:val="en-GB"/>
        </w:rPr>
        <w:t xml:space="preserve"> </w:t>
      </w:r>
      <w:proofErr w:type="spellStart"/>
      <w:r w:rsidRPr="00691C93">
        <w:rPr>
          <w:rFonts w:ascii="Garamond" w:hAnsi="Garamond"/>
          <w:i/>
          <w:lang w:val="en-GB"/>
        </w:rPr>
        <w:t>përditësuar</w:t>
      </w:r>
      <w:proofErr w:type="spellEnd"/>
      <w:r w:rsidRPr="00691C93">
        <w:rPr>
          <w:rFonts w:ascii="Garamond" w:hAnsi="Garamond"/>
          <w:i/>
          <w:lang w:val="en-GB"/>
        </w:rPr>
        <w:t>)</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Në mbështetje të nenit 102 pika 4 të Kushtetutës së Republikës së Shqipërisë, ligjit nr.7512, datë 10.8.1991 “Për sanksionimin dhe mbrojtjen e pronës private, të nismës së lirë, të veprimtarive private të pavarura dhe privatizimit”, ndryshuar me ligjin nr.7723, datë 21.6.1993 “Për një shtesë në ligjin nr.7512, datë 10.8.1991”, si dhe në vendimin e Këshillit të Ministrave nr.198, datë 2.5.1997 “Për një ndryshim në vendimin e Këshillit të Ministrave nr.621, datë 20.12.1993  “Për kompetencat në dhënien e lejeve për ushtrimin e veprimtarive në fushën e transportit dhe të komunikacionit””, në Kodin Detar të Republikës së Shqipërisë, me qëllim rregullimin dhe disiplinimin e marrëdhënieve me subjektet e ndryshme të cilat kërkojnë të ushtrojnë veprimtari në fushën e transportit detar,</w:t>
      </w:r>
    </w:p>
    <w:p w:rsidR="00E343A4" w:rsidRPr="00691C93" w:rsidRDefault="00E343A4" w:rsidP="00E343A4">
      <w:pPr>
        <w:pStyle w:val="Paragrafi"/>
        <w:rPr>
          <w:rFonts w:ascii="Garamond" w:hAnsi="Garamond"/>
          <w:sz w:val="24"/>
          <w:szCs w:val="24"/>
          <w:lang w:val="sq-AL"/>
        </w:rPr>
      </w:pPr>
      <w:r w:rsidRPr="00691C93">
        <w:rPr>
          <w:rFonts w:ascii="Garamond" w:hAnsi="Garamond"/>
          <w:i/>
          <w:sz w:val="24"/>
          <w:szCs w:val="24"/>
          <w:lang w:val="sq-AL"/>
        </w:rPr>
        <w:t>duke adoptuar</w:t>
      </w:r>
      <w:r w:rsidRPr="00691C93">
        <w:rPr>
          <w:rFonts w:ascii="Garamond" w:hAnsi="Garamond"/>
          <w:sz w:val="24"/>
          <w:szCs w:val="24"/>
          <w:lang w:val="sq-AL"/>
        </w:rPr>
        <w:t xml:space="preserve"> normat e Bashkimit Europian, Organizatës Ndërkombëtare Detare (IMO) dhe të Organizatës të Kombeve të Bashkuara të zbatueshme në transportin detar të udhëtarëve dhe mallrave;</w:t>
      </w:r>
    </w:p>
    <w:p w:rsidR="00E343A4" w:rsidRPr="00691C93" w:rsidRDefault="00E343A4" w:rsidP="00E343A4">
      <w:pPr>
        <w:pStyle w:val="Paragrafi"/>
        <w:rPr>
          <w:rFonts w:ascii="Garamond" w:hAnsi="Garamond"/>
          <w:sz w:val="24"/>
          <w:szCs w:val="24"/>
          <w:lang w:val="sq-AL"/>
        </w:rPr>
      </w:pPr>
      <w:r w:rsidRPr="00691C93">
        <w:rPr>
          <w:rFonts w:ascii="Garamond" w:hAnsi="Garamond"/>
          <w:i/>
          <w:sz w:val="24"/>
          <w:szCs w:val="24"/>
          <w:lang w:val="sq-AL"/>
        </w:rPr>
        <w:t>duke synuar</w:t>
      </w:r>
      <w:r w:rsidRPr="00691C93">
        <w:rPr>
          <w:rFonts w:ascii="Garamond" w:hAnsi="Garamond"/>
          <w:sz w:val="24"/>
          <w:szCs w:val="24"/>
          <w:lang w:val="sq-AL"/>
        </w:rPr>
        <w:t xml:space="preserve"> rregullimin, disiplinimin, monitorimin dhe lehtësimin e veprimtarisë së ushtruar ose që kërkohet të ushtrohet nga personat juridikë në fushën e transportit detar, si edhe integrimin e plotë të tyre në tregun europian të transportit detar, Ministri i Punëve Publike, Transportit dhe Telekomunikacionit</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VENDOSI"/>
        <w:rPr>
          <w:rFonts w:ascii="Garamond" w:hAnsi="Garamond"/>
          <w:sz w:val="24"/>
          <w:szCs w:val="24"/>
        </w:rPr>
      </w:pPr>
      <w:r w:rsidRPr="00691C93">
        <w:rPr>
          <w:rFonts w:ascii="Garamond" w:hAnsi="Garamond"/>
          <w:sz w:val="24"/>
          <w:szCs w:val="24"/>
        </w:rPr>
        <w:t>UDHËZON:</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NeniNr"/>
        <w:rPr>
          <w:rFonts w:ascii="Garamond" w:hAnsi="Garamond"/>
          <w:sz w:val="24"/>
          <w:szCs w:val="24"/>
        </w:rPr>
      </w:pPr>
      <w:proofErr w:type="spellStart"/>
      <w:r w:rsidRPr="00691C93">
        <w:rPr>
          <w:rFonts w:ascii="Garamond" w:hAnsi="Garamond"/>
          <w:sz w:val="24"/>
          <w:szCs w:val="24"/>
        </w:rPr>
        <w:t>Neni</w:t>
      </w:r>
      <w:proofErr w:type="spellEnd"/>
      <w:r w:rsidRPr="00691C93">
        <w:rPr>
          <w:rFonts w:ascii="Garamond" w:hAnsi="Garamond"/>
          <w:sz w:val="24"/>
          <w:szCs w:val="24"/>
        </w:rPr>
        <w:t xml:space="preserve"> 1</w:t>
      </w:r>
    </w:p>
    <w:p w:rsidR="00E343A4" w:rsidRPr="00691C93" w:rsidRDefault="00E343A4" w:rsidP="00E343A4">
      <w:pPr>
        <w:pStyle w:val="NeniTitull"/>
        <w:rPr>
          <w:rFonts w:ascii="Garamond" w:hAnsi="Garamond"/>
          <w:sz w:val="24"/>
          <w:szCs w:val="24"/>
        </w:rPr>
      </w:pPr>
      <w:proofErr w:type="spellStart"/>
      <w:r w:rsidRPr="00691C93">
        <w:rPr>
          <w:rFonts w:ascii="Garamond" w:hAnsi="Garamond"/>
          <w:sz w:val="24"/>
          <w:szCs w:val="24"/>
        </w:rPr>
        <w:t>Objekti</w:t>
      </w:r>
      <w:proofErr w:type="spellEnd"/>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Ky udhëzim përcakton kriteret dhe procedurat për lëshimin, pezullimin dhe heqjen e lejeve të veprimtarisë dhe lejeve të operimit, subjekteve juridike që kërkojë të kryejnë veprimtari në fushat e transportit detar.</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Ky udhëzim është i detyrueshëm të zbatohet nga të gjitha subjektet juridike që kryejnë veprimtari në fushën e transportit detar.</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NeniNr"/>
        <w:rPr>
          <w:rFonts w:ascii="Garamond" w:hAnsi="Garamond"/>
          <w:sz w:val="24"/>
          <w:szCs w:val="24"/>
        </w:rPr>
      </w:pPr>
      <w:r w:rsidRPr="00691C93">
        <w:rPr>
          <w:rFonts w:ascii="Garamond" w:hAnsi="Garamond"/>
          <w:sz w:val="24"/>
          <w:szCs w:val="24"/>
        </w:rPr>
        <w:t xml:space="preserve"> Neni 2</w:t>
      </w:r>
    </w:p>
    <w:p w:rsidR="00E343A4" w:rsidRPr="00691C93" w:rsidRDefault="00E343A4" w:rsidP="00E343A4">
      <w:pPr>
        <w:pStyle w:val="NeniTitull"/>
        <w:rPr>
          <w:rFonts w:ascii="Garamond" w:hAnsi="Garamond"/>
          <w:sz w:val="24"/>
          <w:szCs w:val="24"/>
        </w:rPr>
      </w:pPr>
      <w:proofErr w:type="spellStart"/>
      <w:r w:rsidRPr="00691C93">
        <w:rPr>
          <w:rFonts w:ascii="Garamond" w:hAnsi="Garamond"/>
          <w:sz w:val="24"/>
          <w:szCs w:val="24"/>
        </w:rPr>
        <w:t>Termat</w:t>
      </w:r>
      <w:proofErr w:type="spellEnd"/>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Për qëllimin e këtij udhëzimi, jepen termat që përdoren në transportin detar, të unifikuara me termat e përdoruara në direktivat e Bashkimit Europian, rezolutat e Organizatës Ndërkombëtare Detare (IMO), në marrëveshjet ndërkombëtare bilaterale në transportin detar, si dhe në Kodin Detar të Republikës së Shqipërisë.</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1. Ministri: Ministri përgjegjës për transportin.</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2. Ministria: Ministria përgjegjëse për transportin.</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3. Leje për ushtrim veprimtarie në fushën e transportit detar: është leja që lëshohet nga Ministria mbi bazën e procedurave dhe kërkesave të përcaktuara në këtë udhëzim.</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lastRenderedPageBreak/>
        <w:t xml:space="preserve">4. Subjekte juridike në fushën e transportit detar: janë subjekte të shpallura si të tilla me vendim gjykate (QKR), me objekt veprimtarie në fushën e transportit detar.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5. E drejta e zhvillimit të veprimtarisë në transportin detar me mjet lundrues: është e drejta që fiton një pronar ose operator mjeti lundrues për të kryer transport detar.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6. Pronar mjeti lundrues: është çdo person fizik ose juridik që ka në pronësi ose me kontratë qiraje një ose më shumë mjete lundruese të llojeve të ndryshme. </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7. Mjete lundruese: janë të gjitha mjetet lundruese që kanë fituar klasin nga shoqëritë klasifikuese përkatëse dhe janë të afta për të kryer transport detar mallrash dhe ose udhëtarësh.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8. Operim në linjë të rregullt për transport ndërkombëtar për automjete dhe ose udhëtarë: është veprimtaria që ushtrohet për transport automjetesh dhe ose udhëtarëve me mjete lundruese të specializuara për kryerjen e një transporti të tillë, nga një port i hapur i Republikës së Shqipërisë për në një port të huaj.</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9. Agjent detar: është çdo subjekt juridik i cili ka fituar një status të tillë dhe vepron si përfaqësues i pronarit ose operatorit të një mjeti lundrues në një port në lidhje me marrëdhëniet që pronari i mjetit lundrues krijon me autoritetet shtetërore dhe ato të shërbimeve në port. Pronari i mjetit lundrues nuk mund të kryejë shërbimin e agjentit detar për anijet e tij.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10. Kapiteneri e portit: është organi përfaqësues i shtetit në çdo port i cili kontrollon zbatimin e ligjshmërisë detare.</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11. Regjistri detar shqiptar: është institucioni që inspekton–certifikon të gjitha mjetet lundruese me flamur shqiptar, sipas standardeve teknike dhe të sigurisë. </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NeniNr"/>
        <w:rPr>
          <w:rFonts w:ascii="Garamond" w:hAnsi="Garamond"/>
          <w:sz w:val="24"/>
          <w:szCs w:val="24"/>
        </w:rPr>
      </w:pPr>
      <w:r w:rsidRPr="00691C93">
        <w:rPr>
          <w:rFonts w:ascii="Garamond" w:hAnsi="Garamond"/>
          <w:sz w:val="24"/>
          <w:szCs w:val="24"/>
        </w:rPr>
        <w:t>Neni 3</w:t>
      </w:r>
    </w:p>
    <w:p w:rsidR="00E343A4" w:rsidRPr="00691C93" w:rsidRDefault="00E343A4" w:rsidP="00E343A4">
      <w:pPr>
        <w:pStyle w:val="NeniTitull"/>
        <w:rPr>
          <w:rFonts w:ascii="Garamond" w:hAnsi="Garamond"/>
          <w:sz w:val="24"/>
          <w:szCs w:val="24"/>
        </w:rPr>
      </w:pPr>
      <w:proofErr w:type="spellStart"/>
      <w:r w:rsidRPr="00691C93">
        <w:rPr>
          <w:rFonts w:ascii="Garamond" w:hAnsi="Garamond"/>
          <w:sz w:val="24"/>
          <w:szCs w:val="24"/>
        </w:rPr>
        <w:t>Dorëzimi</w:t>
      </w:r>
      <w:proofErr w:type="spellEnd"/>
      <w:r w:rsidRPr="00691C93">
        <w:rPr>
          <w:rFonts w:ascii="Garamond" w:hAnsi="Garamond"/>
          <w:sz w:val="24"/>
          <w:szCs w:val="24"/>
        </w:rPr>
        <w:t xml:space="preserve">, </w:t>
      </w:r>
      <w:proofErr w:type="spellStart"/>
      <w:r w:rsidRPr="00691C93">
        <w:rPr>
          <w:rFonts w:ascii="Garamond" w:hAnsi="Garamond"/>
          <w:sz w:val="24"/>
          <w:szCs w:val="24"/>
        </w:rPr>
        <w:t>pranimi</w:t>
      </w:r>
      <w:proofErr w:type="spellEnd"/>
      <w:r w:rsidRPr="00691C93">
        <w:rPr>
          <w:rFonts w:ascii="Garamond" w:hAnsi="Garamond"/>
          <w:sz w:val="24"/>
          <w:szCs w:val="24"/>
        </w:rPr>
        <w:t xml:space="preserve"> </w:t>
      </w:r>
      <w:proofErr w:type="spellStart"/>
      <w:r w:rsidRPr="00691C93">
        <w:rPr>
          <w:rFonts w:ascii="Garamond" w:hAnsi="Garamond"/>
          <w:sz w:val="24"/>
          <w:szCs w:val="24"/>
        </w:rPr>
        <w:t>dhe</w:t>
      </w:r>
      <w:proofErr w:type="spellEnd"/>
      <w:r w:rsidRPr="00691C93">
        <w:rPr>
          <w:rFonts w:ascii="Garamond" w:hAnsi="Garamond"/>
          <w:sz w:val="24"/>
          <w:szCs w:val="24"/>
        </w:rPr>
        <w:t xml:space="preserve"> </w:t>
      </w:r>
      <w:proofErr w:type="spellStart"/>
      <w:r w:rsidRPr="00691C93">
        <w:rPr>
          <w:rFonts w:ascii="Garamond" w:hAnsi="Garamond"/>
          <w:sz w:val="24"/>
          <w:szCs w:val="24"/>
        </w:rPr>
        <w:t>arkivimi</w:t>
      </w:r>
      <w:proofErr w:type="spellEnd"/>
      <w:r w:rsidRPr="00691C93">
        <w:rPr>
          <w:rFonts w:ascii="Garamond" w:hAnsi="Garamond"/>
          <w:sz w:val="24"/>
          <w:szCs w:val="24"/>
        </w:rPr>
        <w:t xml:space="preserve"> </w:t>
      </w:r>
      <w:proofErr w:type="spellStart"/>
      <w:r w:rsidRPr="00691C93">
        <w:rPr>
          <w:rFonts w:ascii="Garamond" w:hAnsi="Garamond"/>
          <w:sz w:val="24"/>
          <w:szCs w:val="24"/>
        </w:rPr>
        <w:t>i</w:t>
      </w:r>
      <w:proofErr w:type="spellEnd"/>
      <w:r w:rsidRPr="00691C93">
        <w:rPr>
          <w:rFonts w:ascii="Garamond" w:hAnsi="Garamond"/>
          <w:sz w:val="24"/>
          <w:szCs w:val="24"/>
        </w:rPr>
        <w:t xml:space="preserve"> </w:t>
      </w:r>
      <w:proofErr w:type="spellStart"/>
      <w:r w:rsidRPr="00691C93">
        <w:rPr>
          <w:rFonts w:ascii="Garamond" w:hAnsi="Garamond"/>
          <w:sz w:val="24"/>
          <w:szCs w:val="24"/>
        </w:rPr>
        <w:t>lejeve</w:t>
      </w:r>
      <w:proofErr w:type="spellEnd"/>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Kërkesat dhe dokumentacioni i personave juridikë që kërkojnë të ushtrojnë veprimtari në fushën e transportit detar, dorëzohen në zyrën e licencave të transportit, të caktuara për këtë qëllim nga Ministri ose autoriteti kompetent.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Zyra e licencave,  pranon dokumentacionet nga subjektet aplikante vetëm duke u bazuar në rregullsinë ligjore të tyre në zbatim të këtij udhëzimi.</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Dokumentet e një subjekti quhen zyrtarisht të dorëzuara duke filluar nga data kur subjekti i ka plotësuar ato në përputhje me kërkesat e këtij udhëzimi dhe i ka protokolluar në zyrën e licencave.</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Dokumentet për rinovimin e lejeve paraqiten 30 ditë para afatit të përfundimit të vlefshmërisë së tyre.</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Zyra e licencave, përgatit materialin për dhënien e lejeve vetëm për ato subjekte të cilat kanë plotësuar dokumentacionin sipas kërkesave të këtij udhëzimi. Materiali duhet të jetë i plotë dhe të pasqyrojë me hollësi të gjitha elementet e nevojshme për dhënien e lejes për veprimtarinë përkatëse. Ky material shqyrtohet nga eprori/eprorët përkatës dhe miratohet prej tij/tyre. Materiali i përgatitur kthehet në vendim pasi miratohet nga ministri ose autoriteti kompetent. Vendimi bëhet në dy kopje. Zyra e licencave, mbi bazën e vendimit, përgatit formatet e lejeve, sipas standardeve të miratuara.</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Data e lëshimit të lejes është data e nënshkruar nga ministri ose autoriteti kompetent.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Lejet që lëshohen sipas emërtimit të këtij udhëzimi, janë subjekt i pagesës në llogarinë e autoritetit kompetent që i lëshon ato, në bazë të tarifave të miratuara.</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Formatet e lejeve për çdo veprimtari në fushën e transportit detar janë dokumente standard dhe miratohen nga ministri.</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lastRenderedPageBreak/>
        <w:t>Zyra e licencave mban shënime të plota në një regjistër vjetor të dorëzimit të praktikave të subjekteve dhe të dhënies së lejeve.</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Zyra e licencave mbi bazën e vendimit, përgatit lejet në dy kopje origjinale, njëra prej të cilave pas nënshkrimit i dorëzohet subjektit përkatës e vulosur, ndërsa tjetra ruhet për arkivim.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Zyra e licencave, arkivon praktikat në bazë të veprimtarive përkatëse, duke mbajtur shënimet e duhura të arkivimit dhe dorëzimit të tyre. Dokumentacioni ruhet në këtë zyrë për një periudhë trevjeçare dhe më pas dorëzohet në arkivin qendror të autoritetit kompetent.</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NeniNr"/>
        <w:rPr>
          <w:rFonts w:ascii="Garamond" w:hAnsi="Garamond"/>
          <w:sz w:val="24"/>
          <w:szCs w:val="24"/>
        </w:rPr>
      </w:pPr>
      <w:r w:rsidRPr="00691C93">
        <w:rPr>
          <w:rFonts w:ascii="Garamond" w:hAnsi="Garamond"/>
          <w:sz w:val="24"/>
          <w:szCs w:val="24"/>
        </w:rPr>
        <w:t>Neni 4</w:t>
      </w:r>
    </w:p>
    <w:p w:rsidR="00E343A4" w:rsidRPr="00691C93" w:rsidRDefault="00E343A4" w:rsidP="00E343A4">
      <w:pPr>
        <w:pStyle w:val="NeniTitull"/>
        <w:rPr>
          <w:rFonts w:ascii="Garamond" w:hAnsi="Garamond"/>
          <w:sz w:val="24"/>
          <w:szCs w:val="24"/>
        </w:rPr>
      </w:pPr>
      <w:proofErr w:type="spellStart"/>
      <w:r w:rsidRPr="00691C93">
        <w:rPr>
          <w:rFonts w:ascii="Garamond" w:hAnsi="Garamond"/>
          <w:sz w:val="24"/>
          <w:szCs w:val="24"/>
        </w:rPr>
        <w:t>Veprimtaritë</w:t>
      </w:r>
      <w:proofErr w:type="spellEnd"/>
      <w:r w:rsidRPr="00691C93">
        <w:rPr>
          <w:rFonts w:ascii="Garamond" w:hAnsi="Garamond"/>
          <w:sz w:val="24"/>
          <w:szCs w:val="24"/>
        </w:rPr>
        <w:t xml:space="preserve"> e </w:t>
      </w:r>
      <w:proofErr w:type="spellStart"/>
      <w:r w:rsidRPr="00691C93">
        <w:rPr>
          <w:rFonts w:ascii="Garamond" w:hAnsi="Garamond"/>
          <w:sz w:val="24"/>
          <w:szCs w:val="24"/>
        </w:rPr>
        <w:t>transportit</w:t>
      </w:r>
      <w:proofErr w:type="spellEnd"/>
      <w:r w:rsidRPr="00691C93">
        <w:rPr>
          <w:rFonts w:ascii="Garamond" w:hAnsi="Garamond"/>
          <w:sz w:val="24"/>
          <w:szCs w:val="24"/>
        </w:rPr>
        <w:t xml:space="preserve"> </w:t>
      </w:r>
      <w:proofErr w:type="spellStart"/>
      <w:r w:rsidRPr="00691C93">
        <w:rPr>
          <w:rFonts w:ascii="Garamond" w:hAnsi="Garamond"/>
          <w:sz w:val="24"/>
          <w:szCs w:val="24"/>
        </w:rPr>
        <w:t>detar</w:t>
      </w:r>
      <w:proofErr w:type="spellEnd"/>
      <w:r w:rsidRPr="00691C93">
        <w:rPr>
          <w:rFonts w:ascii="Garamond" w:hAnsi="Garamond"/>
          <w:sz w:val="24"/>
          <w:szCs w:val="24"/>
        </w:rPr>
        <w:t xml:space="preserve"> </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Veprimtaritë e transportit detar për marrjen e lejes nga Ministria e Punëve Publike, Transportit dhe Telekomunikacionit janë si më poshtë:</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1. Leje për operim në linja të rregullta ndërkombëtare detare për transport automjetesh dhe ose udhëtarësh.</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2. Leje për ushtrimin e veprimtarisë së  pilotimit dhe ormerxhimit.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3. Leje për ushtrimin e veprimtarisë së tërheqjes së mbeturinave të ngurta dhe vajore në portin detar të Durrësit dhe në radën përkatëse.</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4. Leje për ushtrimin e veprimtarisë së tërheqjes së mbeturinave të ngurta dhe vajore në portet detare të Vlorës, Shëngjinit, Sarandës dhe në radat përkatëse.</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5. Leje për ushtrimin e veprimtarisë së stacionit të shërbimit të pajisjeve të sigurimit  të jetës në det.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6. Leje për ushtrimin e veprimtarisë së survejimit të mjeteve lundruese. </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NeniNr"/>
        <w:rPr>
          <w:rFonts w:ascii="Garamond" w:hAnsi="Garamond"/>
          <w:sz w:val="24"/>
          <w:szCs w:val="24"/>
        </w:rPr>
      </w:pPr>
      <w:r w:rsidRPr="00691C93">
        <w:rPr>
          <w:rFonts w:ascii="Garamond" w:hAnsi="Garamond"/>
          <w:sz w:val="24"/>
          <w:szCs w:val="24"/>
        </w:rPr>
        <w:t>Neni 5</w:t>
      </w:r>
    </w:p>
    <w:p w:rsidR="00E343A4" w:rsidRPr="00691C93" w:rsidRDefault="00E343A4" w:rsidP="00E343A4">
      <w:pPr>
        <w:pStyle w:val="NeniTitull"/>
        <w:rPr>
          <w:rFonts w:ascii="Garamond" w:hAnsi="Garamond"/>
          <w:sz w:val="24"/>
          <w:szCs w:val="24"/>
        </w:rPr>
      </w:pPr>
      <w:proofErr w:type="spellStart"/>
      <w:r w:rsidRPr="00691C93">
        <w:rPr>
          <w:rFonts w:ascii="Garamond" w:hAnsi="Garamond"/>
          <w:sz w:val="24"/>
          <w:szCs w:val="24"/>
        </w:rPr>
        <w:t>Kërkesa</w:t>
      </w:r>
      <w:proofErr w:type="spellEnd"/>
      <w:r w:rsidRPr="00691C93">
        <w:rPr>
          <w:rFonts w:ascii="Garamond" w:hAnsi="Garamond"/>
          <w:sz w:val="24"/>
          <w:szCs w:val="24"/>
        </w:rPr>
        <w:t xml:space="preserve"> </w:t>
      </w:r>
      <w:proofErr w:type="spellStart"/>
      <w:r w:rsidRPr="00691C93">
        <w:rPr>
          <w:rFonts w:ascii="Garamond" w:hAnsi="Garamond"/>
          <w:sz w:val="24"/>
          <w:szCs w:val="24"/>
        </w:rPr>
        <w:t>për</w:t>
      </w:r>
      <w:proofErr w:type="spellEnd"/>
      <w:r w:rsidRPr="00691C93">
        <w:rPr>
          <w:rFonts w:ascii="Garamond" w:hAnsi="Garamond"/>
          <w:sz w:val="24"/>
          <w:szCs w:val="24"/>
        </w:rPr>
        <w:t xml:space="preserve"> </w:t>
      </w:r>
      <w:proofErr w:type="spellStart"/>
      <w:r w:rsidRPr="00691C93">
        <w:rPr>
          <w:rFonts w:ascii="Garamond" w:hAnsi="Garamond"/>
          <w:sz w:val="24"/>
          <w:szCs w:val="24"/>
        </w:rPr>
        <w:t>marrjen</w:t>
      </w:r>
      <w:proofErr w:type="spellEnd"/>
      <w:r w:rsidRPr="00691C93">
        <w:rPr>
          <w:rFonts w:ascii="Garamond" w:hAnsi="Garamond"/>
          <w:sz w:val="24"/>
          <w:szCs w:val="24"/>
        </w:rPr>
        <w:t xml:space="preserve"> e </w:t>
      </w:r>
      <w:proofErr w:type="spellStart"/>
      <w:r w:rsidRPr="00691C93">
        <w:rPr>
          <w:rFonts w:ascii="Garamond" w:hAnsi="Garamond"/>
          <w:sz w:val="24"/>
          <w:szCs w:val="24"/>
        </w:rPr>
        <w:t>lejes</w:t>
      </w:r>
      <w:proofErr w:type="spellEnd"/>
      <w:r w:rsidRPr="00691C93">
        <w:rPr>
          <w:rFonts w:ascii="Garamond" w:hAnsi="Garamond"/>
          <w:sz w:val="24"/>
          <w:szCs w:val="24"/>
        </w:rPr>
        <w:t xml:space="preserve"> </w:t>
      </w:r>
      <w:proofErr w:type="spellStart"/>
      <w:r w:rsidRPr="00691C93">
        <w:rPr>
          <w:rFonts w:ascii="Garamond" w:hAnsi="Garamond"/>
          <w:sz w:val="24"/>
          <w:szCs w:val="24"/>
        </w:rPr>
        <w:t>për</w:t>
      </w:r>
      <w:proofErr w:type="spellEnd"/>
      <w:r w:rsidRPr="00691C93">
        <w:rPr>
          <w:rFonts w:ascii="Garamond" w:hAnsi="Garamond"/>
          <w:sz w:val="24"/>
          <w:szCs w:val="24"/>
        </w:rPr>
        <w:t xml:space="preserve"> </w:t>
      </w:r>
      <w:proofErr w:type="spellStart"/>
      <w:r w:rsidRPr="00691C93">
        <w:rPr>
          <w:rFonts w:ascii="Garamond" w:hAnsi="Garamond"/>
          <w:sz w:val="24"/>
          <w:szCs w:val="24"/>
        </w:rPr>
        <w:t>operim</w:t>
      </w:r>
      <w:proofErr w:type="spellEnd"/>
      <w:r w:rsidRPr="00691C93">
        <w:rPr>
          <w:rFonts w:ascii="Garamond" w:hAnsi="Garamond"/>
          <w:sz w:val="24"/>
          <w:szCs w:val="24"/>
        </w:rPr>
        <w:t xml:space="preserve"> </w:t>
      </w:r>
      <w:proofErr w:type="spellStart"/>
      <w:r w:rsidRPr="00691C93">
        <w:rPr>
          <w:rFonts w:ascii="Garamond" w:hAnsi="Garamond"/>
          <w:sz w:val="24"/>
          <w:szCs w:val="24"/>
        </w:rPr>
        <w:t>në</w:t>
      </w:r>
      <w:proofErr w:type="spellEnd"/>
      <w:r w:rsidRPr="00691C93">
        <w:rPr>
          <w:rFonts w:ascii="Garamond" w:hAnsi="Garamond"/>
          <w:sz w:val="24"/>
          <w:szCs w:val="24"/>
        </w:rPr>
        <w:t xml:space="preserve"> </w:t>
      </w:r>
      <w:proofErr w:type="spellStart"/>
      <w:r w:rsidRPr="00691C93">
        <w:rPr>
          <w:rFonts w:ascii="Garamond" w:hAnsi="Garamond"/>
          <w:sz w:val="24"/>
          <w:szCs w:val="24"/>
        </w:rPr>
        <w:t>linja</w:t>
      </w:r>
      <w:proofErr w:type="spellEnd"/>
      <w:r w:rsidRPr="00691C93">
        <w:rPr>
          <w:rFonts w:ascii="Garamond" w:hAnsi="Garamond"/>
          <w:sz w:val="24"/>
          <w:szCs w:val="24"/>
        </w:rPr>
        <w:t xml:space="preserve"> </w:t>
      </w:r>
      <w:proofErr w:type="spellStart"/>
      <w:r w:rsidRPr="00691C93">
        <w:rPr>
          <w:rFonts w:ascii="Garamond" w:hAnsi="Garamond"/>
          <w:sz w:val="24"/>
          <w:szCs w:val="24"/>
        </w:rPr>
        <w:t>të</w:t>
      </w:r>
      <w:proofErr w:type="spellEnd"/>
      <w:r w:rsidRPr="00691C93">
        <w:rPr>
          <w:rFonts w:ascii="Garamond" w:hAnsi="Garamond"/>
          <w:sz w:val="24"/>
          <w:szCs w:val="24"/>
        </w:rPr>
        <w:t xml:space="preserve"> </w:t>
      </w:r>
      <w:proofErr w:type="spellStart"/>
      <w:r w:rsidRPr="00691C93">
        <w:rPr>
          <w:rFonts w:ascii="Garamond" w:hAnsi="Garamond"/>
          <w:sz w:val="24"/>
          <w:szCs w:val="24"/>
        </w:rPr>
        <w:t>rregullta</w:t>
      </w:r>
      <w:proofErr w:type="spellEnd"/>
      <w:r w:rsidRPr="00691C93">
        <w:rPr>
          <w:rFonts w:ascii="Garamond" w:hAnsi="Garamond"/>
          <w:sz w:val="24"/>
          <w:szCs w:val="24"/>
        </w:rPr>
        <w:t xml:space="preserve"> </w:t>
      </w:r>
      <w:proofErr w:type="spellStart"/>
      <w:r w:rsidRPr="00691C93">
        <w:rPr>
          <w:rFonts w:ascii="Garamond" w:hAnsi="Garamond"/>
          <w:sz w:val="24"/>
          <w:szCs w:val="24"/>
        </w:rPr>
        <w:t>ndërkombëtare</w:t>
      </w:r>
      <w:proofErr w:type="spellEnd"/>
      <w:r w:rsidRPr="00691C93">
        <w:rPr>
          <w:rFonts w:ascii="Garamond" w:hAnsi="Garamond"/>
          <w:sz w:val="24"/>
          <w:szCs w:val="24"/>
        </w:rPr>
        <w:t xml:space="preserve"> </w:t>
      </w:r>
      <w:proofErr w:type="spellStart"/>
      <w:r w:rsidRPr="00691C93">
        <w:rPr>
          <w:rFonts w:ascii="Garamond" w:hAnsi="Garamond"/>
          <w:sz w:val="24"/>
          <w:szCs w:val="24"/>
        </w:rPr>
        <w:t>detare</w:t>
      </w:r>
      <w:proofErr w:type="spellEnd"/>
      <w:r w:rsidRPr="00691C93">
        <w:rPr>
          <w:rFonts w:ascii="Garamond" w:hAnsi="Garamond"/>
          <w:sz w:val="24"/>
          <w:szCs w:val="24"/>
        </w:rPr>
        <w:t xml:space="preserve"> </w:t>
      </w:r>
      <w:proofErr w:type="spellStart"/>
      <w:r w:rsidRPr="00691C93">
        <w:rPr>
          <w:rFonts w:ascii="Garamond" w:hAnsi="Garamond"/>
          <w:sz w:val="24"/>
          <w:szCs w:val="24"/>
        </w:rPr>
        <w:t>për</w:t>
      </w:r>
      <w:proofErr w:type="spellEnd"/>
      <w:r w:rsidRPr="00691C93">
        <w:rPr>
          <w:rFonts w:ascii="Garamond" w:hAnsi="Garamond"/>
          <w:sz w:val="24"/>
          <w:szCs w:val="24"/>
        </w:rPr>
        <w:t xml:space="preserve"> transport </w:t>
      </w:r>
      <w:proofErr w:type="spellStart"/>
      <w:r w:rsidRPr="00691C93">
        <w:rPr>
          <w:rFonts w:ascii="Garamond" w:hAnsi="Garamond"/>
          <w:sz w:val="24"/>
          <w:szCs w:val="24"/>
        </w:rPr>
        <w:t>udhëtarësh</w:t>
      </w:r>
      <w:proofErr w:type="spellEnd"/>
      <w:r w:rsidRPr="00691C93">
        <w:rPr>
          <w:rFonts w:ascii="Garamond" w:hAnsi="Garamond"/>
          <w:sz w:val="24"/>
          <w:szCs w:val="24"/>
        </w:rPr>
        <w:t xml:space="preserve"> </w:t>
      </w:r>
      <w:proofErr w:type="spellStart"/>
      <w:proofErr w:type="gramStart"/>
      <w:r w:rsidRPr="00691C93">
        <w:rPr>
          <w:rFonts w:ascii="Garamond" w:hAnsi="Garamond"/>
          <w:sz w:val="24"/>
          <w:szCs w:val="24"/>
        </w:rPr>
        <w:t>dhe</w:t>
      </w:r>
      <w:proofErr w:type="spellEnd"/>
      <w:r w:rsidRPr="00691C93">
        <w:rPr>
          <w:rFonts w:ascii="Garamond" w:hAnsi="Garamond"/>
          <w:sz w:val="24"/>
          <w:szCs w:val="24"/>
        </w:rPr>
        <w:t xml:space="preserve">  </w:t>
      </w:r>
      <w:proofErr w:type="spellStart"/>
      <w:r w:rsidRPr="00691C93">
        <w:rPr>
          <w:rFonts w:ascii="Garamond" w:hAnsi="Garamond"/>
          <w:sz w:val="24"/>
          <w:szCs w:val="24"/>
        </w:rPr>
        <w:t>ose</w:t>
      </w:r>
      <w:proofErr w:type="spellEnd"/>
      <w:proofErr w:type="gramEnd"/>
      <w:r w:rsidRPr="00691C93">
        <w:rPr>
          <w:rFonts w:ascii="Garamond" w:hAnsi="Garamond"/>
          <w:sz w:val="24"/>
          <w:szCs w:val="24"/>
        </w:rPr>
        <w:t xml:space="preserve"> </w:t>
      </w:r>
      <w:proofErr w:type="spellStart"/>
      <w:r w:rsidRPr="00691C93">
        <w:rPr>
          <w:rFonts w:ascii="Garamond" w:hAnsi="Garamond"/>
          <w:sz w:val="24"/>
          <w:szCs w:val="24"/>
        </w:rPr>
        <w:t>automjetesh</w:t>
      </w:r>
      <w:proofErr w:type="spellEnd"/>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Kanë të drejtë të operojnë në linja të rregullta ndërkombëtare detare për transport udhëtarësh dhe ose automjetesh, subjektet që kanë marrë lejen e veprimtarisë në transportin detar të përmendura në nenin 5 dhe që paraqesin dokumentet e mëposhtme: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A. Subjektet juridike të regjistruara në Shqipëri</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1. Formatin e autodeklarimit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2. Dokumentet e anijes (bashkëlidhur formatit të autodeklarimit):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dëshminë e pronësisë së anijes,</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dëshminë e flamurit,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certifikatën e klasit,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certifikatën e konstruksionit,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certifikatën e tonazhit,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certifikatën e vijës së ngarkesës,</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certifikatën e ndotjes së ambientit,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certifikatën e radios,</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certifikatën e ISM,</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lastRenderedPageBreak/>
        <w:t>- certifikatën e ISPS,</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policën e sigurimit të anijes.</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3. Regjistrimin në QKR</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4. Kontrata me portet që do të prekë anija, së bashku me aneksin për ditët dhe oraret e prekjes</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5. Itinerari i linjës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6. Kontrata me një agjenci detare në portin që prek</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B. Subjektet e huaja</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1. Formatin e autodeklarimit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2. Dokumentet ligjore për statusin si pronar anije, ose statusi si subjekt që ka marrë me qira anijen ose anijet për operim. (Këto dokumente duhet të jenë të përkthyera dhe të noterizuara).</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3. Dokumentet e anijes (bashkëlidhur formatit të autodeklarimit):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 certifikatën e regjistrit,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certifikatën e klasit,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certifikatën e konstruksionit,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certifikatën e tonazhit,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certifikatën e vijës së ngarkesës,</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certifikatën e ndotjes së ambientit,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certifikatën e radios,</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certifikatën e ISM,</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certifikatën e ISPS,</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policën e sigurimit të anijes.</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4. Kontrata ndërmjet pronarit (ose operuesit) me agjencinë detare në portin që prek.</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5. Vërtetim për regjistrimin në Dhomën e Detarisë ose të Tregtisë (përkthyer dhe noterizuar).</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6. Kontrata me portet që do të prekë anija, së bashku me aneksin për ditët dhe oraret e prekjes.</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7. Itinerari i linjës.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Shënim.</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Kontrata me portin që prek (kjo kontratë mund të firmoset edhe nga agjenti detar mbi bazën e një prokure të lëshuar nga kërkuesi).</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 Subjektet të cilat operojnë në linjat ndërkombëtare detare dhe kanë prekje në portet përkatëse, çdo ditë të javës duhet minimalisht ta prekin atë port 10 (dhjetë) herë në muaj. Ndërsa subjektet të cilat operojnë në linjat ndërkombëtare detare dhe kanë prekje në portet përkatëse 5 (pesë) herë në javë e më pak, duhet minimalisht ta prekin atë port 5 (pesë) herë në muaj.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Nuk lejohet zëvendësimi i anijeve katamaran me anije traget dhe anasjellas.</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Lejet për veprimtarinë e pikave “A” dhe “B”, të nenit 6, jepen si rregull me vit kalendarik (1 janar–31 dhjetor) me afat  njëvjeçar. Përjashtim nga viti kalendarik bëhet për linjat e reja detare ose për ato linja ku lejet e dhëna janë anuluar dhe nuk operon më asnjë subjekt, ose për interesa të veçanta shtetërore.</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Përjashtim mund të bëhet edhe për rastet kur subjektet operuese në një linjë nuk plotësojnë kërkesat e udhëtarëve dhe transportuesve nga porti detar përkatës. Me kërkesë të argumentuar të këtij porti detar, Ministria merr vendim për licencim, rinovimin e licencës ose jo të subjekteve të reja në këtë linjë, kur ato kanë paraqitur kërkesë me shkrim.</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NeniNr"/>
        <w:rPr>
          <w:rFonts w:ascii="Garamond" w:hAnsi="Garamond"/>
          <w:sz w:val="24"/>
          <w:szCs w:val="24"/>
        </w:rPr>
      </w:pPr>
      <w:r w:rsidRPr="00691C93">
        <w:rPr>
          <w:rFonts w:ascii="Garamond" w:hAnsi="Garamond"/>
          <w:sz w:val="24"/>
          <w:szCs w:val="24"/>
        </w:rPr>
        <w:lastRenderedPageBreak/>
        <w:t>Neni 6</w:t>
      </w:r>
    </w:p>
    <w:p w:rsidR="00E343A4" w:rsidRPr="00691C93" w:rsidRDefault="00E343A4" w:rsidP="00E343A4">
      <w:pPr>
        <w:pStyle w:val="NeniTitull"/>
        <w:rPr>
          <w:rFonts w:ascii="Garamond" w:hAnsi="Garamond"/>
          <w:sz w:val="24"/>
          <w:szCs w:val="24"/>
        </w:rPr>
      </w:pPr>
      <w:proofErr w:type="spellStart"/>
      <w:r w:rsidRPr="00691C93">
        <w:rPr>
          <w:rFonts w:ascii="Garamond" w:hAnsi="Garamond"/>
          <w:sz w:val="24"/>
          <w:szCs w:val="24"/>
        </w:rPr>
        <w:t>Ndryshimi</w:t>
      </w:r>
      <w:proofErr w:type="spellEnd"/>
      <w:r w:rsidRPr="00691C93">
        <w:rPr>
          <w:rFonts w:ascii="Garamond" w:hAnsi="Garamond"/>
          <w:sz w:val="24"/>
          <w:szCs w:val="24"/>
        </w:rPr>
        <w:t xml:space="preserve"> </w:t>
      </w:r>
      <w:proofErr w:type="spellStart"/>
      <w:r w:rsidRPr="00691C93">
        <w:rPr>
          <w:rFonts w:ascii="Garamond" w:hAnsi="Garamond"/>
          <w:sz w:val="24"/>
          <w:szCs w:val="24"/>
        </w:rPr>
        <w:t>i</w:t>
      </w:r>
      <w:proofErr w:type="spellEnd"/>
      <w:r w:rsidRPr="00691C93">
        <w:rPr>
          <w:rFonts w:ascii="Garamond" w:hAnsi="Garamond"/>
          <w:sz w:val="24"/>
          <w:szCs w:val="24"/>
        </w:rPr>
        <w:t xml:space="preserve"> </w:t>
      </w:r>
      <w:proofErr w:type="spellStart"/>
      <w:r w:rsidRPr="00691C93">
        <w:rPr>
          <w:rFonts w:ascii="Garamond" w:hAnsi="Garamond"/>
          <w:sz w:val="24"/>
          <w:szCs w:val="24"/>
        </w:rPr>
        <w:t>anijes</w:t>
      </w:r>
      <w:proofErr w:type="spellEnd"/>
      <w:r w:rsidRPr="00691C93">
        <w:rPr>
          <w:rFonts w:ascii="Garamond" w:hAnsi="Garamond"/>
          <w:sz w:val="24"/>
          <w:szCs w:val="24"/>
        </w:rPr>
        <w:t xml:space="preserve">, </w:t>
      </w:r>
      <w:proofErr w:type="spellStart"/>
      <w:r w:rsidRPr="00691C93">
        <w:rPr>
          <w:rFonts w:ascii="Garamond" w:hAnsi="Garamond"/>
          <w:sz w:val="24"/>
          <w:szCs w:val="24"/>
        </w:rPr>
        <w:t>shtesa</w:t>
      </w:r>
      <w:proofErr w:type="spellEnd"/>
      <w:r w:rsidRPr="00691C93">
        <w:rPr>
          <w:rFonts w:ascii="Garamond" w:hAnsi="Garamond"/>
          <w:sz w:val="24"/>
          <w:szCs w:val="24"/>
        </w:rPr>
        <w:t xml:space="preserve"> </w:t>
      </w:r>
      <w:proofErr w:type="spellStart"/>
      <w:r w:rsidRPr="00691C93">
        <w:rPr>
          <w:rFonts w:ascii="Garamond" w:hAnsi="Garamond"/>
          <w:sz w:val="24"/>
          <w:szCs w:val="24"/>
        </w:rPr>
        <w:t>anijesh</w:t>
      </w:r>
      <w:proofErr w:type="spellEnd"/>
      <w:r w:rsidRPr="00691C93">
        <w:rPr>
          <w:rFonts w:ascii="Garamond" w:hAnsi="Garamond"/>
          <w:sz w:val="24"/>
          <w:szCs w:val="24"/>
        </w:rPr>
        <w:t xml:space="preserve"> </w:t>
      </w:r>
      <w:proofErr w:type="spellStart"/>
      <w:r w:rsidRPr="00691C93">
        <w:rPr>
          <w:rFonts w:ascii="Garamond" w:hAnsi="Garamond"/>
          <w:sz w:val="24"/>
          <w:szCs w:val="24"/>
        </w:rPr>
        <w:t>ose</w:t>
      </w:r>
      <w:proofErr w:type="spellEnd"/>
      <w:r w:rsidRPr="00691C93">
        <w:rPr>
          <w:rFonts w:ascii="Garamond" w:hAnsi="Garamond"/>
          <w:sz w:val="24"/>
          <w:szCs w:val="24"/>
        </w:rPr>
        <w:t xml:space="preserve"> </w:t>
      </w:r>
      <w:proofErr w:type="spellStart"/>
      <w:r w:rsidRPr="00691C93">
        <w:rPr>
          <w:rFonts w:ascii="Garamond" w:hAnsi="Garamond"/>
          <w:sz w:val="24"/>
          <w:szCs w:val="24"/>
        </w:rPr>
        <w:t>prekjet</w:t>
      </w:r>
      <w:proofErr w:type="spellEnd"/>
      <w:r w:rsidRPr="00691C93">
        <w:rPr>
          <w:rFonts w:ascii="Garamond" w:hAnsi="Garamond"/>
          <w:sz w:val="24"/>
          <w:szCs w:val="24"/>
        </w:rPr>
        <w:t xml:space="preserve"> </w:t>
      </w:r>
      <w:proofErr w:type="spellStart"/>
      <w:r w:rsidRPr="00691C93">
        <w:rPr>
          <w:rFonts w:ascii="Garamond" w:hAnsi="Garamond"/>
          <w:sz w:val="24"/>
          <w:szCs w:val="24"/>
        </w:rPr>
        <w:t>ekstra</w:t>
      </w:r>
      <w:proofErr w:type="spellEnd"/>
      <w:r w:rsidRPr="00691C93">
        <w:rPr>
          <w:rFonts w:ascii="Garamond" w:hAnsi="Garamond"/>
          <w:sz w:val="24"/>
          <w:szCs w:val="24"/>
        </w:rPr>
        <w:t xml:space="preserve"> </w:t>
      </w:r>
      <w:proofErr w:type="spellStart"/>
      <w:r w:rsidRPr="00691C93">
        <w:rPr>
          <w:rFonts w:ascii="Garamond" w:hAnsi="Garamond"/>
          <w:sz w:val="24"/>
          <w:szCs w:val="24"/>
        </w:rPr>
        <w:t>në</w:t>
      </w:r>
      <w:proofErr w:type="spellEnd"/>
      <w:r w:rsidRPr="00691C93">
        <w:rPr>
          <w:rFonts w:ascii="Garamond" w:hAnsi="Garamond"/>
          <w:sz w:val="24"/>
          <w:szCs w:val="24"/>
        </w:rPr>
        <w:t xml:space="preserve"> </w:t>
      </w:r>
      <w:proofErr w:type="spellStart"/>
      <w:r w:rsidRPr="00691C93">
        <w:rPr>
          <w:rFonts w:ascii="Garamond" w:hAnsi="Garamond"/>
          <w:sz w:val="24"/>
          <w:szCs w:val="24"/>
        </w:rPr>
        <w:t>një</w:t>
      </w:r>
      <w:proofErr w:type="spellEnd"/>
      <w:r w:rsidRPr="00691C93">
        <w:rPr>
          <w:rFonts w:ascii="Garamond" w:hAnsi="Garamond"/>
          <w:sz w:val="24"/>
          <w:szCs w:val="24"/>
        </w:rPr>
        <w:t xml:space="preserve"> </w:t>
      </w:r>
      <w:proofErr w:type="spellStart"/>
      <w:r w:rsidRPr="00691C93">
        <w:rPr>
          <w:rFonts w:ascii="Garamond" w:hAnsi="Garamond"/>
          <w:sz w:val="24"/>
          <w:szCs w:val="24"/>
        </w:rPr>
        <w:t>linjë</w:t>
      </w:r>
      <w:proofErr w:type="spellEnd"/>
      <w:r w:rsidRPr="00691C93">
        <w:rPr>
          <w:rFonts w:ascii="Garamond" w:hAnsi="Garamond"/>
          <w:sz w:val="24"/>
          <w:szCs w:val="24"/>
        </w:rPr>
        <w:t xml:space="preserve"> </w:t>
      </w:r>
      <w:proofErr w:type="spellStart"/>
      <w:r w:rsidRPr="00691C93">
        <w:rPr>
          <w:rFonts w:ascii="Garamond" w:hAnsi="Garamond"/>
          <w:sz w:val="24"/>
          <w:szCs w:val="24"/>
        </w:rPr>
        <w:t>të</w:t>
      </w:r>
      <w:proofErr w:type="spellEnd"/>
      <w:r w:rsidRPr="00691C93">
        <w:rPr>
          <w:rFonts w:ascii="Garamond" w:hAnsi="Garamond"/>
          <w:sz w:val="24"/>
          <w:szCs w:val="24"/>
        </w:rPr>
        <w:t xml:space="preserve"> </w:t>
      </w:r>
      <w:proofErr w:type="spellStart"/>
      <w:r w:rsidRPr="00691C93">
        <w:rPr>
          <w:rFonts w:ascii="Garamond" w:hAnsi="Garamond"/>
          <w:sz w:val="24"/>
          <w:szCs w:val="24"/>
        </w:rPr>
        <w:t>miratuar</w:t>
      </w:r>
      <w:proofErr w:type="spellEnd"/>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Në rastet e zëvendësimit të anijeve dhe/ose shtimit të tyre në të njëjtën linjë, subjekti duhet të lidhë kontratë me portin që prek, më pas duhet të sjellë kontratën së bashku me dokumentet e mjetit për të kryer kontrollet e vërtetësisë së dokumenteve ose të afatit të skadimit të tyre në ministri. Kapitaneria e portit duhet të lejojë operimin pasi të njoftohet nga ministria mbi rregullsinë e dokumenteve.</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Në rastet e prekjeve shtesë në të njëjtën linjë do të ndiqen të gjitha procedurat për prekjet shtesë. Në këto raste nuk ka nevojë për lejë nga ministria, por mjafton të njoftohet portit që prek dhe kapiteneria përkatëse për të kryer kontrollet e vërtetësisë së dokumenteve ose afatit të skadimit të tyre. Numri i prekjeve ekstra në të njëjtën linjë nuk duhet të jetë më shumë se 5 (pesë) prekje në muaj, nga i njëjti subjekt i licencuar.</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NeniNr"/>
        <w:rPr>
          <w:rFonts w:ascii="Garamond" w:hAnsi="Garamond"/>
          <w:sz w:val="24"/>
          <w:szCs w:val="24"/>
        </w:rPr>
      </w:pPr>
      <w:r w:rsidRPr="00691C93">
        <w:rPr>
          <w:rFonts w:ascii="Garamond" w:hAnsi="Garamond"/>
          <w:sz w:val="24"/>
          <w:szCs w:val="24"/>
        </w:rPr>
        <w:t>Neni 7</w:t>
      </w:r>
    </w:p>
    <w:p w:rsidR="00E343A4" w:rsidRPr="00691C93" w:rsidRDefault="00E343A4" w:rsidP="00E343A4">
      <w:pPr>
        <w:pStyle w:val="NeniTitull"/>
        <w:rPr>
          <w:rFonts w:ascii="Garamond" w:hAnsi="Garamond"/>
          <w:sz w:val="24"/>
          <w:szCs w:val="24"/>
        </w:rPr>
      </w:pPr>
      <w:proofErr w:type="spellStart"/>
      <w:r w:rsidRPr="00691C93">
        <w:rPr>
          <w:rFonts w:ascii="Garamond" w:hAnsi="Garamond"/>
          <w:sz w:val="24"/>
          <w:szCs w:val="24"/>
        </w:rPr>
        <w:t>Transportet</w:t>
      </w:r>
      <w:proofErr w:type="spellEnd"/>
      <w:r w:rsidRPr="00691C93">
        <w:rPr>
          <w:rFonts w:ascii="Garamond" w:hAnsi="Garamond"/>
          <w:sz w:val="24"/>
          <w:szCs w:val="24"/>
        </w:rPr>
        <w:t xml:space="preserve"> </w:t>
      </w:r>
      <w:proofErr w:type="spellStart"/>
      <w:r w:rsidRPr="00691C93">
        <w:rPr>
          <w:rFonts w:ascii="Garamond" w:hAnsi="Garamond"/>
          <w:sz w:val="24"/>
          <w:szCs w:val="24"/>
        </w:rPr>
        <w:t>detare</w:t>
      </w:r>
      <w:proofErr w:type="spellEnd"/>
      <w:r w:rsidRPr="00691C93">
        <w:rPr>
          <w:rFonts w:ascii="Garamond" w:hAnsi="Garamond"/>
          <w:sz w:val="24"/>
          <w:szCs w:val="24"/>
        </w:rPr>
        <w:t xml:space="preserve"> </w:t>
      </w:r>
      <w:proofErr w:type="spellStart"/>
      <w:r w:rsidRPr="00691C93">
        <w:rPr>
          <w:rFonts w:ascii="Garamond" w:hAnsi="Garamond"/>
          <w:sz w:val="24"/>
          <w:szCs w:val="24"/>
        </w:rPr>
        <w:t>turistike</w:t>
      </w:r>
      <w:proofErr w:type="spellEnd"/>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Transport detar turistik me anije quhet ai transport jo në linjë të rregullt që kryhet me një numër të caktuar pasagjerësh dhe ku nuk lejohet lënia e përhershme dhe imbarkimi i pasagjereve jashtë listës së deklaruar.</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Ky transport kryhet pa licencë nga ministria kundrejt të gjitha taksave portuale dhe njoftimit në port dhe kapiteneri të listës së deklaruar të pasagjerëve si dhe të dokumentacionit të anijes.</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NeniNr"/>
        <w:rPr>
          <w:rFonts w:ascii="Garamond" w:hAnsi="Garamond"/>
          <w:sz w:val="24"/>
          <w:szCs w:val="24"/>
        </w:rPr>
      </w:pPr>
      <w:r w:rsidRPr="00691C93">
        <w:rPr>
          <w:rFonts w:ascii="Garamond" w:hAnsi="Garamond"/>
          <w:sz w:val="24"/>
          <w:szCs w:val="24"/>
        </w:rPr>
        <w:t>Neni 8</w:t>
      </w:r>
    </w:p>
    <w:p w:rsidR="00E343A4" w:rsidRPr="00691C93" w:rsidRDefault="00E343A4" w:rsidP="00E343A4">
      <w:pPr>
        <w:pStyle w:val="NeniTitull"/>
        <w:rPr>
          <w:rFonts w:ascii="Garamond" w:hAnsi="Garamond"/>
          <w:sz w:val="24"/>
          <w:szCs w:val="24"/>
        </w:rPr>
      </w:pPr>
      <w:proofErr w:type="spellStart"/>
      <w:r w:rsidRPr="00691C93">
        <w:rPr>
          <w:rFonts w:ascii="Garamond" w:hAnsi="Garamond"/>
          <w:sz w:val="24"/>
          <w:szCs w:val="24"/>
        </w:rPr>
        <w:t>Kërkesat</w:t>
      </w:r>
      <w:proofErr w:type="spellEnd"/>
      <w:r w:rsidRPr="00691C93">
        <w:rPr>
          <w:rFonts w:ascii="Garamond" w:hAnsi="Garamond"/>
          <w:sz w:val="24"/>
          <w:szCs w:val="24"/>
        </w:rPr>
        <w:t xml:space="preserve"> </w:t>
      </w:r>
      <w:proofErr w:type="spellStart"/>
      <w:r w:rsidRPr="00691C93">
        <w:rPr>
          <w:rFonts w:ascii="Garamond" w:hAnsi="Garamond"/>
          <w:sz w:val="24"/>
          <w:szCs w:val="24"/>
        </w:rPr>
        <w:t>për</w:t>
      </w:r>
      <w:proofErr w:type="spellEnd"/>
      <w:r w:rsidRPr="00691C93">
        <w:rPr>
          <w:rFonts w:ascii="Garamond" w:hAnsi="Garamond"/>
          <w:sz w:val="24"/>
          <w:szCs w:val="24"/>
        </w:rPr>
        <w:t xml:space="preserve"> </w:t>
      </w:r>
      <w:proofErr w:type="spellStart"/>
      <w:r w:rsidRPr="00691C93">
        <w:rPr>
          <w:rFonts w:ascii="Garamond" w:hAnsi="Garamond"/>
          <w:sz w:val="24"/>
          <w:szCs w:val="24"/>
        </w:rPr>
        <w:t>ushtrimin</w:t>
      </w:r>
      <w:proofErr w:type="spellEnd"/>
      <w:r w:rsidRPr="00691C93">
        <w:rPr>
          <w:rFonts w:ascii="Garamond" w:hAnsi="Garamond"/>
          <w:sz w:val="24"/>
          <w:szCs w:val="24"/>
        </w:rPr>
        <w:t xml:space="preserve"> e </w:t>
      </w:r>
      <w:proofErr w:type="spellStart"/>
      <w:r w:rsidRPr="00691C93">
        <w:rPr>
          <w:rFonts w:ascii="Garamond" w:hAnsi="Garamond"/>
          <w:sz w:val="24"/>
          <w:szCs w:val="24"/>
        </w:rPr>
        <w:t>veprimtarisë</w:t>
      </w:r>
      <w:proofErr w:type="spellEnd"/>
      <w:r w:rsidRPr="00691C93">
        <w:rPr>
          <w:rFonts w:ascii="Garamond" w:hAnsi="Garamond"/>
          <w:sz w:val="24"/>
          <w:szCs w:val="24"/>
        </w:rPr>
        <w:t xml:space="preserve"> </w:t>
      </w:r>
      <w:proofErr w:type="spellStart"/>
      <w:r w:rsidRPr="00691C93">
        <w:rPr>
          <w:rFonts w:ascii="Garamond" w:hAnsi="Garamond"/>
          <w:sz w:val="24"/>
          <w:szCs w:val="24"/>
        </w:rPr>
        <w:t>së</w:t>
      </w:r>
      <w:proofErr w:type="spellEnd"/>
      <w:r w:rsidRPr="00691C93">
        <w:rPr>
          <w:rFonts w:ascii="Garamond" w:hAnsi="Garamond"/>
          <w:sz w:val="24"/>
          <w:szCs w:val="24"/>
        </w:rPr>
        <w:t xml:space="preserve"> </w:t>
      </w:r>
      <w:proofErr w:type="spellStart"/>
      <w:r w:rsidRPr="00691C93">
        <w:rPr>
          <w:rFonts w:ascii="Garamond" w:hAnsi="Garamond"/>
          <w:sz w:val="24"/>
          <w:szCs w:val="24"/>
        </w:rPr>
        <w:t>pilotimit</w:t>
      </w:r>
      <w:proofErr w:type="spellEnd"/>
      <w:r w:rsidRPr="00691C93">
        <w:rPr>
          <w:rFonts w:ascii="Garamond" w:hAnsi="Garamond"/>
          <w:sz w:val="24"/>
          <w:szCs w:val="24"/>
        </w:rPr>
        <w:t xml:space="preserve"> </w:t>
      </w:r>
      <w:proofErr w:type="spellStart"/>
      <w:r w:rsidRPr="00691C93">
        <w:rPr>
          <w:rFonts w:ascii="Garamond" w:hAnsi="Garamond"/>
          <w:sz w:val="24"/>
          <w:szCs w:val="24"/>
        </w:rPr>
        <w:t>dhe</w:t>
      </w:r>
      <w:proofErr w:type="spellEnd"/>
      <w:r w:rsidRPr="00691C93">
        <w:rPr>
          <w:rFonts w:ascii="Garamond" w:hAnsi="Garamond"/>
          <w:sz w:val="24"/>
          <w:szCs w:val="24"/>
        </w:rPr>
        <w:t xml:space="preserve"> </w:t>
      </w:r>
      <w:proofErr w:type="spellStart"/>
      <w:r w:rsidRPr="00691C93">
        <w:rPr>
          <w:rFonts w:ascii="Garamond" w:hAnsi="Garamond"/>
          <w:sz w:val="24"/>
          <w:szCs w:val="24"/>
        </w:rPr>
        <w:t>ormerxhimit</w:t>
      </w:r>
      <w:proofErr w:type="spellEnd"/>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Subjekti paraqet: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1. Formatin e autodeklarimit.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2. Dëshminë e aftësisë për pilot (certifikatën e pilotit).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3. Në rastet kur do të punësojë pilot, paraqet edhe kontratën e punësimit të pilotit.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4. Kontratën e punësimit (mbi një vit) të pilotit ose subjektit që punëson pilot me ormerxhatorët.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5. Vërtetimin nga qendra e banimit.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Leja, për herë të parë,  jepet me afat 1-vjeçar (njëvjeçar), në rast përsëritje me afat 3-vjeçar (trevjeçar).</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Shënim.</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Nuk lejohet që një pilot të kryejë aktivitete të tjera në fushat e pransportit detar.</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 Piloti do të punojë vetëm në portin për të cilin ka marrë dëshminë e aftësisë si pilot (certifikatën e pilotit). </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NeniNr"/>
        <w:rPr>
          <w:rFonts w:ascii="Garamond" w:hAnsi="Garamond"/>
          <w:sz w:val="24"/>
          <w:szCs w:val="24"/>
        </w:rPr>
      </w:pPr>
      <w:proofErr w:type="gramStart"/>
      <w:r w:rsidRPr="00691C93">
        <w:rPr>
          <w:rFonts w:ascii="Garamond" w:hAnsi="Garamond"/>
          <w:sz w:val="24"/>
          <w:szCs w:val="24"/>
        </w:rPr>
        <w:t>Neni  9</w:t>
      </w:r>
      <w:proofErr w:type="gramEnd"/>
    </w:p>
    <w:p w:rsidR="00E343A4" w:rsidRPr="00691C93" w:rsidRDefault="00E343A4" w:rsidP="00E343A4">
      <w:pPr>
        <w:pStyle w:val="NeniTitull"/>
        <w:rPr>
          <w:rFonts w:ascii="Garamond" w:hAnsi="Garamond"/>
          <w:sz w:val="24"/>
          <w:szCs w:val="24"/>
        </w:rPr>
      </w:pPr>
      <w:proofErr w:type="spellStart"/>
      <w:r w:rsidRPr="00691C93">
        <w:rPr>
          <w:rFonts w:ascii="Garamond" w:hAnsi="Garamond"/>
          <w:sz w:val="24"/>
          <w:szCs w:val="24"/>
        </w:rPr>
        <w:t>Kërkesat</w:t>
      </w:r>
      <w:proofErr w:type="spellEnd"/>
      <w:r w:rsidRPr="00691C93">
        <w:rPr>
          <w:rFonts w:ascii="Garamond" w:hAnsi="Garamond"/>
          <w:sz w:val="24"/>
          <w:szCs w:val="24"/>
        </w:rPr>
        <w:t xml:space="preserve"> </w:t>
      </w:r>
      <w:proofErr w:type="spellStart"/>
      <w:r w:rsidRPr="00691C93">
        <w:rPr>
          <w:rFonts w:ascii="Garamond" w:hAnsi="Garamond"/>
          <w:sz w:val="24"/>
          <w:szCs w:val="24"/>
        </w:rPr>
        <w:t>për</w:t>
      </w:r>
      <w:proofErr w:type="spellEnd"/>
      <w:r w:rsidRPr="00691C93">
        <w:rPr>
          <w:rFonts w:ascii="Garamond" w:hAnsi="Garamond"/>
          <w:sz w:val="24"/>
          <w:szCs w:val="24"/>
        </w:rPr>
        <w:t xml:space="preserve"> </w:t>
      </w:r>
      <w:proofErr w:type="spellStart"/>
      <w:r w:rsidRPr="00691C93">
        <w:rPr>
          <w:rFonts w:ascii="Garamond" w:hAnsi="Garamond"/>
          <w:sz w:val="24"/>
          <w:szCs w:val="24"/>
        </w:rPr>
        <w:t>ushtrimin</w:t>
      </w:r>
      <w:proofErr w:type="spellEnd"/>
      <w:r w:rsidRPr="00691C93">
        <w:rPr>
          <w:rFonts w:ascii="Garamond" w:hAnsi="Garamond"/>
          <w:sz w:val="24"/>
          <w:szCs w:val="24"/>
        </w:rPr>
        <w:t xml:space="preserve"> e </w:t>
      </w:r>
      <w:proofErr w:type="spellStart"/>
      <w:r w:rsidRPr="00691C93">
        <w:rPr>
          <w:rFonts w:ascii="Garamond" w:hAnsi="Garamond"/>
          <w:sz w:val="24"/>
          <w:szCs w:val="24"/>
        </w:rPr>
        <w:t>veprimtarisë</w:t>
      </w:r>
      <w:proofErr w:type="spellEnd"/>
      <w:r w:rsidRPr="00691C93">
        <w:rPr>
          <w:rFonts w:ascii="Garamond" w:hAnsi="Garamond"/>
          <w:sz w:val="24"/>
          <w:szCs w:val="24"/>
        </w:rPr>
        <w:t xml:space="preserve"> </w:t>
      </w:r>
      <w:proofErr w:type="spellStart"/>
      <w:r w:rsidRPr="00691C93">
        <w:rPr>
          <w:rFonts w:ascii="Garamond" w:hAnsi="Garamond"/>
          <w:sz w:val="24"/>
          <w:szCs w:val="24"/>
        </w:rPr>
        <w:t>së</w:t>
      </w:r>
      <w:proofErr w:type="spellEnd"/>
      <w:r w:rsidRPr="00691C93">
        <w:rPr>
          <w:rFonts w:ascii="Garamond" w:hAnsi="Garamond"/>
          <w:sz w:val="24"/>
          <w:szCs w:val="24"/>
        </w:rPr>
        <w:t xml:space="preserve"> </w:t>
      </w:r>
      <w:proofErr w:type="spellStart"/>
      <w:r w:rsidRPr="00691C93">
        <w:rPr>
          <w:rFonts w:ascii="Garamond" w:hAnsi="Garamond"/>
          <w:sz w:val="24"/>
          <w:szCs w:val="24"/>
        </w:rPr>
        <w:t>stacionit</w:t>
      </w:r>
      <w:proofErr w:type="spellEnd"/>
      <w:r w:rsidRPr="00691C93">
        <w:rPr>
          <w:rFonts w:ascii="Garamond" w:hAnsi="Garamond"/>
          <w:sz w:val="24"/>
          <w:szCs w:val="24"/>
        </w:rPr>
        <w:t xml:space="preserve"> </w:t>
      </w:r>
      <w:proofErr w:type="spellStart"/>
      <w:r w:rsidRPr="00691C93">
        <w:rPr>
          <w:rFonts w:ascii="Garamond" w:hAnsi="Garamond"/>
          <w:sz w:val="24"/>
          <w:szCs w:val="24"/>
        </w:rPr>
        <w:t>të</w:t>
      </w:r>
      <w:proofErr w:type="spellEnd"/>
      <w:r w:rsidRPr="00691C93">
        <w:rPr>
          <w:rFonts w:ascii="Garamond" w:hAnsi="Garamond"/>
          <w:sz w:val="24"/>
          <w:szCs w:val="24"/>
        </w:rPr>
        <w:t xml:space="preserve"> </w:t>
      </w:r>
      <w:proofErr w:type="spellStart"/>
      <w:r w:rsidRPr="00691C93">
        <w:rPr>
          <w:rFonts w:ascii="Garamond" w:hAnsi="Garamond"/>
          <w:sz w:val="24"/>
          <w:szCs w:val="24"/>
        </w:rPr>
        <w:t>shërbimit</w:t>
      </w:r>
      <w:proofErr w:type="spellEnd"/>
      <w:r w:rsidRPr="00691C93">
        <w:rPr>
          <w:rFonts w:ascii="Garamond" w:hAnsi="Garamond"/>
          <w:sz w:val="24"/>
          <w:szCs w:val="24"/>
        </w:rPr>
        <w:t xml:space="preserve"> </w:t>
      </w:r>
      <w:proofErr w:type="spellStart"/>
      <w:r w:rsidRPr="00691C93">
        <w:rPr>
          <w:rFonts w:ascii="Garamond" w:hAnsi="Garamond"/>
          <w:sz w:val="24"/>
          <w:szCs w:val="24"/>
        </w:rPr>
        <w:t>të</w:t>
      </w:r>
      <w:proofErr w:type="spellEnd"/>
      <w:r w:rsidRPr="00691C93">
        <w:rPr>
          <w:rFonts w:ascii="Garamond" w:hAnsi="Garamond"/>
          <w:sz w:val="24"/>
          <w:szCs w:val="24"/>
        </w:rPr>
        <w:t xml:space="preserve"> </w:t>
      </w:r>
      <w:proofErr w:type="spellStart"/>
      <w:r w:rsidRPr="00691C93">
        <w:rPr>
          <w:rFonts w:ascii="Garamond" w:hAnsi="Garamond"/>
          <w:sz w:val="24"/>
          <w:szCs w:val="24"/>
        </w:rPr>
        <w:t>pajisjeve</w:t>
      </w:r>
      <w:proofErr w:type="spellEnd"/>
      <w:r w:rsidRPr="00691C93">
        <w:rPr>
          <w:rFonts w:ascii="Garamond" w:hAnsi="Garamond"/>
          <w:sz w:val="24"/>
          <w:szCs w:val="24"/>
        </w:rPr>
        <w:t xml:space="preserve"> </w:t>
      </w:r>
      <w:proofErr w:type="spellStart"/>
      <w:r w:rsidRPr="00691C93">
        <w:rPr>
          <w:rFonts w:ascii="Garamond" w:hAnsi="Garamond"/>
          <w:sz w:val="24"/>
          <w:szCs w:val="24"/>
        </w:rPr>
        <w:t>të</w:t>
      </w:r>
      <w:proofErr w:type="spellEnd"/>
      <w:r w:rsidRPr="00691C93">
        <w:rPr>
          <w:rFonts w:ascii="Garamond" w:hAnsi="Garamond"/>
          <w:sz w:val="24"/>
          <w:szCs w:val="24"/>
        </w:rPr>
        <w:t xml:space="preserve"> </w:t>
      </w:r>
      <w:proofErr w:type="spellStart"/>
      <w:r w:rsidRPr="00691C93">
        <w:rPr>
          <w:rFonts w:ascii="Garamond" w:hAnsi="Garamond"/>
          <w:sz w:val="24"/>
          <w:szCs w:val="24"/>
        </w:rPr>
        <w:t>sigurimit</w:t>
      </w:r>
      <w:proofErr w:type="spellEnd"/>
      <w:r w:rsidRPr="00691C93">
        <w:rPr>
          <w:rFonts w:ascii="Garamond" w:hAnsi="Garamond"/>
          <w:sz w:val="24"/>
          <w:szCs w:val="24"/>
        </w:rPr>
        <w:t xml:space="preserve"> </w:t>
      </w:r>
      <w:proofErr w:type="spellStart"/>
      <w:r w:rsidRPr="00691C93">
        <w:rPr>
          <w:rFonts w:ascii="Garamond" w:hAnsi="Garamond"/>
          <w:sz w:val="24"/>
          <w:szCs w:val="24"/>
        </w:rPr>
        <w:t>të</w:t>
      </w:r>
      <w:proofErr w:type="spellEnd"/>
      <w:r w:rsidRPr="00691C93">
        <w:rPr>
          <w:rFonts w:ascii="Garamond" w:hAnsi="Garamond"/>
          <w:sz w:val="24"/>
          <w:szCs w:val="24"/>
        </w:rPr>
        <w:t xml:space="preserve"> </w:t>
      </w:r>
      <w:proofErr w:type="spellStart"/>
      <w:r w:rsidRPr="00691C93">
        <w:rPr>
          <w:rFonts w:ascii="Garamond" w:hAnsi="Garamond"/>
          <w:sz w:val="24"/>
          <w:szCs w:val="24"/>
        </w:rPr>
        <w:t>jetës</w:t>
      </w:r>
      <w:proofErr w:type="spellEnd"/>
      <w:r w:rsidRPr="00691C93">
        <w:rPr>
          <w:rFonts w:ascii="Garamond" w:hAnsi="Garamond"/>
          <w:sz w:val="24"/>
          <w:szCs w:val="24"/>
        </w:rPr>
        <w:t xml:space="preserve"> </w:t>
      </w:r>
      <w:proofErr w:type="spellStart"/>
      <w:r w:rsidRPr="00691C93">
        <w:rPr>
          <w:rFonts w:ascii="Garamond" w:hAnsi="Garamond"/>
          <w:sz w:val="24"/>
          <w:szCs w:val="24"/>
        </w:rPr>
        <w:t>së</w:t>
      </w:r>
      <w:proofErr w:type="spellEnd"/>
      <w:r w:rsidRPr="00691C93">
        <w:rPr>
          <w:rFonts w:ascii="Garamond" w:hAnsi="Garamond"/>
          <w:sz w:val="24"/>
          <w:szCs w:val="24"/>
        </w:rPr>
        <w:t xml:space="preserve"> </w:t>
      </w:r>
      <w:proofErr w:type="spellStart"/>
      <w:r w:rsidRPr="00691C93">
        <w:rPr>
          <w:rFonts w:ascii="Garamond" w:hAnsi="Garamond"/>
          <w:sz w:val="24"/>
          <w:szCs w:val="24"/>
        </w:rPr>
        <w:t>njeriut</w:t>
      </w:r>
      <w:proofErr w:type="spellEnd"/>
      <w:r w:rsidRPr="00691C93">
        <w:rPr>
          <w:rFonts w:ascii="Garamond" w:hAnsi="Garamond"/>
          <w:sz w:val="24"/>
          <w:szCs w:val="24"/>
        </w:rPr>
        <w:t xml:space="preserve"> </w:t>
      </w:r>
      <w:proofErr w:type="spellStart"/>
      <w:r w:rsidRPr="00691C93">
        <w:rPr>
          <w:rFonts w:ascii="Garamond" w:hAnsi="Garamond"/>
          <w:sz w:val="24"/>
          <w:szCs w:val="24"/>
        </w:rPr>
        <w:t>në</w:t>
      </w:r>
      <w:proofErr w:type="spellEnd"/>
      <w:r w:rsidRPr="00691C93">
        <w:rPr>
          <w:rFonts w:ascii="Garamond" w:hAnsi="Garamond"/>
          <w:sz w:val="24"/>
          <w:szCs w:val="24"/>
        </w:rPr>
        <w:t xml:space="preserve"> </w:t>
      </w:r>
      <w:proofErr w:type="spellStart"/>
      <w:r w:rsidRPr="00691C93">
        <w:rPr>
          <w:rFonts w:ascii="Garamond" w:hAnsi="Garamond"/>
          <w:sz w:val="24"/>
          <w:szCs w:val="24"/>
        </w:rPr>
        <w:t>det</w:t>
      </w:r>
      <w:proofErr w:type="spellEnd"/>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ab/>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Subjektet duhet të paraqesin:</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lastRenderedPageBreak/>
        <w:t xml:space="preserve">1. formatin e autodeklarimit;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2. certifikatën e stacion shërbimit nga një shoqëri autorizuese për këtë aktivitet;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3. certifikatën e një shoqërie autorizuese për personelin e autorizuar që do të punojë në stacion e shërbimit;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4. kontratën për furnizim periodik nga kompani prodhuese, për pajisjet e brendshme të zadrave;</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5. vërtetimin nga regjistri detar shqiptar, në të cilin të theksohet se plotësohen kushtet e rezolutës A.761 (18) të IMO–s, “Rekomandime mbi kushtet për aprovimin e një stacioni shërbimi për trape shpëtimi me fryrje”;</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6. dokumentet e pronësisë mbi objektin (Zyra dhe stacionin) dhe genplanin, kontratën e qiramarrjes së noterizuar.</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Leja për herë të parë  jepet me afat 1-vjeçar (njëvjeçar); në rast përsëritje me afat 1 vjeçar</w:t>
      </w:r>
    </w:p>
    <w:p w:rsidR="00E343A4" w:rsidRPr="00691C93" w:rsidRDefault="00E343A4" w:rsidP="00E343A4">
      <w:pPr>
        <w:pStyle w:val="Paragrafi"/>
        <w:ind w:firstLine="0"/>
        <w:rPr>
          <w:rFonts w:ascii="Garamond" w:hAnsi="Garamond"/>
          <w:sz w:val="24"/>
          <w:szCs w:val="24"/>
          <w:lang w:val="sq-AL"/>
        </w:rPr>
      </w:pPr>
      <w:r w:rsidRPr="00691C93">
        <w:rPr>
          <w:rFonts w:ascii="Garamond" w:hAnsi="Garamond"/>
          <w:sz w:val="24"/>
          <w:szCs w:val="24"/>
          <w:lang w:val="sq-AL"/>
        </w:rPr>
        <w:t>( njëvjeçar).</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NeniNr"/>
        <w:rPr>
          <w:rFonts w:ascii="Garamond" w:hAnsi="Garamond"/>
          <w:sz w:val="24"/>
          <w:szCs w:val="24"/>
        </w:rPr>
      </w:pPr>
      <w:r w:rsidRPr="00691C93">
        <w:rPr>
          <w:rFonts w:ascii="Garamond" w:hAnsi="Garamond"/>
          <w:sz w:val="24"/>
          <w:szCs w:val="24"/>
        </w:rPr>
        <w:t>Neni 10</w:t>
      </w:r>
    </w:p>
    <w:p w:rsidR="00E343A4" w:rsidRPr="00691C93" w:rsidRDefault="00E343A4" w:rsidP="00E343A4">
      <w:pPr>
        <w:pStyle w:val="NeniTitull"/>
        <w:rPr>
          <w:rFonts w:ascii="Garamond" w:hAnsi="Garamond"/>
          <w:sz w:val="24"/>
          <w:szCs w:val="24"/>
        </w:rPr>
      </w:pPr>
      <w:proofErr w:type="spellStart"/>
      <w:r w:rsidRPr="00691C93">
        <w:rPr>
          <w:rFonts w:ascii="Garamond" w:hAnsi="Garamond"/>
          <w:sz w:val="24"/>
          <w:szCs w:val="24"/>
        </w:rPr>
        <w:t>Kërkesat</w:t>
      </w:r>
      <w:proofErr w:type="spellEnd"/>
      <w:r w:rsidRPr="00691C93">
        <w:rPr>
          <w:rFonts w:ascii="Garamond" w:hAnsi="Garamond"/>
          <w:sz w:val="24"/>
          <w:szCs w:val="24"/>
        </w:rPr>
        <w:t xml:space="preserve"> </w:t>
      </w:r>
      <w:proofErr w:type="spellStart"/>
      <w:r w:rsidRPr="00691C93">
        <w:rPr>
          <w:rFonts w:ascii="Garamond" w:hAnsi="Garamond"/>
          <w:sz w:val="24"/>
          <w:szCs w:val="24"/>
        </w:rPr>
        <w:t>për</w:t>
      </w:r>
      <w:proofErr w:type="spellEnd"/>
      <w:r w:rsidRPr="00691C93">
        <w:rPr>
          <w:rFonts w:ascii="Garamond" w:hAnsi="Garamond"/>
          <w:sz w:val="24"/>
          <w:szCs w:val="24"/>
        </w:rPr>
        <w:t xml:space="preserve"> </w:t>
      </w:r>
      <w:proofErr w:type="spellStart"/>
      <w:r w:rsidRPr="00691C93">
        <w:rPr>
          <w:rFonts w:ascii="Garamond" w:hAnsi="Garamond"/>
          <w:sz w:val="24"/>
          <w:szCs w:val="24"/>
        </w:rPr>
        <w:t>ushtrimin</w:t>
      </w:r>
      <w:proofErr w:type="spellEnd"/>
      <w:r w:rsidRPr="00691C93">
        <w:rPr>
          <w:rFonts w:ascii="Garamond" w:hAnsi="Garamond"/>
          <w:sz w:val="24"/>
          <w:szCs w:val="24"/>
        </w:rPr>
        <w:t xml:space="preserve"> </w:t>
      </w:r>
      <w:proofErr w:type="gramStart"/>
      <w:r w:rsidRPr="00691C93">
        <w:rPr>
          <w:rFonts w:ascii="Garamond" w:hAnsi="Garamond"/>
          <w:sz w:val="24"/>
          <w:szCs w:val="24"/>
        </w:rPr>
        <w:t xml:space="preserve">e  </w:t>
      </w:r>
      <w:proofErr w:type="spellStart"/>
      <w:r w:rsidRPr="00691C93">
        <w:rPr>
          <w:rFonts w:ascii="Garamond" w:hAnsi="Garamond"/>
          <w:sz w:val="24"/>
          <w:szCs w:val="24"/>
        </w:rPr>
        <w:t>veprimtarisë</w:t>
      </w:r>
      <w:proofErr w:type="spellEnd"/>
      <w:proofErr w:type="gramEnd"/>
      <w:r w:rsidRPr="00691C93">
        <w:rPr>
          <w:rFonts w:ascii="Garamond" w:hAnsi="Garamond"/>
          <w:sz w:val="24"/>
          <w:szCs w:val="24"/>
        </w:rPr>
        <w:t xml:space="preserve">  </w:t>
      </w:r>
      <w:proofErr w:type="spellStart"/>
      <w:r w:rsidRPr="00691C93">
        <w:rPr>
          <w:rFonts w:ascii="Garamond" w:hAnsi="Garamond"/>
          <w:sz w:val="24"/>
          <w:szCs w:val="24"/>
        </w:rPr>
        <w:t>së</w:t>
      </w:r>
      <w:proofErr w:type="spellEnd"/>
      <w:r w:rsidRPr="00691C93">
        <w:rPr>
          <w:rFonts w:ascii="Garamond" w:hAnsi="Garamond"/>
          <w:sz w:val="24"/>
          <w:szCs w:val="24"/>
        </w:rPr>
        <w:t xml:space="preserve"> </w:t>
      </w:r>
      <w:proofErr w:type="spellStart"/>
      <w:r w:rsidRPr="00691C93">
        <w:rPr>
          <w:rFonts w:ascii="Garamond" w:hAnsi="Garamond"/>
          <w:sz w:val="24"/>
          <w:szCs w:val="24"/>
        </w:rPr>
        <w:t>tërheqjes</w:t>
      </w:r>
      <w:proofErr w:type="spellEnd"/>
      <w:r w:rsidRPr="00691C93">
        <w:rPr>
          <w:rFonts w:ascii="Garamond" w:hAnsi="Garamond"/>
          <w:sz w:val="24"/>
          <w:szCs w:val="24"/>
        </w:rPr>
        <w:t xml:space="preserve"> </w:t>
      </w:r>
      <w:proofErr w:type="spellStart"/>
      <w:r w:rsidRPr="00691C93">
        <w:rPr>
          <w:rFonts w:ascii="Garamond" w:hAnsi="Garamond"/>
          <w:sz w:val="24"/>
          <w:szCs w:val="24"/>
        </w:rPr>
        <w:t>së</w:t>
      </w:r>
      <w:proofErr w:type="spellEnd"/>
      <w:r w:rsidRPr="00691C93">
        <w:rPr>
          <w:rFonts w:ascii="Garamond" w:hAnsi="Garamond"/>
          <w:sz w:val="24"/>
          <w:szCs w:val="24"/>
        </w:rPr>
        <w:t xml:space="preserve"> </w:t>
      </w:r>
      <w:proofErr w:type="spellStart"/>
      <w:r w:rsidRPr="00691C93">
        <w:rPr>
          <w:rFonts w:ascii="Garamond" w:hAnsi="Garamond"/>
          <w:sz w:val="24"/>
          <w:szCs w:val="24"/>
        </w:rPr>
        <w:t>mbeturinave</w:t>
      </w:r>
      <w:proofErr w:type="spellEnd"/>
      <w:r w:rsidRPr="00691C93">
        <w:rPr>
          <w:rFonts w:ascii="Garamond" w:hAnsi="Garamond"/>
          <w:sz w:val="24"/>
          <w:szCs w:val="24"/>
        </w:rPr>
        <w:t xml:space="preserve"> </w:t>
      </w:r>
      <w:proofErr w:type="spellStart"/>
      <w:r w:rsidRPr="00691C93">
        <w:rPr>
          <w:rFonts w:ascii="Garamond" w:hAnsi="Garamond"/>
          <w:sz w:val="24"/>
          <w:szCs w:val="24"/>
        </w:rPr>
        <w:t>të</w:t>
      </w:r>
      <w:proofErr w:type="spellEnd"/>
      <w:r w:rsidRPr="00691C93">
        <w:rPr>
          <w:rFonts w:ascii="Garamond" w:hAnsi="Garamond"/>
          <w:sz w:val="24"/>
          <w:szCs w:val="24"/>
        </w:rPr>
        <w:t xml:space="preserve"> </w:t>
      </w:r>
      <w:proofErr w:type="spellStart"/>
      <w:r w:rsidRPr="00691C93">
        <w:rPr>
          <w:rFonts w:ascii="Garamond" w:hAnsi="Garamond"/>
          <w:sz w:val="24"/>
          <w:szCs w:val="24"/>
        </w:rPr>
        <w:t>ngurta</w:t>
      </w:r>
      <w:proofErr w:type="spellEnd"/>
      <w:r w:rsidRPr="00691C93">
        <w:rPr>
          <w:rFonts w:ascii="Garamond" w:hAnsi="Garamond"/>
          <w:sz w:val="24"/>
          <w:szCs w:val="24"/>
        </w:rPr>
        <w:t xml:space="preserve"> </w:t>
      </w:r>
      <w:proofErr w:type="spellStart"/>
      <w:r w:rsidRPr="00691C93">
        <w:rPr>
          <w:rFonts w:ascii="Garamond" w:hAnsi="Garamond"/>
          <w:sz w:val="24"/>
          <w:szCs w:val="24"/>
        </w:rPr>
        <w:t>dhe</w:t>
      </w:r>
      <w:proofErr w:type="spellEnd"/>
      <w:r w:rsidRPr="00691C93">
        <w:rPr>
          <w:rFonts w:ascii="Garamond" w:hAnsi="Garamond"/>
          <w:sz w:val="24"/>
          <w:szCs w:val="24"/>
        </w:rPr>
        <w:t xml:space="preserve"> </w:t>
      </w:r>
      <w:proofErr w:type="spellStart"/>
      <w:r w:rsidRPr="00691C93">
        <w:rPr>
          <w:rFonts w:ascii="Garamond" w:hAnsi="Garamond"/>
          <w:sz w:val="24"/>
          <w:szCs w:val="24"/>
        </w:rPr>
        <w:t>vajore</w:t>
      </w:r>
      <w:proofErr w:type="spellEnd"/>
      <w:r w:rsidRPr="00691C93">
        <w:rPr>
          <w:rFonts w:ascii="Garamond" w:hAnsi="Garamond"/>
          <w:sz w:val="24"/>
          <w:szCs w:val="24"/>
        </w:rPr>
        <w:t xml:space="preserve"> </w:t>
      </w:r>
      <w:proofErr w:type="spellStart"/>
      <w:r w:rsidRPr="00691C93">
        <w:rPr>
          <w:rFonts w:ascii="Garamond" w:hAnsi="Garamond"/>
          <w:sz w:val="24"/>
          <w:szCs w:val="24"/>
        </w:rPr>
        <w:t>në</w:t>
      </w:r>
      <w:proofErr w:type="spellEnd"/>
      <w:r w:rsidRPr="00691C93">
        <w:rPr>
          <w:rFonts w:ascii="Garamond" w:hAnsi="Garamond"/>
          <w:sz w:val="24"/>
          <w:szCs w:val="24"/>
        </w:rPr>
        <w:t xml:space="preserve"> </w:t>
      </w:r>
      <w:proofErr w:type="spellStart"/>
      <w:r w:rsidRPr="00691C93">
        <w:rPr>
          <w:rFonts w:ascii="Garamond" w:hAnsi="Garamond"/>
          <w:sz w:val="24"/>
          <w:szCs w:val="24"/>
        </w:rPr>
        <w:t>zonën</w:t>
      </w:r>
      <w:proofErr w:type="spellEnd"/>
      <w:r w:rsidRPr="00691C93">
        <w:rPr>
          <w:rFonts w:ascii="Garamond" w:hAnsi="Garamond"/>
          <w:sz w:val="24"/>
          <w:szCs w:val="24"/>
        </w:rPr>
        <w:t xml:space="preserve"> </w:t>
      </w:r>
      <w:proofErr w:type="spellStart"/>
      <w:r w:rsidRPr="00691C93">
        <w:rPr>
          <w:rFonts w:ascii="Garamond" w:hAnsi="Garamond"/>
          <w:sz w:val="24"/>
          <w:szCs w:val="24"/>
        </w:rPr>
        <w:t>portuale</w:t>
      </w:r>
      <w:proofErr w:type="spellEnd"/>
      <w:r w:rsidRPr="00691C93">
        <w:rPr>
          <w:rFonts w:ascii="Garamond" w:hAnsi="Garamond"/>
          <w:sz w:val="24"/>
          <w:szCs w:val="24"/>
        </w:rPr>
        <w:t xml:space="preserve"> </w:t>
      </w:r>
      <w:proofErr w:type="spellStart"/>
      <w:r w:rsidRPr="00691C93">
        <w:rPr>
          <w:rFonts w:ascii="Garamond" w:hAnsi="Garamond"/>
          <w:sz w:val="24"/>
          <w:szCs w:val="24"/>
        </w:rPr>
        <w:t>të</w:t>
      </w:r>
      <w:proofErr w:type="spellEnd"/>
      <w:r w:rsidRPr="00691C93">
        <w:rPr>
          <w:rFonts w:ascii="Garamond" w:hAnsi="Garamond"/>
          <w:sz w:val="24"/>
          <w:szCs w:val="24"/>
        </w:rPr>
        <w:t xml:space="preserve"> </w:t>
      </w:r>
      <w:proofErr w:type="spellStart"/>
      <w:r w:rsidRPr="00691C93">
        <w:rPr>
          <w:rFonts w:ascii="Garamond" w:hAnsi="Garamond"/>
          <w:sz w:val="24"/>
          <w:szCs w:val="24"/>
        </w:rPr>
        <w:t>Durrësit</w:t>
      </w:r>
      <w:proofErr w:type="spellEnd"/>
      <w:r w:rsidRPr="00691C93">
        <w:rPr>
          <w:rFonts w:ascii="Garamond" w:hAnsi="Garamond"/>
          <w:sz w:val="24"/>
          <w:szCs w:val="24"/>
        </w:rPr>
        <w:t xml:space="preserve"> </w:t>
      </w:r>
      <w:proofErr w:type="spellStart"/>
      <w:r w:rsidRPr="00691C93">
        <w:rPr>
          <w:rFonts w:ascii="Garamond" w:hAnsi="Garamond"/>
          <w:sz w:val="24"/>
          <w:szCs w:val="24"/>
        </w:rPr>
        <w:t>dhe</w:t>
      </w:r>
      <w:proofErr w:type="spellEnd"/>
      <w:r w:rsidRPr="00691C93">
        <w:rPr>
          <w:rFonts w:ascii="Garamond" w:hAnsi="Garamond"/>
          <w:sz w:val="24"/>
          <w:szCs w:val="24"/>
        </w:rPr>
        <w:t xml:space="preserve"> </w:t>
      </w:r>
      <w:proofErr w:type="spellStart"/>
      <w:r w:rsidRPr="00691C93">
        <w:rPr>
          <w:rFonts w:ascii="Garamond" w:hAnsi="Garamond"/>
          <w:sz w:val="24"/>
          <w:szCs w:val="24"/>
        </w:rPr>
        <w:t>në</w:t>
      </w:r>
      <w:proofErr w:type="spellEnd"/>
      <w:r w:rsidRPr="00691C93">
        <w:rPr>
          <w:rFonts w:ascii="Garamond" w:hAnsi="Garamond"/>
          <w:sz w:val="24"/>
          <w:szCs w:val="24"/>
        </w:rPr>
        <w:t xml:space="preserve"> </w:t>
      </w:r>
      <w:proofErr w:type="spellStart"/>
      <w:r w:rsidRPr="00691C93">
        <w:rPr>
          <w:rFonts w:ascii="Garamond" w:hAnsi="Garamond"/>
          <w:sz w:val="24"/>
          <w:szCs w:val="24"/>
        </w:rPr>
        <w:t>radën</w:t>
      </w:r>
      <w:proofErr w:type="spellEnd"/>
      <w:r w:rsidRPr="00691C93">
        <w:rPr>
          <w:rFonts w:ascii="Garamond" w:hAnsi="Garamond"/>
          <w:sz w:val="24"/>
          <w:szCs w:val="24"/>
        </w:rPr>
        <w:t xml:space="preserve"> </w:t>
      </w:r>
      <w:proofErr w:type="spellStart"/>
      <w:r w:rsidRPr="00691C93">
        <w:rPr>
          <w:rFonts w:ascii="Garamond" w:hAnsi="Garamond"/>
          <w:sz w:val="24"/>
          <w:szCs w:val="24"/>
        </w:rPr>
        <w:t>përkatëse</w:t>
      </w:r>
      <w:proofErr w:type="spellEnd"/>
    </w:p>
    <w:p w:rsidR="00691C93" w:rsidRPr="00691C93" w:rsidRDefault="00691C93" w:rsidP="00691C93">
      <w:pPr>
        <w:jc w:val="center"/>
        <w:rPr>
          <w:rFonts w:ascii="Garamond" w:hAnsi="Garamond"/>
          <w:i/>
          <w:lang w:val="en-GB"/>
        </w:rPr>
      </w:pPr>
      <w:r w:rsidRPr="00691C93">
        <w:rPr>
          <w:rFonts w:ascii="Garamond" w:hAnsi="Garamond"/>
          <w:i/>
          <w:lang w:val="en-GB"/>
        </w:rPr>
        <w:t>(</w:t>
      </w:r>
      <w:proofErr w:type="spellStart"/>
      <w:r w:rsidRPr="00691C93">
        <w:rPr>
          <w:rFonts w:ascii="Garamond" w:hAnsi="Garamond"/>
          <w:i/>
          <w:lang w:val="en-GB"/>
        </w:rPr>
        <w:t>Shtuar</w:t>
      </w:r>
      <w:proofErr w:type="spellEnd"/>
      <w:r w:rsidRPr="00691C93">
        <w:rPr>
          <w:rFonts w:ascii="Garamond" w:hAnsi="Garamond"/>
          <w:i/>
          <w:lang w:val="en-GB"/>
        </w:rPr>
        <w:t xml:space="preserve"> </w:t>
      </w:r>
      <w:proofErr w:type="spellStart"/>
      <w:r w:rsidRPr="00691C93">
        <w:rPr>
          <w:rFonts w:ascii="Garamond" w:hAnsi="Garamond"/>
          <w:i/>
          <w:lang w:val="en-GB"/>
        </w:rPr>
        <w:t>fjalë</w:t>
      </w:r>
      <w:proofErr w:type="spellEnd"/>
      <w:r w:rsidRPr="00691C93">
        <w:rPr>
          <w:rFonts w:ascii="Garamond" w:hAnsi="Garamond"/>
          <w:i/>
          <w:lang w:val="en-GB"/>
        </w:rPr>
        <w:t xml:space="preserve"> </w:t>
      </w:r>
      <w:proofErr w:type="spellStart"/>
      <w:r w:rsidRPr="00691C93">
        <w:rPr>
          <w:rFonts w:ascii="Garamond" w:hAnsi="Garamond"/>
          <w:i/>
          <w:lang w:val="en-GB"/>
        </w:rPr>
        <w:t>në</w:t>
      </w:r>
      <w:proofErr w:type="spellEnd"/>
      <w:r w:rsidRPr="00691C93">
        <w:rPr>
          <w:rFonts w:ascii="Garamond" w:hAnsi="Garamond"/>
          <w:i/>
          <w:lang w:val="en-GB"/>
        </w:rPr>
        <w:t xml:space="preserve"> </w:t>
      </w:r>
      <w:proofErr w:type="spellStart"/>
      <w:r w:rsidRPr="00691C93">
        <w:rPr>
          <w:rFonts w:ascii="Garamond" w:hAnsi="Garamond"/>
          <w:i/>
          <w:lang w:val="en-GB"/>
        </w:rPr>
        <w:t>pikën</w:t>
      </w:r>
      <w:proofErr w:type="spellEnd"/>
      <w:r w:rsidRPr="00691C93">
        <w:rPr>
          <w:rFonts w:ascii="Garamond" w:hAnsi="Garamond"/>
          <w:i/>
          <w:lang w:val="en-GB"/>
        </w:rPr>
        <w:t xml:space="preserve"> 3 </w:t>
      </w:r>
      <w:proofErr w:type="spellStart"/>
      <w:r w:rsidRPr="00691C93">
        <w:rPr>
          <w:rFonts w:ascii="Garamond" w:hAnsi="Garamond"/>
          <w:i/>
          <w:lang w:val="en-GB"/>
        </w:rPr>
        <w:t>dhe</w:t>
      </w:r>
      <w:proofErr w:type="spellEnd"/>
      <w:r w:rsidRPr="00691C93">
        <w:rPr>
          <w:rFonts w:ascii="Garamond" w:hAnsi="Garamond"/>
          <w:i/>
          <w:lang w:val="en-GB"/>
        </w:rPr>
        <w:t xml:space="preserve"> 4 me </w:t>
      </w:r>
      <w:proofErr w:type="spellStart"/>
      <w:r w:rsidRPr="00691C93">
        <w:rPr>
          <w:rFonts w:ascii="Garamond" w:hAnsi="Garamond"/>
          <w:i/>
          <w:lang w:val="en-GB"/>
        </w:rPr>
        <w:t>udhëzimin</w:t>
      </w:r>
      <w:proofErr w:type="spellEnd"/>
      <w:r w:rsidRPr="00691C93">
        <w:rPr>
          <w:rFonts w:ascii="Garamond" w:hAnsi="Garamond"/>
          <w:i/>
          <w:lang w:val="en-GB"/>
        </w:rPr>
        <w:t xml:space="preserve"> </w:t>
      </w:r>
      <w:proofErr w:type="spellStart"/>
      <w:r w:rsidRPr="00691C93">
        <w:rPr>
          <w:rFonts w:ascii="Garamond" w:hAnsi="Garamond"/>
          <w:i/>
          <w:lang w:val="en-GB"/>
        </w:rPr>
        <w:t>nr</w:t>
      </w:r>
      <w:proofErr w:type="spellEnd"/>
      <w:r w:rsidRPr="00691C93">
        <w:rPr>
          <w:rFonts w:ascii="Garamond" w:hAnsi="Garamond"/>
          <w:i/>
          <w:lang w:val="en-GB"/>
        </w:rPr>
        <w:t xml:space="preserve">. 5, </w:t>
      </w:r>
      <w:proofErr w:type="spellStart"/>
      <w:r w:rsidRPr="00691C93">
        <w:rPr>
          <w:rFonts w:ascii="Garamond" w:hAnsi="Garamond"/>
          <w:i/>
          <w:lang w:val="en-GB"/>
        </w:rPr>
        <w:t>datë</w:t>
      </w:r>
      <w:proofErr w:type="spellEnd"/>
      <w:r w:rsidRPr="00691C93">
        <w:rPr>
          <w:rFonts w:ascii="Garamond" w:hAnsi="Garamond"/>
          <w:i/>
          <w:lang w:val="en-GB"/>
        </w:rPr>
        <w:t xml:space="preserve"> 30.5.2014)</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Që një subjekt të marrë licencën për tërheqjen e mbeturinave të ngurta dhe vajore në zonën portale të Durrësit dhe në radën përkatëse duhet të paraqesë:</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1. formatin e autodeklarimit;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2. licencën për ushtrimin e aktivitetit, të dhënë nga Ministria e Mjedisit, Pyjeve dhe Administrimit të Ujërave;</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3. dëshminë e pronësisë</w:t>
      </w:r>
      <w:r w:rsidR="00D14602" w:rsidRPr="00691C93">
        <w:rPr>
          <w:rFonts w:ascii="Garamond" w:hAnsi="Garamond"/>
          <w:sz w:val="24"/>
          <w:szCs w:val="24"/>
          <w:lang w:val="sq-AL"/>
        </w:rPr>
        <w:t xml:space="preserve"> ose kontratën e qiramarrjes</w:t>
      </w:r>
      <w:r w:rsidRPr="00691C93">
        <w:rPr>
          <w:rFonts w:ascii="Garamond" w:hAnsi="Garamond"/>
          <w:sz w:val="24"/>
          <w:szCs w:val="24"/>
          <w:lang w:val="sq-AL"/>
        </w:rPr>
        <w:t xml:space="preserve"> të mjetet tokësore të mëposhtme:</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a) autobot</w:t>
      </w:r>
      <w:r w:rsidRPr="00691C93">
        <w:rPr>
          <w:rFonts w:ascii="Garamond" w:hAnsi="Garamond"/>
          <w:sz w:val="24"/>
          <w:szCs w:val="24"/>
          <w:lang w:val="sq-AL"/>
        </w:rPr>
        <w:tab/>
        <w:t xml:space="preserve">                                           </w:t>
      </w:r>
      <w:r w:rsidRPr="00691C93">
        <w:rPr>
          <w:rFonts w:ascii="Garamond" w:hAnsi="Garamond"/>
          <w:sz w:val="24"/>
          <w:szCs w:val="24"/>
          <w:lang w:val="sq-AL"/>
        </w:rPr>
        <w:tab/>
      </w:r>
      <w:r w:rsidRPr="00691C93">
        <w:rPr>
          <w:rFonts w:ascii="Garamond" w:hAnsi="Garamond"/>
          <w:sz w:val="24"/>
          <w:szCs w:val="24"/>
          <w:lang w:val="sq-AL"/>
        </w:rPr>
        <w:tab/>
      </w:r>
      <w:r w:rsidRPr="00691C93">
        <w:rPr>
          <w:rFonts w:ascii="Garamond" w:hAnsi="Garamond"/>
          <w:sz w:val="24"/>
          <w:szCs w:val="24"/>
          <w:lang w:val="sq-AL"/>
        </w:rPr>
        <w:tab/>
        <w:t>copë 3;</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b) automjet teknologjik të trajtimit të mbetjeve urbane        </w:t>
      </w:r>
      <w:r w:rsidRPr="00691C93">
        <w:rPr>
          <w:rFonts w:ascii="Garamond" w:hAnsi="Garamond"/>
          <w:sz w:val="24"/>
          <w:szCs w:val="24"/>
          <w:lang w:val="sq-AL"/>
        </w:rPr>
        <w:tab/>
        <w:t>copë 3;</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c) automjet riportabël për mbledhjen e mbetjeve urbane</w:t>
      </w:r>
      <w:r w:rsidRPr="00691C93">
        <w:rPr>
          <w:rFonts w:ascii="Garamond" w:hAnsi="Garamond"/>
          <w:sz w:val="24"/>
          <w:szCs w:val="24"/>
          <w:lang w:val="sq-AL"/>
        </w:rPr>
        <w:tab/>
      </w:r>
      <w:r w:rsidRPr="00691C93">
        <w:rPr>
          <w:rFonts w:ascii="Garamond" w:hAnsi="Garamond"/>
          <w:sz w:val="24"/>
          <w:szCs w:val="24"/>
          <w:lang w:val="sq-AL"/>
        </w:rPr>
        <w:tab/>
        <w:t>copë 1.</w:t>
      </w:r>
    </w:p>
    <w:p w:rsidR="00E343A4" w:rsidRPr="00691C93" w:rsidRDefault="00E343A4" w:rsidP="00691C93">
      <w:pPr>
        <w:pStyle w:val="Paragrafi"/>
        <w:rPr>
          <w:rFonts w:ascii="Garamond" w:hAnsi="Garamond"/>
          <w:sz w:val="24"/>
          <w:szCs w:val="24"/>
          <w:lang w:val="sq-AL"/>
        </w:rPr>
      </w:pPr>
      <w:r w:rsidRPr="00691C93">
        <w:rPr>
          <w:rFonts w:ascii="Garamond" w:hAnsi="Garamond"/>
          <w:sz w:val="24"/>
          <w:szCs w:val="24"/>
          <w:lang w:val="sq-AL"/>
        </w:rPr>
        <w:t>Shënim. Për mjetet e mësipërme t’i bashkëlidhet formatit të autodeklarimit: leja e qarkullimit dhe kontrolli i fundit teknik.</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4. dëshminë e  pronësisë </w:t>
      </w:r>
      <w:r w:rsidR="00D14602" w:rsidRPr="00691C93">
        <w:rPr>
          <w:rFonts w:ascii="Garamond" w:hAnsi="Garamond"/>
          <w:sz w:val="24"/>
          <w:szCs w:val="24"/>
          <w:lang w:val="sq-AL"/>
        </w:rPr>
        <w:t xml:space="preserve">ose kontratën e qiramarrjes </w:t>
      </w:r>
      <w:r w:rsidRPr="00691C93">
        <w:rPr>
          <w:rFonts w:ascii="Garamond" w:hAnsi="Garamond"/>
          <w:sz w:val="24"/>
          <w:szCs w:val="24"/>
          <w:lang w:val="sq-AL"/>
        </w:rPr>
        <w:t xml:space="preserve">së mjeteve detare të mëposhtme: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a) anije për grumbullimin e mbeturinave të ngurta dhe vajore, e pajisur me një tanker për grumbullimin e mbeturinave vajore, me kapacitet minimum 2 tonë </w:t>
      </w:r>
      <w:r w:rsidRPr="00691C93">
        <w:rPr>
          <w:rFonts w:ascii="Garamond" w:hAnsi="Garamond"/>
          <w:sz w:val="24"/>
          <w:szCs w:val="24"/>
          <w:lang w:val="sq-AL"/>
        </w:rPr>
        <w:tab/>
        <w:t>copë 1;</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b) anije për pastrimin e zonave portuale detare dhe radat përkatëse nga vajrat dhe hidrokarburet.                 </w:t>
      </w:r>
      <w:r w:rsidRPr="00691C93">
        <w:rPr>
          <w:rFonts w:ascii="Garamond" w:hAnsi="Garamond"/>
          <w:sz w:val="24"/>
          <w:szCs w:val="24"/>
          <w:lang w:val="sq-AL"/>
        </w:rPr>
        <w:tab/>
      </w:r>
      <w:r w:rsidRPr="00691C93">
        <w:rPr>
          <w:rFonts w:ascii="Garamond" w:hAnsi="Garamond"/>
          <w:sz w:val="24"/>
          <w:szCs w:val="24"/>
          <w:lang w:val="sq-AL"/>
        </w:rPr>
        <w:tab/>
      </w:r>
      <w:r w:rsidRPr="00691C93">
        <w:rPr>
          <w:rFonts w:ascii="Garamond" w:hAnsi="Garamond"/>
          <w:sz w:val="24"/>
          <w:szCs w:val="24"/>
          <w:lang w:val="sq-AL"/>
        </w:rPr>
        <w:tab/>
      </w:r>
      <w:r w:rsidRPr="00691C93">
        <w:rPr>
          <w:rFonts w:ascii="Garamond" w:hAnsi="Garamond"/>
          <w:sz w:val="24"/>
          <w:szCs w:val="24"/>
          <w:lang w:val="sq-AL"/>
        </w:rPr>
        <w:tab/>
      </w:r>
      <w:r w:rsidRPr="00691C93">
        <w:rPr>
          <w:rFonts w:ascii="Garamond" w:hAnsi="Garamond"/>
          <w:sz w:val="24"/>
          <w:szCs w:val="24"/>
          <w:lang w:val="sq-AL"/>
        </w:rPr>
        <w:tab/>
      </w:r>
      <w:r w:rsidRPr="00691C93">
        <w:rPr>
          <w:rFonts w:ascii="Garamond" w:hAnsi="Garamond"/>
          <w:sz w:val="24"/>
          <w:szCs w:val="24"/>
          <w:lang w:val="sq-AL"/>
        </w:rPr>
        <w:tab/>
        <w:t>copë 1;</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c) lançë e vogël                                                                </w:t>
      </w:r>
      <w:r w:rsidRPr="00691C93">
        <w:rPr>
          <w:rFonts w:ascii="Garamond" w:hAnsi="Garamond"/>
          <w:sz w:val="24"/>
          <w:szCs w:val="24"/>
          <w:lang w:val="sq-AL"/>
        </w:rPr>
        <w:tab/>
        <w:t>copë 1.</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Shënim. Për mjetet e përcaktuara në pikat a dhe b t’i bashkëngjitet formatit të autodeklarimit: dëshmia e pronësisë, dëshmia e flamurit dhe certifikata e klasit.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Leja për herë të parë  jepet me afat 1-vjeçar (njëvjeçar); në rast përsëritje me afat 3-vjeçar (trevjeçar).</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NeniNr"/>
        <w:rPr>
          <w:rFonts w:ascii="Garamond" w:hAnsi="Garamond"/>
          <w:sz w:val="24"/>
          <w:szCs w:val="24"/>
        </w:rPr>
      </w:pPr>
      <w:r w:rsidRPr="00691C93">
        <w:rPr>
          <w:rFonts w:ascii="Garamond" w:hAnsi="Garamond"/>
          <w:sz w:val="24"/>
          <w:szCs w:val="24"/>
        </w:rPr>
        <w:t>Neni 11</w:t>
      </w:r>
    </w:p>
    <w:p w:rsidR="00E343A4" w:rsidRPr="00691C93" w:rsidRDefault="00E343A4" w:rsidP="00E343A4">
      <w:pPr>
        <w:pStyle w:val="NeniTitull"/>
        <w:rPr>
          <w:rFonts w:ascii="Garamond" w:hAnsi="Garamond"/>
          <w:sz w:val="24"/>
          <w:szCs w:val="24"/>
        </w:rPr>
      </w:pPr>
      <w:proofErr w:type="spellStart"/>
      <w:r w:rsidRPr="00691C93">
        <w:rPr>
          <w:rFonts w:ascii="Garamond" w:hAnsi="Garamond"/>
          <w:sz w:val="24"/>
          <w:szCs w:val="24"/>
        </w:rPr>
        <w:t>Kërkesat</w:t>
      </w:r>
      <w:proofErr w:type="spellEnd"/>
      <w:r w:rsidRPr="00691C93">
        <w:rPr>
          <w:rFonts w:ascii="Garamond" w:hAnsi="Garamond"/>
          <w:sz w:val="24"/>
          <w:szCs w:val="24"/>
        </w:rPr>
        <w:t xml:space="preserve"> </w:t>
      </w:r>
      <w:proofErr w:type="spellStart"/>
      <w:r w:rsidRPr="00691C93">
        <w:rPr>
          <w:rFonts w:ascii="Garamond" w:hAnsi="Garamond"/>
          <w:sz w:val="24"/>
          <w:szCs w:val="24"/>
        </w:rPr>
        <w:t>për</w:t>
      </w:r>
      <w:proofErr w:type="spellEnd"/>
      <w:r w:rsidRPr="00691C93">
        <w:rPr>
          <w:rFonts w:ascii="Garamond" w:hAnsi="Garamond"/>
          <w:sz w:val="24"/>
          <w:szCs w:val="24"/>
        </w:rPr>
        <w:t xml:space="preserve"> </w:t>
      </w:r>
      <w:proofErr w:type="spellStart"/>
      <w:r w:rsidRPr="00691C93">
        <w:rPr>
          <w:rFonts w:ascii="Garamond" w:hAnsi="Garamond"/>
          <w:sz w:val="24"/>
          <w:szCs w:val="24"/>
        </w:rPr>
        <w:t>ushtrimin</w:t>
      </w:r>
      <w:proofErr w:type="spellEnd"/>
      <w:r w:rsidRPr="00691C93">
        <w:rPr>
          <w:rFonts w:ascii="Garamond" w:hAnsi="Garamond"/>
          <w:sz w:val="24"/>
          <w:szCs w:val="24"/>
        </w:rPr>
        <w:t xml:space="preserve"> </w:t>
      </w:r>
      <w:proofErr w:type="gramStart"/>
      <w:r w:rsidRPr="00691C93">
        <w:rPr>
          <w:rFonts w:ascii="Garamond" w:hAnsi="Garamond"/>
          <w:sz w:val="24"/>
          <w:szCs w:val="24"/>
        </w:rPr>
        <w:t xml:space="preserve">e  </w:t>
      </w:r>
      <w:proofErr w:type="spellStart"/>
      <w:r w:rsidRPr="00691C93">
        <w:rPr>
          <w:rFonts w:ascii="Garamond" w:hAnsi="Garamond"/>
          <w:sz w:val="24"/>
          <w:szCs w:val="24"/>
        </w:rPr>
        <w:t>veprimtarisë</w:t>
      </w:r>
      <w:proofErr w:type="spellEnd"/>
      <w:proofErr w:type="gramEnd"/>
      <w:r w:rsidRPr="00691C93">
        <w:rPr>
          <w:rFonts w:ascii="Garamond" w:hAnsi="Garamond"/>
          <w:sz w:val="24"/>
          <w:szCs w:val="24"/>
        </w:rPr>
        <w:t xml:space="preserve">  </w:t>
      </w:r>
      <w:proofErr w:type="spellStart"/>
      <w:r w:rsidRPr="00691C93">
        <w:rPr>
          <w:rFonts w:ascii="Garamond" w:hAnsi="Garamond"/>
          <w:sz w:val="24"/>
          <w:szCs w:val="24"/>
        </w:rPr>
        <w:t>së</w:t>
      </w:r>
      <w:proofErr w:type="spellEnd"/>
      <w:r w:rsidRPr="00691C93">
        <w:rPr>
          <w:rFonts w:ascii="Garamond" w:hAnsi="Garamond"/>
          <w:sz w:val="24"/>
          <w:szCs w:val="24"/>
        </w:rPr>
        <w:t xml:space="preserve"> </w:t>
      </w:r>
      <w:proofErr w:type="spellStart"/>
      <w:r w:rsidRPr="00691C93">
        <w:rPr>
          <w:rFonts w:ascii="Garamond" w:hAnsi="Garamond"/>
          <w:sz w:val="24"/>
          <w:szCs w:val="24"/>
        </w:rPr>
        <w:t>tërheqjes</w:t>
      </w:r>
      <w:proofErr w:type="spellEnd"/>
      <w:r w:rsidRPr="00691C93">
        <w:rPr>
          <w:rFonts w:ascii="Garamond" w:hAnsi="Garamond"/>
          <w:sz w:val="24"/>
          <w:szCs w:val="24"/>
        </w:rPr>
        <w:t xml:space="preserve"> </w:t>
      </w:r>
      <w:proofErr w:type="spellStart"/>
      <w:r w:rsidRPr="00691C93">
        <w:rPr>
          <w:rFonts w:ascii="Garamond" w:hAnsi="Garamond"/>
          <w:sz w:val="24"/>
          <w:szCs w:val="24"/>
        </w:rPr>
        <w:t>së</w:t>
      </w:r>
      <w:proofErr w:type="spellEnd"/>
      <w:r w:rsidRPr="00691C93">
        <w:rPr>
          <w:rFonts w:ascii="Garamond" w:hAnsi="Garamond"/>
          <w:sz w:val="24"/>
          <w:szCs w:val="24"/>
        </w:rPr>
        <w:t xml:space="preserve"> </w:t>
      </w:r>
      <w:proofErr w:type="spellStart"/>
      <w:r w:rsidRPr="00691C93">
        <w:rPr>
          <w:rFonts w:ascii="Garamond" w:hAnsi="Garamond"/>
          <w:sz w:val="24"/>
          <w:szCs w:val="24"/>
        </w:rPr>
        <w:t>mbeturinave</w:t>
      </w:r>
      <w:proofErr w:type="spellEnd"/>
      <w:r w:rsidRPr="00691C93">
        <w:rPr>
          <w:rFonts w:ascii="Garamond" w:hAnsi="Garamond"/>
          <w:sz w:val="24"/>
          <w:szCs w:val="24"/>
        </w:rPr>
        <w:t xml:space="preserve"> </w:t>
      </w:r>
      <w:proofErr w:type="spellStart"/>
      <w:r w:rsidRPr="00691C93">
        <w:rPr>
          <w:rFonts w:ascii="Garamond" w:hAnsi="Garamond"/>
          <w:sz w:val="24"/>
          <w:szCs w:val="24"/>
        </w:rPr>
        <w:t>të</w:t>
      </w:r>
      <w:proofErr w:type="spellEnd"/>
      <w:r w:rsidRPr="00691C93">
        <w:rPr>
          <w:rFonts w:ascii="Garamond" w:hAnsi="Garamond"/>
          <w:sz w:val="24"/>
          <w:szCs w:val="24"/>
        </w:rPr>
        <w:t xml:space="preserve"> </w:t>
      </w:r>
      <w:proofErr w:type="spellStart"/>
      <w:r w:rsidRPr="00691C93">
        <w:rPr>
          <w:rFonts w:ascii="Garamond" w:hAnsi="Garamond"/>
          <w:sz w:val="24"/>
          <w:szCs w:val="24"/>
        </w:rPr>
        <w:t>ngurta</w:t>
      </w:r>
      <w:proofErr w:type="spellEnd"/>
      <w:r w:rsidRPr="00691C93">
        <w:rPr>
          <w:rFonts w:ascii="Garamond" w:hAnsi="Garamond"/>
          <w:sz w:val="24"/>
          <w:szCs w:val="24"/>
        </w:rPr>
        <w:t xml:space="preserve"> </w:t>
      </w:r>
      <w:proofErr w:type="spellStart"/>
      <w:r w:rsidRPr="00691C93">
        <w:rPr>
          <w:rFonts w:ascii="Garamond" w:hAnsi="Garamond"/>
          <w:sz w:val="24"/>
          <w:szCs w:val="24"/>
        </w:rPr>
        <w:t>dhe</w:t>
      </w:r>
      <w:proofErr w:type="spellEnd"/>
      <w:r w:rsidRPr="00691C93">
        <w:rPr>
          <w:rFonts w:ascii="Garamond" w:hAnsi="Garamond"/>
          <w:sz w:val="24"/>
          <w:szCs w:val="24"/>
        </w:rPr>
        <w:t xml:space="preserve"> </w:t>
      </w:r>
      <w:proofErr w:type="spellStart"/>
      <w:r w:rsidRPr="00691C93">
        <w:rPr>
          <w:rFonts w:ascii="Garamond" w:hAnsi="Garamond"/>
          <w:sz w:val="24"/>
          <w:szCs w:val="24"/>
        </w:rPr>
        <w:t>vajore</w:t>
      </w:r>
      <w:proofErr w:type="spellEnd"/>
      <w:r w:rsidRPr="00691C93">
        <w:rPr>
          <w:rFonts w:ascii="Garamond" w:hAnsi="Garamond"/>
          <w:sz w:val="24"/>
          <w:szCs w:val="24"/>
        </w:rPr>
        <w:t xml:space="preserve"> </w:t>
      </w:r>
      <w:proofErr w:type="spellStart"/>
      <w:r w:rsidRPr="00691C93">
        <w:rPr>
          <w:rFonts w:ascii="Garamond" w:hAnsi="Garamond"/>
          <w:sz w:val="24"/>
          <w:szCs w:val="24"/>
        </w:rPr>
        <w:t>në</w:t>
      </w:r>
      <w:proofErr w:type="spellEnd"/>
      <w:r w:rsidRPr="00691C93">
        <w:rPr>
          <w:rFonts w:ascii="Garamond" w:hAnsi="Garamond"/>
          <w:sz w:val="24"/>
          <w:szCs w:val="24"/>
        </w:rPr>
        <w:t xml:space="preserve"> </w:t>
      </w:r>
      <w:proofErr w:type="spellStart"/>
      <w:r w:rsidRPr="00691C93">
        <w:rPr>
          <w:rFonts w:ascii="Garamond" w:hAnsi="Garamond"/>
          <w:sz w:val="24"/>
          <w:szCs w:val="24"/>
        </w:rPr>
        <w:t>zonat</w:t>
      </w:r>
      <w:proofErr w:type="spellEnd"/>
      <w:r w:rsidRPr="00691C93">
        <w:rPr>
          <w:rFonts w:ascii="Garamond" w:hAnsi="Garamond"/>
          <w:sz w:val="24"/>
          <w:szCs w:val="24"/>
        </w:rPr>
        <w:t xml:space="preserve"> </w:t>
      </w:r>
      <w:proofErr w:type="spellStart"/>
      <w:r w:rsidRPr="00691C93">
        <w:rPr>
          <w:rFonts w:ascii="Garamond" w:hAnsi="Garamond"/>
          <w:sz w:val="24"/>
          <w:szCs w:val="24"/>
        </w:rPr>
        <w:t>portuale</w:t>
      </w:r>
      <w:proofErr w:type="spellEnd"/>
      <w:r w:rsidRPr="00691C93">
        <w:rPr>
          <w:rFonts w:ascii="Garamond" w:hAnsi="Garamond"/>
          <w:sz w:val="24"/>
          <w:szCs w:val="24"/>
        </w:rPr>
        <w:t xml:space="preserve"> </w:t>
      </w:r>
      <w:proofErr w:type="spellStart"/>
      <w:r w:rsidRPr="00691C93">
        <w:rPr>
          <w:rFonts w:ascii="Garamond" w:hAnsi="Garamond"/>
          <w:sz w:val="24"/>
          <w:szCs w:val="24"/>
        </w:rPr>
        <w:t>të</w:t>
      </w:r>
      <w:proofErr w:type="spellEnd"/>
      <w:r w:rsidRPr="00691C93">
        <w:rPr>
          <w:rFonts w:ascii="Garamond" w:hAnsi="Garamond"/>
          <w:sz w:val="24"/>
          <w:szCs w:val="24"/>
        </w:rPr>
        <w:t xml:space="preserve"> </w:t>
      </w:r>
      <w:proofErr w:type="spellStart"/>
      <w:r w:rsidRPr="00691C93">
        <w:rPr>
          <w:rFonts w:ascii="Garamond" w:hAnsi="Garamond"/>
          <w:sz w:val="24"/>
          <w:szCs w:val="24"/>
        </w:rPr>
        <w:t>Vlorës</w:t>
      </w:r>
      <w:proofErr w:type="spellEnd"/>
      <w:r w:rsidRPr="00691C93">
        <w:rPr>
          <w:rFonts w:ascii="Garamond" w:hAnsi="Garamond"/>
          <w:sz w:val="24"/>
          <w:szCs w:val="24"/>
        </w:rPr>
        <w:t xml:space="preserve">, </w:t>
      </w:r>
      <w:proofErr w:type="spellStart"/>
      <w:r w:rsidRPr="00691C93">
        <w:rPr>
          <w:rFonts w:ascii="Garamond" w:hAnsi="Garamond"/>
          <w:sz w:val="24"/>
          <w:szCs w:val="24"/>
        </w:rPr>
        <w:t>Shëngjinit</w:t>
      </w:r>
      <w:proofErr w:type="spellEnd"/>
      <w:r w:rsidRPr="00691C93">
        <w:rPr>
          <w:rFonts w:ascii="Garamond" w:hAnsi="Garamond"/>
          <w:sz w:val="24"/>
          <w:szCs w:val="24"/>
        </w:rPr>
        <w:t xml:space="preserve">, </w:t>
      </w:r>
      <w:proofErr w:type="spellStart"/>
      <w:r w:rsidRPr="00691C93">
        <w:rPr>
          <w:rFonts w:ascii="Garamond" w:hAnsi="Garamond"/>
          <w:sz w:val="24"/>
          <w:szCs w:val="24"/>
        </w:rPr>
        <w:t>Sarandës</w:t>
      </w:r>
      <w:proofErr w:type="spellEnd"/>
      <w:r w:rsidRPr="00691C93">
        <w:rPr>
          <w:rFonts w:ascii="Garamond" w:hAnsi="Garamond"/>
          <w:sz w:val="24"/>
          <w:szCs w:val="24"/>
        </w:rPr>
        <w:t xml:space="preserve"> </w:t>
      </w:r>
      <w:proofErr w:type="spellStart"/>
      <w:r w:rsidRPr="00691C93">
        <w:rPr>
          <w:rFonts w:ascii="Garamond" w:hAnsi="Garamond"/>
          <w:sz w:val="24"/>
          <w:szCs w:val="24"/>
        </w:rPr>
        <w:t>dhe</w:t>
      </w:r>
      <w:proofErr w:type="spellEnd"/>
      <w:r w:rsidRPr="00691C93">
        <w:rPr>
          <w:rFonts w:ascii="Garamond" w:hAnsi="Garamond"/>
          <w:sz w:val="24"/>
          <w:szCs w:val="24"/>
        </w:rPr>
        <w:t xml:space="preserve"> </w:t>
      </w:r>
      <w:proofErr w:type="spellStart"/>
      <w:r w:rsidRPr="00691C93">
        <w:rPr>
          <w:rFonts w:ascii="Garamond" w:hAnsi="Garamond"/>
          <w:sz w:val="24"/>
          <w:szCs w:val="24"/>
        </w:rPr>
        <w:t>në</w:t>
      </w:r>
      <w:proofErr w:type="spellEnd"/>
      <w:r w:rsidRPr="00691C93">
        <w:rPr>
          <w:rFonts w:ascii="Garamond" w:hAnsi="Garamond"/>
          <w:sz w:val="24"/>
          <w:szCs w:val="24"/>
        </w:rPr>
        <w:t xml:space="preserve"> </w:t>
      </w:r>
      <w:proofErr w:type="spellStart"/>
      <w:r w:rsidRPr="00691C93">
        <w:rPr>
          <w:rFonts w:ascii="Garamond" w:hAnsi="Garamond"/>
          <w:sz w:val="24"/>
          <w:szCs w:val="24"/>
        </w:rPr>
        <w:t>radat</w:t>
      </w:r>
      <w:proofErr w:type="spellEnd"/>
      <w:r w:rsidRPr="00691C93">
        <w:rPr>
          <w:rFonts w:ascii="Garamond" w:hAnsi="Garamond"/>
          <w:sz w:val="24"/>
          <w:szCs w:val="24"/>
        </w:rPr>
        <w:t xml:space="preserve"> </w:t>
      </w:r>
      <w:proofErr w:type="spellStart"/>
      <w:r w:rsidRPr="00691C93">
        <w:rPr>
          <w:rFonts w:ascii="Garamond" w:hAnsi="Garamond"/>
          <w:sz w:val="24"/>
          <w:szCs w:val="24"/>
        </w:rPr>
        <w:t>përkatëse</w:t>
      </w:r>
      <w:proofErr w:type="spellEnd"/>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Që një subjekt të marrë licencën për tërheqjen e mbeturinave të ngurta dhe vajore në </w:t>
      </w:r>
      <w:r w:rsidRPr="00691C93">
        <w:rPr>
          <w:rFonts w:ascii="Garamond" w:hAnsi="Garamond"/>
          <w:sz w:val="24"/>
          <w:szCs w:val="24"/>
          <w:lang w:val="sq-AL"/>
        </w:rPr>
        <w:lastRenderedPageBreak/>
        <w:t>zonat portuale të Vlorës, Shëngjinit, Sarandës dhe në radat përkatëse duhet të paraqesë:</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1. formatin e autodeklarimit;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2. të jenë të pajisur me licencë për ushtrimin e aktivitetit nga Ministria e Mjedisit, Pyjeve dhe Administrimit të Ujërave;</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3. dëshminë e pronësisë ose kontratën e qirasë të mjeteve tokësore të mëposhtme:</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a) autobot  për grumbullimin e mbeturinave vajore</w:t>
      </w:r>
      <w:r w:rsidRPr="00691C93">
        <w:rPr>
          <w:rFonts w:ascii="Garamond" w:hAnsi="Garamond"/>
          <w:sz w:val="24"/>
          <w:szCs w:val="24"/>
          <w:lang w:val="sq-AL"/>
        </w:rPr>
        <w:tab/>
        <w:t xml:space="preserve">         </w:t>
      </w:r>
      <w:r w:rsidRPr="00691C93">
        <w:rPr>
          <w:rFonts w:ascii="Garamond" w:hAnsi="Garamond"/>
          <w:sz w:val="24"/>
          <w:szCs w:val="24"/>
          <w:lang w:val="sq-AL"/>
        </w:rPr>
        <w:tab/>
      </w:r>
      <w:r w:rsidRPr="00691C93">
        <w:rPr>
          <w:rFonts w:ascii="Garamond" w:hAnsi="Garamond"/>
          <w:sz w:val="24"/>
          <w:szCs w:val="24"/>
          <w:lang w:val="sq-AL"/>
        </w:rPr>
        <w:tab/>
        <w:t>copë 1;</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b) automjet për grumbullimin e mbetjeve urbane</w:t>
      </w:r>
      <w:r w:rsidRPr="00691C93">
        <w:rPr>
          <w:rFonts w:ascii="Garamond" w:hAnsi="Garamond"/>
          <w:sz w:val="24"/>
          <w:szCs w:val="24"/>
          <w:lang w:val="sq-AL"/>
        </w:rPr>
        <w:tab/>
      </w:r>
      <w:r w:rsidRPr="00691C93">
        <w:rPr>
          <w:rFonts w:ascii="Garamond" w:hAnsi="Garamond"/>
          <w:sz w:val="24"/>
          <w:szCs w:val="24"/>
          <w:lang w:val="sq-AL"/>
        </w:rPr>
        <w:tab/>
      </w:r>
      <w:r w:rsidRPr="00691C93">
        <w:rPr>
          <w:rFonts w:ascii="Garamond" w:hAnsi="Garamond"/>
          <w:sz w:val="24"/>
          <w:szCs w:val="24"/>
          <w:lang w:val="sq-AL"/>
        </w:rPr>
        <w:tab/>
        <w:t>copë 1.</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Shënim. Për mjetet e mësipërme t’i bashkëlidhet formatit të autodeklarimit: leja e qarkullimit dhe kontrolli i fundit teknik.</w:t>
      </w:r>
      <w:r w:rsidRPr="00691C93">
        <w:rPr>
          <w:rFonts w:ascii="Garamond" w:hAnsi="Garamond"/>
          <w:sz w:val="24"/>
          <w:szCs w:val="24"/>
          <w:lang w:val="sq-AL"/>
        </w:rPr>
        <w:tab/>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4. Dëshminë e pronësisë ose kontratën e qiramarrjes së mjeteve detare të mëposhtme: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a) anije për grumbullimin e mbeturinave të ngurta dhe vajore e pajisur me një tanker për grumbullimin e mbeturinave vajore, me kapacitet minimumi 2 tonë</w:t>
      </w:r>
      <w:r w:rsidRPr="00691C93">
        <w:rPr>
          <w:rFonts w:ascii="Garamond" w:hAnsi="Garamond"/>
          <w:sz w:val="24"/>
          <w:szCs w:val="24"/>
          <w:lang w:val="sq-AL"/>
        </w:rPr>
        <w:tab/>
      </w:r>
      <w:r w:rsidRPr="00691C93">
        <w:rPr>
          <w:rFonts w:ascii="Garamond" w:hAnsi="Garamond"/>
          <w:sz w:val="24"/>
          <w:szCs w:val="24"/>
          <w:lang w:val="sq-AL"/>
        </w:rPr>
        <w:tab/>
        <w:t>copë 1;</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b) lançë e vogël                                                                           </w:t>
      </w:r>
      <w:r w:rsidRPr="00691C93">
        <w:rPr>
          <w:rFonts w:ascii="Garamond" w:hAnsi="Garamond"/>
          <w:sz w:val="24"/>
          <w:szCs w:val="24"/>
          <w:lang w:val="sq-AL"/>
        </w:rPr>
        <w:tab/>
        <w:t>copë 1.</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Shënim. Për mjetet e përcaktuara në pikën “a”, t’i bashkëngjitet formatit të autodeklarimit: dëshmia e pronësisë, dëshmia e flamurit dhe certifikata e klasit.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Leja për herë të parë  jepet me afat 1-vjeçar (njëvjeçar); në rast përsëritje me afat 1-vjeçar (njëvjeçar).</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NeniNr"/>
        <w:rPr>
          <w:rFonts w:ascii="Garamond" w:hAnsi="Garamond"/>
          <w:sz w:val="24"/>
          <w:szCs w:val="24"/>
        </w:rPr>
      </w:pPr>
      <w:r w:rsidRPr="00691C93">
        <w:rPr>
          <w:rFonts w:ascii="Garamond" w:hAnsi="Garamond"/>
          <w:sz w:val="24"/>
          <w:szCs w:val="24"/>
        </w:rPr>
        <w:t>Neni 12</w:t>
      </w:r>
    </w:p>
    <w:p w:rsidR="00E343A4" w:rsidRPr="00691C93" w:rsidRDefault="00E343A4" w:rsidP="00E343A4">
      <w:pPr>
        <w:pStyle w:val="NeniTitull"/>
        <w:rPr>
          <w:rFonts w:ascii="Garamond" w:hAnsi="Garamond"/>
          <w:sz w:val="24"/>
          <w:szCs w:val="24"/>
        </w:rPr>
      </w:pPr>
      <w:proofErr w:type="spellStart"/>
      <w:r w:rsidRPr="00691C93">
        <w:rPr>
          <w:rFonts w:ascii="Garamond" w:hAnsi="Garamond"/>
          <w:sz w:val="24"/>
          <w:szCs w:val="24"/>
        </w:rPr>
        <w:t>Kërkesat</w:t>
      </w:r>
      <w:proofErr w:type="spellEnd"/>
      <w:r w:rsidRPr="00691C93">
        <w:rPr>
          <w:rFonts w:ascii="Garamond" w:hAnsi="Garamond"/>
          <w:sz w:val="24"/>
          <w:szCs w:val="24"/>
        </w:rPr>
        <w:t xml:space="preserve"> </w:t>
      </w:r>
      <w:proofErr w:type="spellStart"/>
      <w:r w:rsidRPr="00691C93">
        <w:rPr>
          <w:rFonts w:ascii="Garamond" w:hAnsi="Garamond"/>
          <w:sz w:val="24"/>
          <w:szCs w:val="24"/>
        </w:rPr>
        <w:t>për</w:t>
      </w:r>
      <w:proofErr w:type="spellEnd"/>
      <w:r w:rsidRPr="00691C93">
        <w:rPr>
          <w:rFonts w:ascii="Garamond" w:hAnsi="Garamond"/>
          <w:sz w:val="24"/>
          <w:szCs w:val="24"/>
        </w:rPr>
        <w:t xml:space="preserve"> </w:t>
      </w:r>
      <w:proofErr w:type="spellStart"/>
      <w:r w:rsidRPr="00691C93">
        <w:rPr>
          <w:rFonts w:ascii="Garamond" w:hAnsi="Garamond"/>
          <w:sz w:val="24"/>
          <w:szCs w:val="24"/>
        </w:rPr>
        <w:t>ushtrimin</w:t>
      </w:r>
      <w:proofErr w:type="spellEnd"/>
      <w:r w:rsidRPr="00691C93">
        <w:rPr>
          <w:rFonts w:ascii="Garamond" w:hAnsi="Garamond"/>
          <w:sz w:val="24"/>
          <w:szCs w:val="24"/>
        </w:rPr>
        <w:t xml:space="preserve"> e </w:t>
      </w:r>
      <w:proofErr w:type="spellStart"/>
      <w:r w:rsidRPr="00691C93">
        <w:rPr>
          <w:rFonts w:ascii="Garamond" w:hAnsi="Garamond"/>
          <w:sz w:val="24"/>
          <w:szCs w:val="24"/>
        </w:rPr>
        <w:t>lejes</w:t>
      </w:r>
      <w:proofErr w:type="spellEnd"/>
      <w:r w:rsidRPr="00691C93">
        <w:rPr>
          <w:rFonts w:ascii="Garamond" w:hAnsi="Garamond"/>
          <w:sz w:val="24"/>
          <w:szCs w:val="24"/>
        </w:rPr>
        <w:t xml:space="preserve"> </w:t>
      </w:r>
      <w:proofErr w:type="spellStart"/>
      <w:r w:rsidRPr="00691C93">
        <w:rPr>
          <w:rFonts w:ascii="Garamond" w:hAnsi="Garamond"/>
          <w:sz w:val="24"/>
          <w:szCs w:val="24"/>
        </w:rPr>
        <w:t>së</w:t>
      </w:r>
      <w:proofErr w:type="spellEnd"/>
      <w:r w:rsidRPr="00691C93">
        <w:rPr>
          <w:rFonts w:ascii="Garamond" w:hAnsi="Garamond"/>
          <w:sz w:val="24"/>
          <w:szCs w:val="24"/>
        </w:rPr>
        <w:t xml:space="preserve"> </w:t>
      </w:r>
      <w:proofErr w:type="spellStart"/>
      <w:r w:rsidRPr="00691C93">
        <w:rPr>
          <w:rFonts w:ascii="Garamond" w:hAnsi="Garamond"/>
          <w:sz w:val="24"/>
          <w:szCs w:val="24"/>
        </w:rPr>
        <w:t>veprimtarisë</w:t>
      </w:r>
      <w:proofErr w:type="spellEnd"/>
      <w:r w:rsidRPr="00691C93">
        <w:rPr>
          <w:rFonts w:ascii="Garamond" w:hAnsi="Garamond"/>
          <w:sz w:val="24"/>
          <w:szCs w:val="24"/>
        </w:rPr>
        <w:t xml:space="preserve"> </w:t>
      </w:r>
      <w:proofErr w:type="spellStart"/>
      <w:proofErr w:type="gramStart"/>
      <w:r w:rsidRPr="00691C93">
        <w:rPr>
          <w:rFonts w:ascii="Garamond" w:hAnsi="Garamond"/>
          <w:sz w:val="24"/>
          <w:szCs w:val="24"/>
        </w:rPr>
        <w:t>së</w:t>
      </w:r>
      <w:proofErr w:type="spellEnd"/>
      <w:r w:rsidRPr="00691C93">
        <w:rPr>
          <w:rFonts w:ascii="Garamond" w:hAnsi="Garamond"/>
          <w:sz w:val="24"/>
          <w:szCs w:val="24"/>
        </w:rPr>
        <w:t xml:space="preserve">  </w:t>
      </w:r>
      <w:proofErr w:type="spellStart"/>
      <w:r w:rsidRPr="00691C93">
        <w:rPr>
          <w:rFonts w:ascii="Garamond" w:hAnsi="Garamond"/>
          <w:sz w:val="24"/>
          <w:szCs w:val="24"/>
        </w:rPr>
        <w:t>survejimit</w:t>
      </w:r>
      <w:proofErr w:type="spellEnd"/>
      <w:proofErr w:type="gramEnd"/>
      <w:r w:rsidRPr="00691C93">
        <w:rPr>
          <w:rFonts w:ascii="Garamond" w:hAnsi="Garamond"/>
          <w:sz w:val="24"/>
          <w:szCs w:val="24"/>
        </w:rPr>
        <w:t xml:space="preserve"> </w:t>
      </w:r>
      <w:proofErr w:type="spellStart"/>
      <w:r w:rsidRPr="00691C93">
        <w:rPr>
          <w:rFonts w:ascii="Garamond" w:hAnsi="Garamond"/>
          <w:sz w:val="24"/>
          <w:szCs w:val="24"/>
        </w:rPr>
        <w:t>të</w:t>
      </w:r>
      <w:proofErr w:type="spellEnd"/>
      <w:r w:rsidRPr="00691C93">
        <w:rPr>
          <w:rFonts w:ascii="Garamond" w:hAnsi="Garamond"/>
          <w:sz w:val="24"/>
          <w:szCs w:val="24"/>
        </w:rPr>
        <w:t xml:space="preserve"> </w:t>
      </w:r>
      <w:proofErr w:type="spellStart"/>
      <w:r w:rsidRPr="00691C93">
        <w:rPr>
          <w:rFonts w:ascii="Garamond" w:hAnsi="Garamond"/>
          <w:sz w:val="24"/>
          <w:szCs w:val="24"/>
        </w:rPr>
        <w:t>mjeteve</w:t>
      </w:r>
      <w:proofErr w:type="spellEnd"/>
      <w:r w:rsidRPr="00691C93">
        <w:rPr>
          <w:rFonts w:ascii="Garamond" w:hAnsi="Garamond"/>
          <w:sz w:val="24"/>
          <w:szCs w:val="24"/>
        </w:rPr>
        <w:t xml:space="preserve"> </w:t>
      </w:r>
      <w:proofErr w:type="spellStart"/>
      <w:r w:rsidRPr="00691C93">
        <w:rPr>
          <w:rFonts w:ascii="Garamond" w:hAnsi="Garamond"/>
          <w:sz w:val="24"/>
          <w:szCs w:val="24"/>
        </w:rPr>
        <w:t>lundruese</w:t>
      </w:r>
      <w:proofErr w:type="spellEnd"/>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Licenca për ushtrimin e veprimtarisë së survejimit të mjeteve lundruese u lëshohet personave fizikë dhe juridikë.</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Subjektet duhet të paraqesin:</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1. formatin e autodeklarimit;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2. Curriculum Vitae (CV) të detajuar të tij;</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3. dokumente që të vërtetojnë punësimin në një kompani menaxhimi anijesh;</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4. diplomën e mbarimit të shkollës së lartë (inxhinier mekanik);</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5. eksperiencë pune në kantierin detar shqiptar prej  5 vjetësh.</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Leja për herë të parë jepet me afat 1-vjeçar (njëvjeçar); në rast përsëritje me afat 3-vjeçar (trevjeçar).</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NeniNr"/>
        <w:rPr>
          <w:rFonts w:ascii="Garamond" w:hAnsi="Garamond"/>
          <w:sz w:val="24"/>
          <w:szCs w:val="24"/>
        </w:rPr>
      </w:pPr>
      <w:r w:rsidRPr="00691C93">
        <w:rPr>
          <w:rFonts w:ascii="Garamond" w:hAnsi="Garamond"/>
          <w:sz w:val="24"/>
          <w:szCs w:val="24"/>
        </w:rPr>
        <w:t>Neni 13</w:t>
      </w:r>
    </w:p>
    <w:p w:rsidR="00E343A4" w:rsidRPr="00691C93" w:rsidRDefault="00E343A4" w:rsidP="00E343A4">
      <w:pPr>
        <w:pStyle w:val="NeniTitull"/>
        <w:rPr>
          <w:rFonts w:ascii="Garamond" w:hAnsi="Garamond"/>
          <w:sz w:val="24"/>
          <w:szCs w:val="24"/>
        </w:rPr>
      </w:pPr>
      <w:proofErr w:type="spellStart"/>
      <w:r w:rsidRPr="00691C93">
        <w:rPr>
          <w:rFonts w:ascii="Garamond" w:hAnsi="Garamond"/>
          <w:sz w:val="24"/>
          <w:szCs w:val="24"/>
        </w:rPr>
        <w:t>Pavlefshmëria</w:t>
      </w:r>
      <w:proofErr w:type="spellEnd"/>
      <w:r w:rsidRPr="00691C93">
        <w:rPr>
          <w:rFonts w:ascii="Garamond" w:hAnsi="Garamond"/>
          <w:sz w:val="24"/>
          <w:szCs w:val="24"/>
        </w:rPr>
        <w:t xml:space="preserve"> </w:t>
      </w:r>
      <w:proofErr w:type="spellStart"/>
      <w:r w:rsidRPr="00691C93">
        <w:rPr>
          <w:rFonts w:ascii="Garamond" w:hAnsi="Garamond"/>
          <w:sz w:val="24"/>
          <w:szCs w:val="24"/>
        </w:rPr>
        <w:t>dhe</w:t>
      </w:r>
      <w:proofErr w:type="spellEnd"/>
      <w:r w:rsidRPr="00691C93">
        <w:rPr>
          <w:rFonts w:ascii="Garamond" w:hAnsi="Garamond"/>
          <w:sz w:val="24"/>
          <w:szCs w:val="24"/>
        </w:rPr>
        <w:t xml:space="preserve"> </w:t>
      </w:r>
      <w:proofErr w:type="spellStart"/>
      <w:r w:rsidRPr="00691C93">
        <w:rPr>
          <w:rFonts w:ascii="Garamond" w:hAnsi="Garamond"/>
          <w:sz w:val="24"/>
          <w:szCs w:val="24"/>
        </w:rPr>
        <w:t>heqja</w:t>
      </w:r>
      <w:proofErr w:type="spellEnd"/>
      <w:r w:rsidRPr="00691C93">
        <w:rPr>
          <w:rFonts w:ascii="Garamond" w:hAnsi="Garamond"/>
          <w:sz w:val="24"/>
          <w:szCs w:val="24"/>
        </w:rPr>
        <w:t xml:space="preserve"> e </w:t>
      </w:r>
      <w:proofErr w:type="spellStart"/>
      <w:r w:rsidRPr="00691C93">
        <w:rPr>
          <w:rFonts w:ascii="Garamond" w:hAnsi="Garamond"/>
          <w:sz w:val="24"/>
          <w:szCs w:val="24"/>
        </w:rPr>
        <w:t>lejeve</w:t>
      </w:r>
      <w:proofErr w:type="spellEnd"/>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Lejet për aktivitetin e transportit bëhen të pavlefshme kur:</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1. Ka përfunduar afati i vlefshmërisë.</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2. Në rast se subjektet juridike nuk e fillojnë veprimtarinë për të cilën u janë dhënë këto leje brenda 30 ditëve nga data e lëshimit të tyre ose ndërpret veprimtarinë për më shumë se 30 ditë.</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Lejet hiqen nga autoriteti kompetent që e ka lëshuar atë, në rastet: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1. Kur subjekti juridik falsifikon ose bën ndryshime të paligjshme në lejen e veprimtarisë së miratuar. Në këtë rast, ndaj subjekteve ndiqen dhe procedurat ligjore të parashikuara në ligj.</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lastRenderedPageBreak/>
        <w:t>2. Kur vërtetohet se subjekti juridik ka paraqitur deklarime të pavërteta, informacion jo të saktë dhe/ose të falsifikuar në lidhje me të dhënat e kërkuara për marrjen e lejes së veprimtarisë.</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3. Kur subjekti nuk respekton detyrimet që rrjedhin nga leja e veprimtarisë (itinerarin, oraret, prekjet).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4. Kur nuk zbaton kushtet e kontratës së lidhur me portin detar.</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5. Kur nuk zbaton rregullat e vendosura nga kapiteneria e portit.</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6. Kur nuk tërhiqet në një afat brenda 20 ditëve nga data e lëshimit të tyre. </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Nëse leja e veprimtarisë hiqet si rezultat i një prej shkeljeve të mësipërme, subjekti nuk pajiset me leje veprimtarie për një periudhë jo më pak se 2 (dy) vjet.</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NeniNr"/>
        <w:rPr>
          <w:rFonts w:ascii="Garamond" w:hAnsi="Garamond"/>
          <w:sz w:val="24"/>
          <w:szCs w:val="24"/>
        </w:rPr>
      </w:pPr>
      <w:r w:rsidRPr="00691C93">
        <w:rPr>
          <w:rFonts w:ascii="Garamond" w:hAnsi="Garamond"/>
          <w:sz w:val="24"/>
          <w:szCs w:val="24"/>
        </w:rPr>
        <w:t>Neni 14</w:t>
      </w:r>
    </w:p>
    <w:p w:rsidR="00E343A4" w:rsidRPr="00691C93" w:rsidRDefault="00E343A4" w:rsidP="00E343A4">
      <w:pPr>
        <w:pStyle w:val="NeniTitull"/>
        <w:rPr>
          <w:rFonts w:ascii="Garamond" w:hAnsi="Garamond"/>
          <w:sz w:val="24"/>
          <w:szCs w:val="24"/>
        </w:rPr>
      </w:pPr>
      <w:proofErr w:type="spellStart"/>
      <w:r w:rsidRPr="00691C93">
        <w:rPr>
          <w:rFonts w:ascii="Garamond" w:hAnsi="Garamond"/>
          <w:sz w:val="24"/>
          <w:szCs w:val="24"/>
        </w:rPr>
        <w:t>Dispozita</w:t>
      </w:r>
      <w:proofErr w:type="spellEnd"/>
      <w:r w:rsidRPr="00691C93">
        <w:rPr>
          <w:rFonts w:ascii="Garamond" w:hAnsi="Garamond"/>
          <w:sz w:val="24"/>
          <w:szCs w:val="24"/>
        </w:rPr>
        <w:t xml:space="preserve"> </w:t>
      </w:r>
      <w:proofErr w:type="spellStart"/>
      <w:r w:rsidRPr="00691C93">
        <w:rPr>
          <w:rFonts w:ascii="Garamond" w:hAnsi="Garamond"/>
          <w:sz w:val="24"/>
          <w:szCs w:val="24"/>
        </w:rPr>
        <w:t>transitore</w:t>
      </w:r>
      <w:proofErr w:type="spellEnd"/>
      <w:r w:rsidRPr="00691C93">
        <w:rPr>
          <w:rFonts w:ascii="Garamond" w:hAnsi="Garamond"/>
          <w:sz w:val="24"/>
          <w:szCs w:val="24"/>
        </w:rPr>
        <w:t xml:space="preserve"> </w:t>
      </w:r>
      <w:proofErr w:type="spellStart"/>
      <w:r w:rsidRPr="00691C93">
        <w:rPr>
          <w:rFonts w:ascii="Garamond" w:hAnsi="Garamond"/>
          <w:sz w:val="24"/>
          <w:szCs w:val="24"/>
        </w:rPr>
        <w:t>dhe</w:t>
      </w:r>
      <w:proofErr w:type="spellEnd"/>
      <w:r w:rsidRPr="00691C93">
        <w:rPr>
          <w:rFonts w:ascii="Garamond" w:hAnsi="Garamond"/>
          <w:sz w:val="24"/>
          <w:szCs w:val="24"/>
        </w:rPr>
        <w:t xml:space="preserve"> </w:t>
      </w:r>
      <w:proofErr w:type="spellStart"/>
      <w:r w:rsidRPr="00691C93">
        <w:rPr>
          <w:rFonts w:ascii="Garamond" w:hAnsi="Garamond"/>
          <w:sz w:val="24"/>
          <w:szCs w:val="24"/>
        </w:rPr>
        <w:t>të</w:t>
      </w:r>
      <w:proofErr w:type="spellEnd"/>
      <w:r w:rsidRPr="00691C93">
        <w:rPr>
          <w:rFonts w:ascii="Garamond" w:hAnsi="Garamond"/>
          <w:sz w:val="24"/>
          <w:szCs w:val="24"/>
        </w:rPr>
        <w:t xml:space="preserve"> </w:t>
      </w:r>
      <w:proofErr w:type="spellStart"/>
      <w:r w:rsidRPr="00691C93">
        <w:rPr>
          <w:rFonts w:ascii="Garamond" w:hAnsi="Garamond"/>
          <w:sz w:val="24"/>
          <w:szCs w:val="24"/>
        </w:rPr>
        <w:t>fundit</w:t>
      </w:r>
      <w:proofErr w:type="spellEnd"/>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1. Udhëzimi i Ministrit të Punëve Publike, Transportit dhe Telekomunikacionit nr.21, datë 24.12.2007 “Për kriteret dhe procedurat e lëshimit, pezullimit dhe heqjes së lejeve për ushtrimin e veprimtarisë dhe lejeve të operimit në fushat e transportit detar” dhe të gjitha aktet e tjera të kësaj Ministrie që bien ndesh me këtë udhëzim, shfuqizohen.</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2. Lejet e dhëna sipas kritereve të përcaktuara në udhëzimin e Ministrit të Punëve Publike, Transportit dhe Telekomunikacionit nr.142, datë 20.1.1998 “Për procedurat dhe kriteret që do të zbatohen për marrjen e lejeve për ushtrimin e veprimtarisë në fushat e transportit”, siç është ndryshuar, dhe të udhëzimit të Ministrit të Punëve Publike, Transportit dhe Telekomunikacionit nr.21, datë 24.12.2007 “Për kriteret dhe procedurat e lëshimit, pezullimit dhe heqjes së lejeve për ushtrimin e veprimtarisë dhe lejeve të operimit në fushat e transportit detar” do të vazhdojnë të jenë në fuqi brenda afatit të tyre të vlefshmërisë.</w:t>
      </w:r>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Ky udhëzim hyn në fuqi menjëherë.</w:t>
      </w:r>
    </w:p>
    <w:p w:rsidR="00E343A4" w:rsidRPr="00691C93" w:rsidRDefault="00E343A4" w:rsidP="00E343A4">
      <w:pPr>
        <w:pStyle w:val="Paragrafi"/>
        <w:rPr>
          <w:rFonts w:ascii="Garamond" w:hAnsi="Garamond"/>
          <w:sz w:val="24"/>
          <w:szCs w:val="24"/>
          <w:lang w:val="sq-AL"/>
        </w:rPr>
      </w:pPr>
    </w:p>
    <w:p w:rsidR="00E343A4" w:rsidRPr="00691C93" w:rsidRDefault="00E343A4" w:rsidP="00E343A4">
      <w:pPr>
        <w:pStyle w:val="Autoriteti"/>
        <w:rPr>
          <w:rFonts w:ascii="Garamond" w:hAnsi="Garamond"/>
          <w:sz w:val="24"/>
          <w:szCs w:val="24"/>
        </w:rPr>
      </w:pPr>
      <w:r w:rsidRPr="00691C93">
        <w:rPr>
          <w:rFonts w:ascii="Garamond" w:hAnsi="Garamond"/>
          <w:sz w:val="24"/>
          <w:szCs w:val="24"/>
        </w:rPr>
        <w:t xml:space="preserve">MINISTRI I PUNËVE PUBLIKE, </w:t>
      </w:r>
    </w:p>
    <w:p w:rsidR="00E343A4" w:rsidRPr="00691C93" w:rsidRDefault="00E343A4" w:rsidP="00E343A4">
      <w:pPr>
        <w:pStyle w:val="Autoriteti"/>
        <w:rPr>
          <w:rFonts w:ascii="Garamond" w:hAnsi="Garamond"/>
          <w:sz w:val="24"/>
          <w:szCs w:val="24"/>
        </w:rPr>
      </w:pPr>
      <w:proofErr w:type="gramStart"/>
      <w:r w:rsidRPr="00691C93">
        <w:rPr>
          <w:rFonts w:ascii="Garamond" w:hAnsi="Garamond"/>
          <w:sz w:val="24"/>
          <w:szCs w:val="24"/>
        </w:rPr>
        <w:t>TRANSPORTIT  DHE</w:t>
      </w:r>
      <w:proofErr w:type="gramEnd"/>
      <w:r w:rsidRPr="00691C93">
        <w:rPr>
          <w:rFonts w:ascii="Garamond" w:hAnsi="Garamond"/>
          <w:sz w:val="24"/>
          <w:szCs w:val="24"/>
        </w:rPr>
        <w:t xml:space="preserve"> TELEKOMUNIKACIONIT</w:t>
      </w:r>
    </w:p>
    <w:p w:rsidR="00E343A4" w:rsidRPr="00691C93" w:rsidRDefault="00E343A4" w:rsidP="00E343A4">
      <w:pPr>
        <w:pStyle w:val="AutoritetiEmer"/>
        <w:rPr>
          <w:rFonts w:ascii="Garamond" w:hAnsi="Garamond"/>
          <w:sz w:val="24"/>
          <w:szCs w:val="24"/>
        </w:rPr>
      </w:pPr>
      <w:proofErr w:type="spellStart"/>
      <w:r w:rsidRPr="00691C93">
        <w:rPr>
          <w:rFonts w:ascii="Garamond" w:hAnsi="Garamond"/>
          <w:sz w:val="24"/>
          <w:szCs w:val="24"/>
        </w:rPr>
        <w:t>Sokol</w:t>
      </w:r>
      <w:proofErr w:type="spellEnd"/>
      <w:r w:rsidRPr="00691C93">
        <w:rPr>
          <w:rFonts w:ascii="Garamond" w:hAnsi="Garamond"/>
          <w:sz w:val="24"/>
          <w:szCs w:val="24"/>
        </w:rPr>
        <w:t xml:space="preserve"> </w:t>
      </w:r>
      <w:proofErr w:type="spellStart"/>
      <w:r w:rsidRPr="00691C93">
        <w:rPr>
          <w:rFonts w:ascii="Garamond" w:hAnsi="Garamond"/>
          <w:sz w:val="24"/>
          <w:szCs w:val="24"/>
        </w:rPr>
        <w:t>Olldashi</w:t>
      </w:r>
      <w:proofErr w:type="spellEnd"/>
    </w:p>
    <w:p w:rsidR="00E343A4" w:rsidRPr="00691C93" w:rsidRDefault="00E343A4" w:rsidP="00E343A4">
      <w:pPr>
        <w:pStyle w:val="Paragrafi"/>
        <w:rPr>
          <w:rFonts w:ascii="Garamond" w:hAnsi="Garamond"/>
          <w:sz w:val="24"/>
          <w:szCs w:val="24"/>
          <w:lang w:val="sq-AL"/>
        </w:rPr>
      </w:pPr>
      <w:r w:rsidRPr="00691C93">
        <w:rPr>
          <w:rFonts w:ascii="Garamond" w:hAnsi="Garamond"/>
          <w:sz w:val="24"/>
          <w:szCs w:val="24"/>
          <w:lang w:val="sq-AL"/>
        </w:rPr>
        <w:t xml:space="preserve">                                                                              </w:t>
      </w:r>
    </w:p>
    <w:bookmarkEnd w:id="0"/>
    <w:p w:rsidR="0065080A" w:rsidRPr="00691C93" w:rsidRDefault="0065080A">
      <w:pPr>
        <w:pStyle w:val="Paragrafi"/>
        <w:rPr>
          <w:rFonts w:ascii="Garamond" w:hAnsi="Garamond"/>
          <w:sz w:val="24"/>
          <w:szCs w:val="24"/>
          <w:lang w:val="sq-AL"/>
        </w:rPr>
      </w:pPr>
    </w:p>
    <w:sectPr w:rsidR="0065080A" w:rsidRPr="00691C9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3A4"/>
    <w:rsid w:val="00155FB1"/>
    <w:rsid w:val="0065080A"/>
    <w:rsid w:val="00691C93"/>
    <w:rsid w:val="00CD05AB"/>
    <w:rsid w:val="00D14602"/>
    <w:rsid w:val="00D60C8B"/>
    <w:rsid w:val="00E343A4"/>
    <w:rsid w:val="00E62951"/>
    <w:rsid w:val="00EB23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0304745-84F9-44C6-847A-656971E11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val="sq-AL"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CD05AB"/>
    <w:pPr>
      <w:widowControl w:val="0"/>
    </w:pPr>
    <w:rPr>
      <w:rFonts w:ascii="CG Times" w:hAnsi="CG Times"/>
      <w:sz w:val="22"/>
      <w:szCs w:val="22"/>
      <w:lang w:val="sq-AL"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val="sq-AL"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link w:val="TitulliChar"/>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CD05AB"/>
    <w:pPr>
      <w:keepNext/>
      <w:widowControl w:val="0"/>
      <w:jc w:val="center"/>
    </w:pPr>
    <w:rPr>
      <w:rFonts w:ascii="CG Times" w:hAnsi="CG Times"/>
      <w:caps/>
      <w:sz w:val="22"/>
      <w:szCs w:val="22"/>
      <w:lang w:eastAsia="en-US"/>
    </w:rPr>
  </w:style>
  <w:style w:type="paragraph" w:customStyle="1" w:styleId="Char">
    <w:name w:val="Char"/>
    <w:basedOn w:val="Normal"/>
    <w:rsid w:val="00CD05AB"/>
    <w:pPr>
      <w:widowControl w:val="0"/>
      <w:spacing w:after="160" w:line="240" w:lineRule="exact"/>
      <w:jc w:val="both"/>
    </w:pPr>
    <w:rPr>
      <w:rFonts w:ascii="Tahoma" w:eastAsia="MS Mincho" w:hAnsi="Tahoma"/>
      <w:sz w:val="22"/>
      <w:szCs w:val="22"/>
      <w:lang w:val="sq-AL" w:eastAsia="en-GB"/>
    </w:rPr>
  </w:style>
  <w:style w:type="character" w:customStyle="1" w:styleId="CharChar1">
    <w:name w:val="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val="sq-AL"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val="sq-AL"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1">
    <w:name w:val="List Bullet1"/>
    <w:basedOn w:val="Normal"/>
    <w:rsid w:val="00CD05A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VENDOSIChar">
    <w:name w:val="VENDOSI Char"/>
    <w:basedOn w:val="DefaultParagraphFont"/>
    <w:link w:val="VENDOSI"/>
    <w:rsid w:val="00E343A4"/>
    <w:rPr>
      <w:rFonts w:ascii="CG Times" w:eastAsia="MS Mincho" w:hAnsi="CG Times"/>
      <w:caps/>
      <w:sz w:val="22"/>
      <w:szCs w:val="22"/>
      <w:lang w:val="en-GB" w:eastAsia="en-US" w:bidi="ar-SA"/>
    </w:rPr>
  </w:style>
  <w:style w:type="character" w:customStyle="1" w:styleId="TitulliChar">
    <w:name w:val="Titulli Char"/>
    <w:basedOn w:val="DefaultParagraphFont"/>
    <w:link w:val="Titulli"/>
    <w:rsid w:val="00E343A4"/>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2974</Words>
  <Characters>16957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UDHËZIM </vt:lpstr>
    </vt:vector>
  </TitlesOfParts>
  <Company>QPZ</Company>
  <LinksUpToDate>false</LinksUpToDate>
  <CharactersWithSpaces>19892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Nisida</dc:creator>
  <cp:keywords/>
  <dc:description/>
  <cp:lastModifiedBy>Sara Mborja</cp:lastModifiedBy>
  <cp:revision>6</cp:revision>
  <dcterms:created xsi:type="dcterms:W3CDTF">2025-11-21T17:42:00Z</dcterms:created>
  <dcterms:modified xsi:type="dcterms:W3CDTF">2026-01-05T12:44:00Z</dcterms:modified>
</cp:coreProperties>
</file>