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08A2" w:rsidRDefault="00FE08A2" w:rsidP="00FE08A2">
      <w:pPr>
        <w:pStyle w:val="Akti"/>
      </w:pPr>
      <w:bookmarkStart w:id="0" w:name="_GoBack"/>
      <w:bookmarkEnd w:id="0"/>
      <w:r>
        <w:t>Udhëzim</w:t>
      </w:r>
    </w:p>
    <w:p w:rsidR="00FE08A2" w:rsidRDefault="00FE08A2" w:rsidP="00FE08A2">
      <w:pPr>
        <w:pStyle w:val="NumriData"/>
      </w:pPr>
      <w:r>
        <w:t>Nr.12, datë 20.8.2008</w:t>
      </w:r>
    </w:p>
    <w:p w:rsidR="00FE08A2" w:rsidRDefault="00FE08A2" w:rsidP="00FE08A2">
      <w:pPr>
        <w:pStyle w:val="Paragrafi"/>
      </w:pPr>
    </w:p>
    <w:p w:rsidR="00FE08A2" w:rsidRDefault="00FE08A2" w:rsidP="00FE08A2">
      <w:pPr>
        <w:pStyle w:val="Titulli"/>
      </w:pPr>
      <w:r>
        <w:t>Për një shtesë në udhëzimin nr.4162, datë 18.10.1999 “Mbi kontrollin shtetëror dhe mbikËqyrjen e kualifikuar në transportin rrugor”</w:t>
      </w:r>
    </w:p>
    <w:p w:rsidR="00FE08A2" w:rsidRDefault="00FE08A2" w:rsidP="00FE08A2">
      <w:pPr>
        <w:pStyle w:val="Paragrafi"/>
      </w:pPr>
    </w:p>
    <w:p w:rsidR="00FE08A2" w:rsidRDefault="00FE08A2" w:rsidP="00FE08A2">
      <w:pPr>
        <w:pStyle w:val="Paragrafi"/>
      </w:pPr>
      <w:r>
        <w:t>Në mbështetje të pikës 4 të nenit 102 të Kushtetutës, të nenit 12 të ligjit nr.8378, datë 22.7.1998 “Kodi Rrugor i Republikës së Shqipërisë”, të ndryshuar dhe nenit 67 të kreut VI të ligjit nr.8308, datë 18.3.1998 “Për transportet rrugore”, të ndryshuar, Ministri i Punëve Publike, Transportit dhe Telekomunikacionit</w:t>
      </w:r>
    </w:p>
    <w:p w:rsidR="00FE08A2" w:rsidRDefault="00FE08A2" w:rsidP="00FE08A2">
      <w:pPr>
        <w:pStyle w:val="Paragrafi"/>
      </w:pPr>
    </w:p>
    <w:p w:rsidR="00FE08A2" w:rsidRDefault="00FE08A2" w:rsidP="00FE08A2">
      <w:pPr>
        <w:pStyle w:val="VENDOSI"/>
      </w:pPr>
      <w:r>
        <w:t>Udhëzon:</w:t>
      </w:r>
    </w:p>
    <w:p w:rsidR="00FE08A2" w:rsidRDefault="00FE08A2" w:rsidP="00FE08A2">
      <w:pPr>
        <w:pStyle w:val="Paragrafi"/>
      </w:pPr>
    </w:p>
    <w:p w:rsidR="00FE08A2" w:rsidRDefault="00FE08A2" w:rsidP="00FE08A2">
      <w:pPr>
        <w:pStyle w:val="Paragrafi"/>
      </w:pPr>
      <w:r>
        <w:t>1. Pas paragrafit të parë të nenit 1 shtohet një paragraf me përmbajtjen si vijon:</w:t>
      </w:r>
    </w:p>
    <w:p w:rsidR="00FE08A2" w:rsidRDefault="00FE08A2" w:rsidP="00FE08A2">
      <w:pPr>
        <w:pStyle w:val="Paragrafi"/>
      </w:pPr>
      <w:r>
        <w:t>“Personat që kryejnë detyrën e kontrollorit të vazhdueshëm shtetëror, të specializuar në rrugë, pajisjen me uniformë (me shenja dalluese), me dokument identifikimi, me tabela të ndalimit të automjeteve dhe me pajisje teknike e logjistike, të domosdoshme e të nevojshme për kryerjen e detyrës. Caktimi i rregullave për mbajtjen, përbërjen, afatet e përdorimit e të zëvendësimit të uniformës dhe të pajisjeve teknike e logjistike caktohen me vendim të Këshillit Drejtues të Drejtorisë së Përgjithshme të Shërbimeve të Transportit Rrugor (DPSHTRR).”.</w:t>
      </w:r>
    </w:p>
    <w:p w:rsidR="00FE08A2" w:rsidRDefault="00FE08A2" w:rsidP="00FE08A2">
      <w:pPr>
        <w:pStyle w:val="Paragrafi"/>
      </w:pPr>
      <w:r>
        <w:t>Ky udhëzim hyn në fuqi me botimin në Fletoren Zyrtare.</w:t>
      </w:r>
    </w:p>
    <w:p w:rsidR="00FE08A2" w:rsidRDefault="00FE08A2" w:rsidP="00FE08A2">
      <w:pPr>
        <w:pStyle w:val="Paragrafi"/>
      </w:pPr>
    </w:p>
    <w:p w:rsidR="00FE08A2" w:rsidRPr="00FE08A2" w:rsidRDefault="00FE08A2" w:rsidP="00FE08A2">
      <w:pPr>
        <w:pStyle w:val="Autoriteti"/>
        <w:rPr>
          <w:lang w:val="it-IT"/>
        </w:rPr>
      </w:pPr>
      <w:r w:rsidRPr="00FE08A2">
        <w:rPr>
          <w:lang w:val="it-IT"/>
        </w:rPr>
        <w:t xml:space="preserve">Ministri i Punëve Publike, </w:t>
      </w:r>
    </w:p>
    <w:p w:rsidR="00FE08A2" w:rsidRPr="00E519C0" w:rsidRDefault="00FE08A2" w:rsidP="00FE08A2">
      <w:pPr>
        <w:pStyle w:val="Autoriteti"/>
        <w:rPr>
          <w:lang w:val="de-DE"/>
        </w:rPr>
      </w:pPr>
      <w:r w:rsidRPr="00E519C0">
        <w:rPr>
          <w:lang w:val="de-DE"/>
        </w:rPr>
        <w:t>Transportit dhe Telekomunikacionit</w:t>
      </w:r>
    </w:p>
    <w:p w:rsidR="00FE08A2" w:rsidRPr="00E519C0" w:rsidRDefault="00FE08A2" w:rsidP="00FE08A2">
      <w:pPr>
        <w:pStyle w:val="AutoritetiEmer"/>
      </w:pPr>
      <w:r w:rsidRPr="00E519C0">
        <w:t>Sokol Olldashi</w:t>
      </w:r>
    </w:p>
    <w:sectPr w:rsidR="00FE08A2" w:rsidRPr="00E519C0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E08A2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780BB4"/>
    <w:rsid w:val="009723D5"/>
    <w:rsid w:val="009B365E"/>
    <w:rsid w:val="009C7562"/>
    <w:rsid w:val="00BD1D25"/>
    <w:rsid w:val="00BF58DD"/>
    <w:rsid w:val="00C24C1C"/>
    <w:rsid w:val="00C84B66"/>
    <w:rsid w:val="00FE0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9B19DD6-3D7A-4D8E-A47E-139B07C9B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link w:val="Char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Char">
    <w:name w:val="Char"/>
    <w:basedOn w:val="Normal"/>
    <w:link w:val="DefaultParagraphFont"/>
    <w:rsid w:val="00300F6E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0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FE08A2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1255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--</dc:creator>
  <cp:keywords/>
  <dc:description/>
  <cp:lastModifiedBy>Inida Noga</cp:lastModifiedBy>
  <cp:revision>2</cp:revision>
  <dcterms:created xsi:type="dcterms:W3CDTF">2019-03-16T19:40:00Z</dcterms:created>
  <dcterms:modified xsi:type="dcterms:W3CDTF">2019-03-16T19:40:00Z</dcterms:modified>
</cp:coreProperties>
</file>