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87" w:rsidRDefault="009D0787" w:rsidP="009D0787">
      <w:pPr>
        <w:pStyle w:val="Akti"/>
        <w:keepNext w:val="0"/>
      </w:pPr>
      <w:bookmarkStart w:id="0" w:name="_GoBack"/>
      <w:bookmarkEnd w:id="0"/>
      <w:r>
        <w:t>Udhëzim</w:t>
      </w:r>
    </w:p>
    <w:p w:rsidR="009D0787" w:rsidRDefault="009D0787" w:rsidP="009D0787">
      <w:pPr>
        <w:pStyle w:val="NumriData"/>
        <w:keepNext w:val="0"/>
      </w:pPr>
      <w:r>
        <w:t>Nr.671, datë 12.9.2008</w:t>
      </w:r>
    </w:p>
    <w:p w:rsidR="009D0787" w:rsidRDefault="009D0787" w:rsidP="009D0787">
      <w:pPr>
        <w:pStyle w:val="Paragrafi"/>
      </w:pPr>
    </w:p>
    <w:p w:rsidR="009D0787" w:rsidRDefault="009D0787" w:rsidP="009D0787">
      <w:pPr>
        <w:pStyle w:val="Titulli"/>
        <w:keepNext w:val="0"/>
      </w:pPr>
      <w:r>
        <w:t>Për realizimin dhe paraqitjen e Kontratave të sigurimit, për siguriMIN e punonjësve të punësuar në veprimtarinë minerare nga aKsidentet në punë</w:t>
      </w:r>
    </w:p>
    <w:p w:rsidR="009D0787" w:rsidRDefault="009D0787" w:rsidP="009D0787">
      <w:pPr>
        <w:pStyle w:val="Paragrafi"/>
      </w:pPr>
    </w:p>
    <w:p w:rsidR="009D0787" w:rsidRDefault="009D0787" w:rsidP="008A5EE2">
      <w:pPr>
        <w:pStyle w:val="BazLigjPropozues"/>
      </w:pPr>
      <w:r>
        <w:t>Në mbështetje të nenit 17 të ligjit nr.7796, datë 17.2.1994 “Ligji minerar i Shqipërisë”, i ndryshuar dhe në zbatim të vendimit të Këshillit të Ministrave nr.1109, datë 30.7.2008 “Për sigurimin e punonjësve të punësuar në veprimtarinë minerare nga aksidentet në punë”,</w:t>
      </w:r>
    </w:p>
    <w:p w:rsidR="009D0787" w:rsidRDefault="009D0787" w:rsidP="009D0787">
      <w:pPr>
        <w:pStyle w:val="Paragrafi"/>
      </w:pPr>
    </w:p>
    <w:p w:rsidR="009D0787" w:rsidRDefault="009D0787" w:rsidP="009D0787">
      <w:pPr>
        <w:pStyle w:val="VENDOSI"/>
        <w:keepNext w:val="0"/>
      </w:pPr>
      <w:r>
        <w:t>Udhëzoj:</w:t>
      </w:r>
    </w:p>
    <w:p w:rsidR="009D0787" w:rsidRDefault="009D0787" w:rsidP="009D0787">
      <w:pPr>
        <w:pStyle w:val="Paragrafi"/>
      </w:pPr>
    </w:p>
    <w:p w:rsidR="009D0787" w:rsidRDefault="009D0787" w:rsidP="009D0787">
      <w:pPr>
        <w:pStyle w:val="Paragrafi"/>
      </w:pPr>
      <w:r>
        <w:t>1. Të gjithë personat fizikë e juridikë, vendas ose të huaj, që ushtrojnë veprimtari minerare brenda territorit të Republikës së Shqipërisë, detyrohen të sigurojnë pranë një shoqërie sigurimi, punonjësit e tyre nga aksidentet në punë sipas një kontrate sigurimi, brenda afateve dhe detyrimeve të përcaktuara në vendimin e Këshillit të Ministrave nr.1109, datë 30.7.2008 “Për sigurimin e punonjësve të punësuar në veprimtarinë minerare nga aksidentet në punë”.</w:t>
      </w:r>
    </w:p>
    <w:p w:rsidR="009D0787" w:rsidRDefault="009D0787" w:rsidP="009D0787">
      <w:pPr>
        <w:pStyle w:val="Paragrafi"/>
      </w:pPr>
      <w:r>
        <w:t>2. Të gjitha subjektet që do të aplikojnë për t’u pajisur, me leje minerare apo transferim të lejes minerare, së bashku me dokumentacionin e përcaktuar në ligjin nr.7796, datë 17.2.1994 “Ligji minerar i Shqipërisë”, i ndryshuar dhe udhëzimet përkatëse në fuqi, duhet të realizojnë dhe paraqesin pranë Ministrisë së Ekonomisë, Tregtisë dhe Energjetikës, kontratën për sigurimin ndaj aksidenteve të punonjësve.</w:t>
      </w:r>
    </w:p>
    <w:p w:rsidR="009D0787" w:rsidRDefault="009D0787" w:rsidP="009D0787">
      <w:pPr>
        <w:pStyle w:val="Paragrafi"/>
      </w:pPr>
      <w:r>
        <w:t xml:space="preserve">3. Të gjitha subjektet minerare, që janë të pajisura me leje minerare dhe që sot zhvillojnë veprimtari minerare brenda një periudhe 90-ditore nga data e hyrjes në fuqi të vendimit të Këshillit të Ministrave nr.1109, datë 30.7.2008 “Për sigurimin e punonjësve të punësuar në veprimtarinë minerare nga aksidentet në punë”, duhet të realizojnë dhe paraqesin pranë Drejtorisë së Licencave dhe Menaxhimit të Kontratave, dokumentet që vërtetojnë realizimin e një sigurimi të tillë. Fillimi ose vazhdimi i veprimtarisë minerare do të kryhet pas konfirmimit nga DLMK-ja, që një sigurim i tillë është në përputhje me kërkesat e vendimit të Këshillit të Ministrave nr.1109, datë 30.7.2008 “Për sigurimin e punonjësve të punësuar në veprimtarinë minerare nga aksidentet në punë” dhe këtij udhëzimi. </w:t>
      </w:r>
    </w:p>
    <w:p w:rsidR="009D0787" w:rsidRDefault="009D0787" w:rsidP="009D0787">
      <w:pPr>
        <w:pStyle w:val="Paragrafi"/>
      </w:pPr>
      <w:r>
        <w:t>4. Kushtet standarde të kontratës së sigurimit, përfshirë tabelën e koeficientëve të përfitimit, sipas dëmtimeve shëndetësore të miratuara nga Autoriteti i Mbikëqyrjes Financiare, në mbështetje të pikës 8 të nenit 14 të ligjit nr.9572, datë 3.7.2006 “Për Autoritetin e Mbikëqyrjes Financiare”, do të jenë si kushte minimale të detyrueshme për t’u zbatuar nga shoqëritë e sigurimeve për sigurimin e punonjësve që punojnë në aktivitete minerare.</w:t>
      </w:r>
    </w:p>
    <w:p w:rsidR="009D0787" w:rsidRDefault="009D0787" w:rsidP="009D0787">
      <w:pPr>
        <w:pStyle w:val="Paragrafi"/>
      </w:pPr>
      <w:r>
        <w:t>5. Kontratat e sigurimit kolektiv duhet të jenë nominale për çdo punonjës të punësuar nga subjekti minerar. Për çdo ndryshim të numrit të punonjësve që përfshihen në kontratën e sigurimit, duhet të reflektohen në këtë kontratë. Çdo punonjës i ri mbi numrin e personave të përfshirë në kontratën e sigurimit kolektiv, duhet të sigurohet sipas kërkesave të këtij udhëzimi nëpërmjet realizimit të një kontrate të re sigurimi. Një kopje e kësaj kontrate i dërgohet, brenda 30 ditëve nga marrja në punë, Drejtorisë së Licencimit dhe Menaxhimit të Kontratave në Ministrinë e Ekonomisë, Tregtisë dhe Energjetikës, për t’u vendosur në dosjen e subjektit.</w:t>
      </w:r>
    </w:p>
    <w:p w:rsidR="009D0787" w:rsidRDefault="009D0787" w:rsidP="009D0787">
      <w:pPr>
        <w:pStyle w:val="Paragrafi"/>
      </w:pPr>
      <w:r>
        <w:t>6. E gjithë periudha e veprimtarisë minerare e përcaktuar në lejen minerare, duhet të jetë e mbuluar nga kontrata e sigurimit nëpërmjet sigurimit vjetor të rinovueshëm për çdo vit ose për të gjithë kohën e kësaj veprimtarie.</w:t>
      </w:r>
    </w:p>
    <w:p w:rsidR="009D0787" w:rsidRDefault="009D0787" w:rsidP="009D0787">
      <w:pPr>
        <w:pStyle w:val="Paragrafi"/>
      </w:pPr>
      <w:r>
        <w:t>7. Për rastet e transferimit të lejes minerare te një subjekt tjetër, subjekti i pajisur me leje minerare të transferuar, duhet t’i rinovojë me emrin e tij edhe të gjitha kontratat e sigurimit të punonjësve që ka pasur subjekti i parë. Në të kundërt nuk bëhet transferimi i lejes.</w:t>
      </w:r>
    </w:p>
    <w:p w:rsidR="009D0787" w:rsidRDefault="009D0787" w:rsidP="009D0787">
      <w:pPr>
        <w:pStyle w:val="Paragrafi"/>
      </w:pPr>
      <w:r>
        <w:t xml:space="preserve">8. Subjekti i pajisur me leje minerare të transferuar, është i detyruar të zbatojë të gjitha </w:t>
      </w:r>
      <w:r>
        <w:lastRenderedPageBreak/>
        <w:t>kërkesat e vendimit të Këshillit të Ministrave nr.1109, datë 30.7.2008 “Për sigurimin e punonjësve të punësuar në veprimtarinë minerare nga aksidentet në punë”, si dhe këtë udhëzim, për sigurimin e punonjësve që trashëgon ose merr të ri në objektin minerar ekzistues.</w:t>
      </w:r>
    </w:p>
    <w:p w:rsidR="009D0787" w:rsidRDefault="009D0787" w:rsidP="009D0787">
      <w:pPr>
        <w:pStyle w:val="Paragrafi"/>
      </w:pPr>
      <w:r>
        <w:t>9. Agjencia Kombëtare e Burimeve Natyrore dhe Reparti i Inspektim Shpëtim Minierave do të kryejnë, përveç kontrollit për sigurimin teknik në subjektet e pajisura me leje minerare, edhe kontrollin për sigurimin e punonjësve të punësuar në këto subjekte.</w:t>
      </w:r>
    </w:p>
    <w:p w:rsidR="009D0787" w:rsidRDefault="009D0787" w:rsidP="009D0787">
      <w:pPr>
        <w:pStyle w:val="Paragrafi"/>
      </w:pPr>
      <w:r>
        <w:t>10. Kontrolli i ushtruar nga Agjencia Kombëtare e Burimeve Natyrore dhe Reparti i Inspektim Shpëtim Minierave, bëhet për sigurimin e punonjësve, duke e vlerësuar sigurimin e jetës dhe shëndetit të punonjësve, në këto subjekte, si masë e rëndësishme parandaluese për aksidentet në punë.</w:t>
      </w:r>
    </w:p>
    <w:p w:rsidR="009D0787" w:rsidRDefault="009D0787" w:rsidP="009D0787">
      <w:pPr>
        <w:pStyle w:val="Paragrafi"/>
      </w:pPr>
      <w:r>
        <w:t>11. Agjencia Kombëtare e Burimeve Natyrore dhe Reparti i Inspektim Shpëtim Minierave të paraqesin çdo 6 muaj pranë Drejtorisë së Përgjithshme Rregullatore në Ministrinë e Ekonomisë, Tregtisë dhe Energjetikës informacionin përkatës nga kontrollet e ushtruara, për gjendjen e sigurimit të punonjësve në subjektet e licencuara.</w:t>
      </w:r>
    </w:p>
    <w:p w:rsidR="009D0787" w:rsidRDefault="009D0787" w:rsidP="009D0787">
      <w:pPr>
        <w:pStyle w:val="Paragrafi"/>
      </w:pPr>
      <w:r>
        <w:t>12. Drejtoria e Licencimit dhe Menaxhimit të Kontratave në Ministrinë e Ekonomisë, Tregtisë dhe Energjetikës, mbi bazën e raporteve të AKBN-së dhe RISHM-it, të evidentojë gjendjen e fuqisë punëtore aktuale në subjektet e licencuara dhe çdo gjashtë muaj të rakordojë me zyrën e sigurimeve shoqërore për gjendjen e raportuar nga subjektet.</w:t>
      </w:r>
    </w:p>
    <w:p w:rsidR="009D0787" w:rsidRDefault="009D0787" w:rsidP="009D0787">
      <w:pPr>
        <w:pStyle w:val="Paragrafi"/>
      </w:pPr>
      <w:r>
        <w:t>13. Çdo subjekt i pajisur me leje minerare, pas kalimit të afatit 90-ditor të parashikuar në vendimin e Këshillit të Ministrave nr.1109, datë 30.7.2008 “Për sigurimin e punonjësve të punësuar në veprimtarinë minerare nga aksidentet në punë”, nuk do të ushtrojë veprimtarinë e tij minerare pa paraqitur kontratën e sigurimit për punonjës dhe të konfirmuar jo nga strukturat përgjegjëse sipas pikës 11 të këtij udhëzimi. Mosrespektimi i një detyrimi të tillë është shkelje e dispozitave të ligjit nr.7796, datë 17.2.1994 “Ligji minerar i Shqipërisë”, të ndryshuar dhe do të trajtohet sipas kapitullit të masave ndëshkuese të këtij ligji me vlerën e gjobës jo më pak se 500 mijë lekë deri në 5 milionë lekë.</w:t>
      </w:r>
    </w:p>
    <w:p w:rsidR="009D0787" w:rsidRDefault="009D0787" w:rsidP="009D0787">
      <w:pPr>
        <w:pStyle w:val="Paragrafi"/>
      </w:pPr>
      <w:r>
        <w:t>Në rastin e një shkeljeje të përsëritur, ndaj subjektit fillojnë procedurat e heqjes së lejes minerare sipas kushteve të përcaktuara në ligjin nr.7796, datë 17.2.1994 “Ligji minerar i Shqipërisë”, i ndryshuar.</w:t>
      </w:r>
    </w:p>
    <w:p w:rsidR="009D0787" w:rsidRDefault="009D0787" w:rsidP="009D0787">
      <w:pPr>
        <w:pStyle w:val="Paragrafi"/>
      </w:pPr>
      <w:r>
        <w:t>14. Drejtoria e Përgjithshme Rregullatore t’i njoftojë zyrtarisht të gjitha subjektet e licencuara, si dhe sindikatat për daljen e vendimit të Këshillit të Ministrave nr.1109, datë 30.7.2008 “Për sigurimin e punonjësve të punësuar në veprimtarinë minerare nga aksidentet në punë”.</w:t>
      </w:r>
    </w:p>
    <w:p w:rsidR="009D0787" w:rsidRDefault="009D0787" w:rsidP="009D0787">
      <w:pPr>
        <w:pStyle w:val="Paragrafi"/>
      </w:pPr>
      <w:r>
        <w:t>15. Për zbatimin e këtij udhëzimi, ngarkohen Drejtoria e Përgjithshme Rregullatore, Drejtoria e Licencimit dhe Menaxhimit të Kontratave, Agjencia Kombëtare e Burimeve Natyrore dhe Reparti i Inspektim Shpëtim Minierave.</w:t>
      </w:r>
    </w:p>
    <w:p w:rsidR="009D0787" w:rsidRDefault="009D0787" w:rsidP="009D0787">
      <w:pPr>
        <w:pStyle w:val="Paragrafi"/>
      </w:pPr>
      <w:r>
        <w:t>16. Ky udhëzim hyn në fuqi dhe botohet në Fletoren Zyrtare.</w:t>
      </w:r>
    </w:p>
    <w:p w:rsidR="009D0787" w:rsidRDefault="009D0787" w:rsidP="009D0787">
      <w:pPr>
        <w:pStyle w:val="Paragrafi"/>
      </w:pPr>
    </w:p>
    <w:p w:rsidR="009D0787" w:rsidRDefault="009D0787" w:rsidP="009D0787">
      <w:pPr>
        <w:pStyle w:val="Autoriteti"/>
        <w:keepNext w:val="0"/>
      </w:pPr>
      <w:r>
        <w:t xml:space="preserve">Ministri i Ekonomisë, Tregtisë </w:t>
      </w:r>
    </w:p>
    <w:p w:rsidR="009D0787" w:rsidRDefault="009D0787" w:rsidP="009D0787">
      <w:pPr>
        <w:pStyle w:val="Autoriteti"/>
        <w:keepNext w:val="0"/>
      </w:pPr>
      <w:r>
        <w:t>dhe Energjetikës</w:t>
      </w:r>
    </w:p>
    <w:p w:rsidR="009D0787" w:rsidRPr="00575741" w:rsidRDefault="009D0787" w:rsidP="009D0787">
      <w:pPr>
        <w:pStyle w:val="AutoritetiEmer"/>
      </w:pPr>
      <w:r>
        <w:t>Genc Ruli</w:t>
      </w:r>
    </w:p>
    <w:sectPr w:rsidR="009D0787" w:rsidRPr="005757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0787"/>
    <w:rsid w:val="00093BA7"/>
    <w:rsid w:val="00155FB1"/>
    <w:rsid w:val="00427864"/>
    <w:rsid w:val="004A64BB"/>
    <w:rsid w:val="008A5EE2"/>
    <w:rsid w:val="009D078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1A2A4E-08F6-4753-A427-18A067C0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D078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078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078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