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74A" w:rsidRDefault="00A9774A" w:rsidP="00A9774A">
      <w:pPr>
        <w:pStyle w:val="Akti"/>
        <w:keepNext w:val="0"/>
      </w:pPr>
      <w:bookmarkStart w:id="0" w:name="_GoBack"/>
      <w:bookmarkEnd w:id="0"/>
      <w:r>
        <w:t>Udhëzim</w:t>
      </w:r>
    </w:p>
    <w:p w:rsidR="00A9774A" w:rsidRDefault="00A9774A" w:rsidP="00A9774A">
      <w:pPr>
        <w:pStyle w:val="NumriData"/>
        <w:keepNext w:val="0"/>
      </w:pPr>
      <w:r>
        <w:t>Nr.2, datë 5.11.2008</w:t>
      </w:r>
    </w:p>
    <w:p w:rsidR="00A9774A" w:rsidRPr="00DC2129" w:rsidRDefault="00A9774A" w:rsidP="00A9774A">
      <w:pPr>
        <w:pStyle w:val="Paragrafi"/>
        <w:rPr>
          <w:sz w:val="8"/>
        </w:rPr>
      </w:pPr>
    </w:p>
    <w:p w:rsidR="00A9774A" w:rsidRDefault="00A9774A" w:rsidP="00A9774A">
      <w:pPr>
        <w:pStyle w:val="Titulli"/>
        <w:keepNext w:val="0"/>
      </w:pPr>
      <w:r>
        <w:t>Për disa ndryshime në udhëzimin nr.1, datë 20.8.2008 të këshillit të Ministrave “Për miratimin e kostos mesatare të ndërtimit të banesave nga enti kombëtar i banesave, për vitin 2008”</w:t>
      </w:r>
    </w:p>
    <w:p w:rsidR="00A9774A" w:rsidRDefault="00A9774A" w:rsidP="00A9774A">
      <w:pPr>
        <w:pStyle w:val="Paragrafi"/>
      </w:pPr>
    </w:p>
    <w:p w:rsidR="00A9774A" w:rsidRDefault="00A9774A" w:rsidP="00A9774A">
      <w:pPr>
        <w:pStyle w:val="Paragrafi"/>
      </w:pPr>
      <w:r>
        <w:t>Në mbështetje të nenit 100 të Kushtetutës dhe të shkronjës “dh” të nenit 34/1 të ligjit nr.9232, datë 13.5.2004 “Për programet sociale për strehimin e banorëve të zonave urbane”, të ndryshuar, me propozimin e Ministrit të Punëve Publike, Transportit dhe Telekomunikacionit, Këshilli i Ministrave</w:t>
      </w:r>
    </w:p>
    <w:p w:rsidR="00A9774A" w:rsidRPr="00DC2129" w:rsidRDefault="00A9774A" w:rsidP="00A9774A">
      <w:pPr>
        <w:pStyle w:val="Paragrafi"/>
        <w:rPr>
          <w:sz w:val="12"/>
        </w:rPr>
      </w:pPr>
    </w:p>
    <w:p w:rsidR="00A9774A" w:rsidRDefault="00A9774A" w:rsidP="00A9774A">
      <w:pPr>
        <w:pStyle w:val="VENDOSI"/>
        <w:keepNext w:val="0"/>
      </w:pPr>
      <w:r>
        <w:t>Udhëzon:</w:t>
      </w:r>
    </w:p>
    <w:p w:rsidR="00A9774A" w:rsidRPr="00DC2129" w:rsidRDefault="00A9774A" w:rsidP="00A9774A">
      <w:pPr>
        <w:pStyle w:val="Paragrafi"/>
        <w:rPr>
          <w:sz w:val="14"/>
        </w:rPr>
      </w:pPr>
    </w:p>
    <w:p w:rsidR="00A9774A" w:rsidRDefault="00A9774A" w:rsidP="00A9774A">
      <w:pPr>
        <w:pStyle w:val="Paragrafi"/>
      </w:pPr>
      <w:r>
        <w:t>1. Në udhëzimin nr.1, datë 20.8.2008, të Këshillit të Ministrave, të bëhen këto ndryshime:</w:t>
      </w:r>
    </w:p>
    <w:p w:rsidR="00A9774A" w:rsidRDefault="00A9774A" w:rsidP="00A9774A">
      <w:pPr>
        <w:pStyle w:val="Paragrafi"/>
      </w:pPr>
      <w:r>
        <w:t>a) Në tabelën nr.1 “Kostoja mesatare e ndërtimit, për vitin 2008”, në kolonën “Çmimi për njësi sipërfaqeje shfrytëzimi” në renditjen 18 “Bashkia Burrel”, shifra 35 539 lekë/m</w:t>
      </w:r>
      <w:r w:rsidRPr="00FE2013">
        <w:rPr>
          <w:vertAlign w:val="superscript"/>
        </w:rPr>
        <w:t>2</w:t>
      </w:r>
      <w:r>
        <w:t xml:space="preserve"> të bëhet 33 539 (tridhjetë e tre mijë e pesëqind e tridhjetë e nëntë) lekë/m</w:t>
      </w:r>
      <w:r w:rsidRPr="00FE2013">
        <w:rPr>
          <w:vertAlign w:val="superscript"/>
        </w:rPr>
        <w:t>2</w:t>
      </w:r>
      <w:r>
        <w:t>.</w:t>
      </w:r>
    </w:p>
    <w:p w:rsidR="00A9774A" w:rsidRDefault="00A9774A" w:rsidP="00A9774A">
      <w:pPr>
        <w:pStyle w:val="Paragrafi"/>
      </w:pPr>
      <w:r>
        <w:t>b) Në tabelën nr.2 “Të dhënat e tregut të lirë të apartamenteve sipas qyteteve, për vitin 2008”, në kolonën “Qytetet”, renditja 2, fjala “Vlora” bëhet “Vora”.</w:t>
      </w:r>
    </w:p>
    <w:p w:rsidR="00A9774A" w:rsidRDefault="00A9774A" w:rsidP="00A9774A">
      <w:pPr>
        <w:pStyle w:val="Paragrafi"/>
      </w:pPr>
      <w:r>
        <w:t>2. Ngarkohen Ministria e Punëve Publike, Transportit dhe Telekomunikacionit dhe Enti Kombëtar i Banesave për zbatimin e këtij udhëzimi.</w:t>
      </w:r>
    </w:p>
    <w:p w:rsidR="00A9774A" w:rsidRDefault="00A9774A" w:rsidP="00A9774A">
      <w:pPr>
        <w:pStyle w:val="Paragrafi"/>
      </w:pPr>
      <w:r>
        <w:t>Ky udhëzim hyn në fuqi pas botimit në Fletoren Zyrtare.</w:t>
      </w:r>
    </w:p>
    <w:p w:rsidR="00A9774A" w:rsidRDefault="00A9774A" w:rsidP="00A9774A">
      <w:pPr>
        <w:pStyle w:val="Paragrafi"/>
      </w:pPr>
    </w:p>
    <w:p w:rsidR="00A9774A" w:rsidRDefault="00A9774A" w:rsidP="00A9774A">
      <w:pPr>
        <w:pStyle w:val="Autoriteti"/>
        <w:keepNext w:val="0"/>
      </w:pPr>
      <w:r>
        <w:t>Kryeministri</w:t>
      </w:r>
    </w:p>
    <w:p w:rsidR="00A9774A" w:rsidRDefault="00A9774A" w:rsidP="00A9774A">
      <w:pPr>
        <w:pStyle w:val="AutoritetiEmer"/>
      </w:pPr>
      <w:r>
        <w:t>Sali Berisha</w:t>
      </w:r>
    </w:p>
    <w:sectPr w:rsidR="00A977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774A"/>
    <w:rsid w:val="00153448"/>
    <w:rsid w:val="00A9774A"/>
    <w:rsid w:val="00C03310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4A576-EC4C-4D59-BF2C-20585A1C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A9774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A9774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9774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774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A9774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A9774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A9774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774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9774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