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70A4" w:rsidRPr="00B50FF2" w:rsidRDefault="00E370A4" w:rsidP="00E370A4">
      <w:pPr>
        <w:pStyle w:val="Akti"/>
      </w:pPr>
      <w:bookmarkStart w:id="0" w:name="_GoBack"/>
      <w:bookmarkEnd w:id="0"/>
      <w:r w:rsidRPr="00B50FF2">
        <w:t>UDH</w:t>
      </w:r>
      <w:r>
        <w:t>Ë</w:t>
      </w:r>
      <w:r w:rsidRPr="00B50FF2">
        <w:t>ZIM</w:t>
      </w:r>
    </w:p>
    <w:p w:rsidR="00E370A4" w:rsidRPr="00B50FF2" w:rsidRDefault="00E370A4" w:rsidP="00E370A4">
      <w:pPr>
        <w:pStyle w:val="NumriData"/>
      </w:pPr>
      <w:r w:rsidRPr="00B50FF2">
        <w:t>Nr.316, dat</w:t>
      </w:r>
      <w:r>
        <w:t>ë</w:t>
      </w:r>
      <w:r w:rsidRPr="00B50FF2">
        <w:t xml:space="preserve"> 8.4.2009</w:t>
      </w:r>
    </w:p>
    <w:p w:rsidR="00E370A4" w:rsidRPr="00B50FF2" w:rsidRDefault="00E370A4" w:rsidP="00E370A4">
      <w:pPr>
        <w:pStyle w:val="Paragrafi0"/>
      </w:pPr>
    </w:p>
    <w:p w:rsidR="00E370A4" w:rsidRDefault="00E370A4" w:rsidP="00E370A4">
      <w:pPr>
        <w:pStyle w:val="Titulli0"/>
      </w:pPr>
      <w:r w:rsidRPr="00B50FF2">
        <w:t>P</w:t>
      </w:r>
      <w:r>
        <w:t>ËR ZBATIMIN E Vendimit tË kËshillit t</w:t>
      </w:r>
      <w:r>
        <w:rPr>
          <w:rFonts w:ascii="Times New Roman" w:hAnsi="Times New Roman"/>
        </w:rPr>
        <w:t xml:space="preserve">Ë ministrave </w:t>
      </w:r>
      <w:r w:rsidRPr="00B50FF2">
        <w:t xml:space="preserve"> NR.1712, DAT</w:t>
      </w:r>
      <w:r>
        <w:t>Ë</w:t>
      </w:r>
      <w:r w:rsidRPr="00B50FF2">
        <w:t xml:space="preserve"> 24.12.2008 “P</w:t>
      </w:r>
      <w:r>
        <w:t>Ë</w:t>
      </w:r>
      <w:r w:rsidRPr="00B50FF2">
        <w:t>R DH</w:t>
      </w:r>
      <w:r>
        <w:t>ËNIEN ME QIRA OSE ENFITEOZË</w:t>
      </w:r>
      <w:r w:rsidRPr="00B50FF2">
        <w:t xml:space="preserve"> T</w:t>
      </w:r>
      <w:r>
        <w:t>Ë</w:t>
      </w:r>
      <w:r w:rsidRPr="00B50FF2">
        <w:t xml:space="preserve"> PASURIVE SHTET</w:t>
      </w:r>
      <w:r>
        <w:t>Ë</w:t>
      </w:r>
      <w:r w:rsidRPr="00B50FF2">
        <w:t>RORE”</w:t>
      </w:r>
    </w:p>
    <w:p w:rsidR="00E370A4" w:rsidRDefault="00E370A4" w:rsidP="00E370A4">
      <w:pPr>
        <w:pStyle w:val="Titulli0"/>
      </w:pPr>
    </w:p>
    <w:p w:rsidR="00E370A4" w:rsidRDefault="00E370A4" w:rsidP="00E370A4">
      <w:pPr>
        <w:pStyle w:val="Paragrafi0"/>
      </w:pPr>
      <w:r>
        <w:t>Në mbështetje të nenit 102 të Kushtetutës dhe të pikës 2 të kapitullit VIII të vendimit të Këshillit të Ministrave nr.1712, datë 24.12.2008 “Për dhënien me qira ose enfiteozë të pasurive shtetërore”, Ministri i Ekonomisë, Tregtisë dhe Energjetikës</w:t>
      </w:r>
    </w:p>
    <w:p w:rsidR="00E370A4" w:rsidRDefault="00E370A4" w:rsidP="00E370A4">
      <w:pPr>
        <w:pStyle w:val="Paragrafi0"/>
      </w:pPr>
    </w:p>
    <w:p w:rsidR="00E370A4" w:rsidRDefault="00E370A4" w:rsidP="00E370A4">
      <w:pPr>
        <w:pStyle w:val="VENDOSI0"/>
      </w:pPr>
      <w:r>
        <w:t>UDHËZON:</w:t>
      </w:r>
    </w:p>
    <w:p w:rsidR="00E370A4" w:rsidRDefault="00E370A4" w:rsidP="00E370A4">
      <w:pPr>
        <w:pStyle w:val="Paragrafi0"/>
      </w:pPr>
    </w:p>
    <w:p w:rsidR="00E370A4" w:rsidRDefault="00E370A4" w:rsidP="00E370A4">
      <w:pPr>
        <w:pStyle w:val="Paragrafi0"/>
      </w:pPr>
      <w:r>
        <w:t>1. Procedurat e konkurrimit për dhënien me qira ose enfiteozë të pronës shtetërore kryhen nga organi që ka të drejtën e lidhjes së kontratës së qirasë ose enfiteozës.</w:t>
      </w:r>
    </w:p>
    <w:p w:rsidR="00E370A4" w:rsidRDefault="00E370A4" w:rsidP="00E370A4">
      <w:pPr>
        <w:pStyle w:val="Paragrafi0"/>
      </w:pPr>
      <w:r>
        <w:t>2. Në zbatim të pikës 5-b, të kap.I-rë, institucioni që pajis subjekte private me leje shfrytëzimi të pasurive minerare, peshkimit, ujërave etj., plotëson dokumentacionin për dhënien me qira të aseteve, sipas përcaktimit në kapitullin e II-të, pika 1 të vendimit të cituar dhe e përcjell në Ministrinë e Ekonomisë, Tregtisë dhe Energjetikës. Ministria e Ekonomisë, Tregtisë dhe Energjetikës shqyrton dokumentacionin dhe autorizon në emër dhe për llogari të saj, institucionin që ka lëshuar lejen e shfrytëzimit për të lidhur dhe monitoruar kontratën e qirasë. Kontrata e qirasë lidhet për periudhë jo më të gjatë se afati i lejes së dhënë. Në kontratën  e qirasë nuk përfshihet sipërfaqja e dhënë me leje shfrytëzimi, por sipërfaqja në funksion të ushtrimit të veprimtarisë për të cilën është licencuar.</w:t>
      </w:r>
    </w:p>
    <w:p w:rsidR="00E370A4" w:rsidRDefault="00E370A4" w:rsidP="00E370A4">
      <w:pPr>
        <w:pStyle w:val="Paragrafi0"/>
      </w:pPr>
      <w:r>
        <w:t>3. Në zbatim të pikës 5-c, të kap.I-rë, subjekti paraqet në METE kërkesën për kontratë huapërdorje për sipërfaqen e ndërtimit të fabrikave, biznesplanin e paraqitur për marrjen e lejes së shfrytëzimit, të shoqëruar me dokumentacionin si vijon:</w:t>
      </w:r>
    </w:p>
    <w:p w:rsidR="00E370A4" w:rsidRDefault="00E370A4" w:rsidP="00E370A4">
      <w:pPr>
        <w:pStyle w:val="Paragrafi0"/>
      </w:pPr>
      <w:r>
        <w:t>- lejen për ndërtimin e fabrikës lëshuar nga organi që e ka në kompetencë,</w:t>
      </w:r>
    </w:p>
    <w:p w:rsidR="00E370A4" w:rsidRDefault="00E370A4" w:rsidP="00E370A4">
      <w:pPr>
        <w:pStyle w:val="Paragrafi0"/>
      </w:pPr>
      <w:r>
        <w:t>- genplanin e sipërfaqes ku do të ndërtohet fabrika, ku të jetë i qartë sheshi i ndërtimit dhe shfrytëzimit, në 5 kopje,</w:t>
      </w:r>
    </w:p>
    <w:p w:rsidR="00E370A4" w:rsidRDefault="00E370A4" w:rsidP="00E370A4">
      <w:pPr>
        <w:pStyle w:val="Paragrafi0"/>
      </w:pPr>
      <w:r>
        <w:t>- kopje të noterizuara të lejes së shfrytëzimit, marrëveshjes minerare dhe biznesplanit, etj.</w:t>
      </w:r>
    </w:p>
    <w:p w:rsidR="00E370A4" w:rsidRDefault="00E370A4" w:rsidP="00E370A4">
      <w:pPr>
        <w:pStyle w:val="Paragrafi0"/>
      </w:pPr>
      <w:r>
        <w:t>4. Në zbatim të pikës 5-ç, të kapitullit të I-rë, në kontratat e qirasë ose enfiteozës të lidhura me sipërfaqe mbi 500 m</w:t>
      </w:r>
      <w:r w:rsidRPr="00717398">
        <w:rPr>
          <w:vertAlign w:val="superscript"/>
        </w:rPr>
        <w:t>2</w:t>
      </w:r>
      <w:r>
        <w:t>, mund të bëhet pa konkurrim shtesë në sipërfaqen e marrë në përdorim deri në 500 m</w:t>
      </w:r>
      <w:r w:rsidRPr="00717398">
        <w:rPr>
          <w:vertAlign w:val="superscript"/>
        </w:rPr>
        <w:t>2</w:t>
      </w:r>
      <w:r>
        <w:t>, pasi subjekti qiramarrës ose enfiteozëmarrës do të paraqesë kërkesën për shtesë, ndërsa institucioni që ka në administrim objektin do të paraqesë miratimin e organit drejtues dhe genplanin e sipërfaqes shtesë të përgatitur sipas pikës I-b të kapitullit të II-të, të vendimit të cituar. Llogaritja e detyrimit të qirasë për sipërfaqen shtesë bëhet sipas tarifave të zbatuara në kontratën bazë.</w:t>
      </w:r>
    </w:p>
    <w:p w:rsidR="00E370A4" w:rsidRDefault="00E370A4" w:rsidP="00E370A4">
      <w:pPr>
        <w:pStyle w:val="Paragrafi0"/>
      </w:pPr>
      <w:r>
        <w:t>5. Në zbatim të pikës 6-a të kapitullit të I-rë, ndërmarrja, shoqëria apo institucioni shtetëror mund të lidhë kontrata qiraje mbi një vit, por jo më shumë se 5 vjet, pas miratimit me shkrim nga organi i varësisë administrative.</w:t>
      </w:r>
    </w:p>
    <w:p w:rsidR="00E370A4" w:rsidRDefault="00E370A4" w:rsidP="00E370A4">
      <w:pPr>
        <w:pStyle w:val="Paragrafi0"/>
      </w:pPr>
      <w:r>
        <w:t>6. Në zbatim të pikës 1-ç të kapitullit të II-të, genplani duhet të jetë në pesë kopje dhe mund të jetë i miratuar edhe nga urbanistika e prefekturës.</w:t>
      </w:r>
    </w:p>
    <w:p w:rsidR="00E370A4" w:rsidRDefault="00E370A4" w:rsidP="00E370A4">
      <w:pPr>
        <w:pStyle w:val="Paragrafi0"/>
      </w:pPr>
      <w:r>
        <w:t>7. Te kapitulli i II-të, në pikën 1, kërkesa për pikën “e” do të plotësohet vetëm në rastet kur do të jepen me qira makineri, linja teknologjike, pajisje etj.</w:t>
      </w:r>
    </w:p>
    <w:p w:rsidR="00E370A4" w:rsidRDefault="00E370A4" w:rsidP="00E370A4">
      <w:pPr>
        <w:pStyle w:val="Paragrafi0"/>
      </w:pPr>
      <w:r>
        <w:t>8. Në zbatim të pikës 5 të kapitullit të III-të, me truall të lirë do të kuptohen rastet kur sipërfaqja është shesh i lirë dhe nuk është pjesë funksionale e ndonjë objekti ndërtimor.</w:t>
      </w:r>
    </w:p>
    <w:p w:rsidR="00E370A4" w:rsidRDefault="00E370A4" w:rsidP="00E370A4">
      <w:pPr>
        <w:pStyle w:val="Paragrafi0"/>
      </w:pPr>
      <w:r>
        <w:t>9. Në zbatim të pikës 1 dhe 2 të kapitullit IV-të, për përfitimin të zbritjes së detyrimit mujor, Qiramarrësi i paraqet Qiradhënësit kërkesë të shoqëruar me dokumentacionin:</w:t>
      </w:r>
    </w:p>
    <w:p w:rsidR="00E370A4" w:rsidRDefault="00E370A4" w:rsidP="00E370A4">
      <w:pPr>
        <w:pStyle w:val="Paragrafi0"/>
      </w:pPr>
      <w:r>
        <w:t>a) Vërtetim për punësimin mesatar vjetor të realizuar në vitin përkatës, lëshuar nga institucionet shtetërore përkatëse,</w:t>
      </w:r>
    </w:p>
    <w:p w:rsidR="00E370A4" w:rsidRDefault="00E370A4" w:rsidP="00E370A4">
      <w:pPr>
        <w:pStyle w:val="Paragrafi0"/>
      </w:pPr>
      <w:r>
        <w:t>b) Raport i ekspertit kontabël për investimet e realizuara nga Qiramarrësi në objektin e marrë me qira dhe të paraqitura në bilancet financiare të shoqërisë Qiramarrëse.</w:t>
      </w:r>
    </w:p>
    <w:p w:rsidR="00E370A4" w:rsidRDefault="00E370A4" w:rsidP="00E370A4">
      <w:pPr>
        <w:pStyle w:val="Paragrafi0"/>
      </w:pPr>
      <w:r>
        <w:t>c) Bilancin financiar të shoqërisë Qiramarrëse për vitin përkatës, të dorëzuar në Degën e Tatimeve.</w:t>
      </w:r>
    </w:p>
    <w:p w:rsidR="00E370A4" w:rsidRDefault="00E370A4" w:rsidP="00E370A4">
      <w:pPr>
        <w:pStyle w:val="Paragrafi0"/>
      </w:pPr>
      <w:r>
        <w:t>Zbritja e detyrimit mujor për nivelin e punësimit të realizuar mbrohet çdo vit nga Qiramarrësi me dokumentacionin përkatës, ndërsa zbritja e detyrimit mujor për nivelin e investimit të realizuar vlen deri në përfundim të kontratës. Kur treguesit e realizuar ndryshojnë nga viti paraardhës, miratohet koeficenti zbritës i ri sipas akteve ligjore në fuqi në atë moment.</w:t>
      </w:r>
    </w:p>
    <w:p w:rsidR="00E370A4" w:rsidRDefault="00E370A4" w:rsidP="00E370A4">
      <w:pPr>
        <w:pStyle w:val="Paragrafi0"/>
      </w:pPr>
      <w:r>
        <w:t>10. Në zbatim të pikës 3 të kapitullit IV-të të vendimit, procedohet si vijon:</w:t>
      </w:r>
    </w:p>
    <w:p w:rsidR="00E370A4" w:rsidRDefault="00E370A4" w:rsidP="00E370A4">
      <w:pPr>
        <w:pStyle w:val="Paragrafi0"/>
      </w:pPr>
      <w:r>
        <w:t>Organi që ushtron të drejtën e përfaqësuesit të pronarit, pasi shqyrton propozimet e përgatitura sipas pikës 1, në kapitullin e II-të të këtij vendimi, i propozon Këshillit të Ministrave për rastet kur është në interes të aplikohet kontrata me tarifë 1 euro, për ushtrim të aktivitetit prodhues. Me daljen e vendimit të Këshillit të Ministrave për kontratën me tarifën 1 euro, organi që ushtron të drejtën e përfaqësuesit të pronarit fillon procedurat sipas pikave të tjera në kapitullin e II-të të vendimit të cituar dhe kritereve të përcaktuara në vkm-në e mësipërme.</w:t>
      </w:r>
    </w:p>
    <w:p w:rsidR="00E370A4" w:rsidRDefault="00E370A4" w:rsidP="00E370A4">
      <w:pPr>
        <w:pStyle w:val="Paragrafi0"/>
      </w:pPr>
      <w:r>
        <w:t>Subjekti që fiton të drejtën e lidhjes së kontratës me tarifën 1 euro, para firmosjes së saj depoziton një vlerë garancie kontrate në masën 10% të vlerës së investimit të marrë përsipër në konkurrim.</w:t>
      </w:r>
    </w:p>
    <w:p w:rsidR="00E370A4" w:rsidRDefault="00E370A4" w:rsidP="00E370A4">
      <w:pPr>
        <w:pStyle w:val="Paragrafi0"/>
      </w:pPr>
      <w:r>
        <w:t>11. Në zbatim të pikës 2 të kapitullit të VII-të, të vendimit të cituar, për rastet kur trualli ku shtrihet pasuria e ndërmarrjeve dhe institucioneve shtetërore e dhënë me kontratë qiraje ose enfiteozë i është kthyer ose njohur pronarit, në zbatim të ligjit nr.9235, datë 29.7.2004 “Për kthimin dhe kompensimin e pronës”, të ndryshuar, pronarit i lind e drejta të përfitojë vlerën e qirasë së truallit. Për këtë procedohet si vijon:</w:t>
      </w:r>
    </w:p>
    <w:p w:rsidR="00E370A4" w:rsidRDefault="00E370A4" w:rsidP="00E370A4">
      <w:pPr>
        <w:pStyle w:val="Paragrafi0"/>
      </w:pPr>
      <w:r>
        <w:t>a) Pronarët që kanë një vendim të Komisionit të Kthimit dhe Kompensimit të Pronave për kthimin ose njohjen e truallit të dhënë në përdorim të tretëve me kontratë qiraje ose enfiteozë, paraqesin në institucionin që ka lidhur kontratën, kërkesën për përfitimin e vlerës së qirasë së truallit, të shoqëruar me një kopje të vendimit të KKP-së. dhe genplanin përkatës, apo çdo dokument tjetër ligjor të rregjistruar në Zyrën e Rregjistrimit të Pasurive të Paluajtshme që përcakton se është pronar i truallit, të noterizuara.</w:t>
      </w:r>
    </w:p>
    <w:p w:rsidR="00E370A4" w:rsidRDefault="00E370A4" w:rsidP="00E370A4">
      <w:pPr>
        <w:pStyle w:val="Paragrafi0"/>
      </w:pPr>
      <w:r>
        <w:t>b) Organi shtetëror që ka lidhur kontratën e qirasë ose enfiteozës, kërkon nga Zyra e Rregjistrimit të Pasurive të Paluajtshme, konfirmim në lidhje me pronësinë e atij trualli, si dhe rregjistrimet e bëra mbi atë pronë, nëse ka të tilla.</w:t>
      </w:r>
    </w:p>
    <w:p w:rsidR="00E370A4" w:rsidRDefault="00E370A4" w:rsidP="00E370A4">
      <w:pPr>
        <w:pStyle w:val="Paragrafi0"/>
      </w:pPr>
      <w:r>
        <w:t>c)</w:t>
      </w:r>
      <w:r w:rsidRPr="007F65EA">
        <w:t xml:space="preserve"> </w:t>
      </w:r>
      <w:r>
        <w:t>Organi shtetëror që ka lidhur kontratën e qirasë ose enfiteozës, kërkon nga Zyra Rajonale e Agjencisë së Kthimit e Kompensimit të Pronave, konfirmim në lidhje me këtë vendim të Komisionit të Kthimit të Pronave ish Pronarëve së bashku me ndryshimet e bëra atij në vitë (nëse ka të tilla), si dhe saktësimin e sipërfaqes së truallit që është kthyer ose njohur pronarit dhe që është pjesë e kontratës së qirasë ose enfiteozës.</w:t>
      </w:r>
    </w:p>
    <w:p w:rsidR="00E370A4" w:rsidRDefault="00E370A4" w:rsidP="00E370A4">
      <w:pPr>
        <w:pStyle w:val="Paragrafi0"/>
      </w:pPr>
      <w:r>
        <w:t>d) Në rastet kur Zyra Rajonale e Agjencisë së Kthimit e Kompensimit të Pronave nuk është në gjendje të bëjë saktësimin e sipërfaqeve të truallit të kthyer ose njohur pronarëve me sipërfaqen e truallit ku shtrihet pasuria e dhënë me qira ose enfiteozë, ndërmarrja ose institucioni që ka në administrim objektin bën saktësimin dhe mbivendosjen me ekspertë, e konfirmon atë në organin e qeverisjes vendore (zyrat e urbanistikës) dhe e dërgon në organin që ka lidhur kontratën.</w:t>
      </w:r>
    </w:p>
    <w:p w:rsidR="00E370A4" w:rsidRDefault="00E370A4" w:rsidP="00E370A4">
      <w:pPr>
        <w:pStyle w:val="Paragrafi0"/>
      </w:pPr>
      <w:r>
        <w:t>e) Me skatësimin e dokumentacionit për pronësinë e truallit, midis Qiradhënësit dhe pronarit të truallit ose grupit të bashkëpronarëve të truallit, ose subjektit të autorizuar prej tyre, lidhet një kontratë ku përcaktohet vlera e qirasë së truallit që përfiton subjekti i shpronësuar dhe mënyra e tërheqjes së saj. Pronari i truallit përfiton të drejtën e vlerës së qirasë vetëm për atë pjesë të truallit që është i mbivendosur në sipërfaqen e përgjithshme të shprehur në kontratën e qirasë ose enfiteozës. Vlera e qirasë që përfiton pronari i truallit llogaritet si shumë e vlerës së qirasë së truallit të lirë funksional me vlerën e qirasë së truallit nën ndërtesë.</w:t>
      </w:r>
    </w:p>
    <w:p w:rsidR="00E370A4" w:rsidRDefault="00E370A4" w:rsidP="00E370A4">
      <w:pPr>
        <w:pStyle w:val="Paragrafi0"/>
      </w:pPr>
      <w:r>
        <w:t>f) Dosja përkatëse për çdo rast do të ketë dokumentacionin si më poshtë:</w:t>
      </w:r>
    </w:p>
    <w:p w:rsidR="00E370A4" w:rsidRDefault="00E370A4" w:rsidP="00E370A4">
      <w:pPr>
        <w:pStyle w:val="Paragrafi0"/>
      </w:pPr>
      <w:r>
        <w:t>- Kërkesën e pronarit të truallit, ose grupit të bashkëpronarëve të truallit, ose subjektit të autorizuar prej tyre;</w:t>
      </w:r>
    </w:p>
    <w:p w:rsidR="00E370A4" w:rsidRDefault="00E370A4" w:rsidP="00E370A4">
      <w:pPr>
        <w:pStyle w:val="Paragrafi0"/>
      </w:pPr>
      <w:r>
        <w:t>- Vendimin e Komisionit të Kthimit dhe Kompensimit të Pronave që ka kthyer ose njohur të drejtën e pronësisë, shoqëruar me genplanin përkatës, të noterizuara,</w:t>
      </w:r>
    </w:p>
    <w:p w:rsidR="00E370A4" w:rsidRDefault="00E370A4" w:rsidP="00E370A4">
      <w:pPr>
        <w:pStyle w:val="Paragrafi0"/>
      </w:pPr>
      <w:r>
        <w:t>- Konfirmimin e Zyrës Rajonale të Agjencisë së Kthimit dhe Kompensimit të Pronave,</w:t>
      </w:r>
    </w:p>
    <w:p w:rsidR="00E370A4" w:rsidRDefault="00E370A4" w:rsidP="00E370A4">
      <w:pPr>
        <w:pStyle w:val="Paragrafi0"/>
      </w:pPr>
      <w:r>
        <w:t>- Konfirmimin e Zyrës së Rregjistrimit të Pasurisë së Paluajtshme,</w:t>
      </w:r>
    </w:p>
    <w:p w:rsidR="00E370A4" w:rsidRDefault="00E370A4" w:rsidP="00E370A4">
      <w:pPr>
        <w:pStyle w:val="Paragrafi0"/>
      </w:pPr>
      <w:r>
        <w:t>- Genplanin e objektit të dhënë me qira ose enfiteozë,</w:t>
      </w:r>
    </w:p>
    <w:p w:rsidR="00E370A4" w:rsidRDefault="00E370A4" w:rsidP="00E370A4">
      <w:pPr>
        <w:pStyle w:val="Paragrafi0"/>
      </w:pPr>
      <w:r>
        <w:t>- Çdo dokument tjetër plotësues që ka shërbyer për verifikim të pronësisë mbi pronën.</w:t>
      </w:r>
    </w:p>
    <w:p w:rsidR="00E370A4" w:rsidRDefault="00E370A4" w:rsidP="00E370A4">
      <w:pPr>
        <w:pStyle w:val="Paragrafi0"/>
      </w:pPr>
      <w:r>
        <w:t>g) Ndërmarrja ose Institucioni shtetëror ku qiramarrësi ose enfiteozëmarrësi derdh vlerën e detyrimit të qirasë, pasi kalon në llogari të pronarit të truallit, vlerën e përcaktuar në marrëveshje, bën shpërndarjen e të ardhurave nga qiratë sipas përcaktimeve në kapitullin VI të vendimit të cituar.</w:t>
      </w:r>
    </w:p>
    <w:p w:rsidR="00E370A4" w:rsidRDefault="00E370A4" w:rsidP="00E370A4">
      <w:pPr>
        <w:pStyle w:val="Paragrafi0"/>
      </w:pPr>
      <w:r>
        <w:t>12. Në zbatim të pikës 4 të kapitullit të VII-të, për kontratat e lidhura me sipërfaqe mbi 500 m</w:t>
      </w:r>
      <w:r w:rsidRPr="00391563">
        <w:rPr>
          <w:vertAlign w:val="superscript"/>
        </w:rPr>
        <w:t>2</w:t>
      </w:r>
      <w:r>
        <w:t xml:space="preserve"> , me kërkesë të subjektit qiramarrës ose enfiteozëmarrës, Ministri i Ekonomisë, Tregtisë dhe Energjetikës urdhëron ngritjen e grupit të ekspertëve të përbërë nga një ekspert vlerësimi pasurie dhe një ekspert kontabël, të cilët bëjnë vlerësimin e investimeve të kryera nga qiramarrësi ose enfieozëmarrësi për periudhën nga lidhja e kontratës deri në bilancin e vitit të fundit ushtrimor të miratuar, hartojnë raportin përfundimtar dhe e dërgojnë për miratim te urdhëruesi.</w:t>
      </w:r>
    </w:p>
    <w:p w:rsidR="00E370A4" w:rsidRDefault="00E370A4" w:rsidP="00E370A4">
      <w:pPr>
        <w:pStyle w:val="Paragrafi0"/>
      </w:pPr>
      <w:r>
        <w:t>Drejtoria e Administrimit të Pronës Publike bën krahasimin ndërmjet vlerës së investimit dhe vlerës së truallit, sipas çmimit të truallit të konfirmuar nga Agjencia e Kthimit dhe Kompensimit të Pronave. Kur vlerat e krahasuara vërtetojnë se investimet e kryera janë mbi 150 përqind e vlerës së truallit, DAPP përcjell në Drejtorinë e Privatizimit dosjen e cila përmban: kontratën e qirasë ose enfiteozës, kërkesën e subjektit për blerje të drejtpërdrejtë, raportin e miratuar të grupit të ekspertëve për vlerësimin e investimeve, konfirmimin e Agjencisë së Kthimit të Pronave për çmimin e truallit.</w:t>
      </w:r>
    </w:p>
    <w:p w:rsidR="00E370A4" w:rsidRDefault="00E370A4" w:rsidP="00E370A4">
      <w:pPr>
        <w:pStyle w:val="Paragrafi0"/>
      </w:pPr>
      <w:r>
        <w:t>Drejtoria e Privatizimit ndjek procedurat e privatizimit sipas vendimit të Këshillit të Ministrave nr.1638, datë 17.12.2008 “Për kriteret e vlerësimit të pronës shtetërore që privatizohet apo transformohet dhe për procedurën e shitjes”.</w:t>
      </w:r>
    </w:p>
    <w:p w:rsidR="00E370A4" w:rsidRDefault="00E370A4" w:rsidP="00E370A4">
      <w:pPr>
        <w:pStyle w:val="Paragrafi0"/>
      </w:pPr>
      <w:r>
        <w:t>Ky udhëzim hyn në fuqi pas botimit në Fletoren Zyrtare.</w:t>
      </w:r>
    </w:p>
    <w:p w:rsidR="00E370A4" w:rsidRDefault="00E370A4" w:rsidP="00E370A4">
      <w:pPr>
        <w:pStyle w:val="Paragrafi0"/>
      </w:pPr>
    </w:p>
    <w:p w:rsidR="00E370A4" w:rsidRDefault="00E370A4" w:rsidP="00E370A4">
      <w:pPr>
        <w:pStyle w:val="Autoriteti"/>
      </w:pPr>
      <w:r>
        <w:t xml:space="preserve">Ministri </w:t>
      </w:r>
    </w:p>
    <w:p w:rsidR="00E370A4" w:rsidRPr="00717398" w:rsidRDefault="00E370A4" w:rsidP="00E370A4">
      <w:pPr>
        <w:pStyle w:val="AutoritetiEmer"/>
      </w:pPr>
      <w:r>
        <w:t>Genc Ruli</w:t>
      </w:r>
    </w:p>
    <w:sectPr w:rsidR="00E370A4" w:rsidRPr="0071739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370A4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2605"/>
    <w:rsid w:val="00034158"/>
    <w:rsid w:val="00041A56"/>
    <w:rsid w:val="00042FCA"/>
    <w:rsid w:val="000437E7"/>
    <w:rsid w:val="00043973"/>
    <w:rsid w:val="00046373"/>
    <w:rsid w:val="00053FD5"/>
    <w:rsid w:val="00054914"/>
    <w:rsid w:val="00055B92"/>
    <w:rsid w:val="00056BD8"/>
    <w:rsid w:val="00056CF5"/>
    <w:rsid w:val="00056FDA"/>
    <w:rsid w:val="00057B3F"/>
    <w:rsid w:val="000660E6"/>
    <w:rsid w:val="00066D6B"/>
    <w:rsid w:val="00071072"/>
    <w:rsid w:val="00071282"/>
    <w:rsid w:val="00076807"/>
    <w:rsid w:val="000813AD"/>
    <w:rsid w:val="00081DED"/>
    <w:rsid w:val="00082343"/>
    <w:rsid w:val="00082775"/>
    <w:rsid w:val="00082B4B"/>
    <w:rsid w:val="00084FC5"/>
    <w:rsid w:val="00086849"/>
    <w:rsid w:val="00087365"/>
    <w:rsid w:val="000903B6"/>
    <w:rsid w:val="000918AA"/>
    <w:rsid w:val="00096F6A"/>
    <w:rsid w:val="000A03EC"/>
    <w:rsid w:val="000A6264"/>
    <w:rsid w:val="000B0ADE"/>
    <w:rsid w:val="000B3B20"/>
    <w:rsid w:val="000B6FDE"/>
    <w:rsid w:val="000B7659"/>
    <w:rsid w:val="000B7702"/>
    <w:rsid w:val="000C2D93"/>
    <w:rsid w:val="000C4B13"/>
    <w:rsid w:val="000C4D31"/>
    <w:rsid w:val="000C4FFA"/>
    <w:rsid w:val="000C61F8"/>
    <w:rsid w:val="000C6BA6"/>
    <w:rsid w:val="000C750C"/>
    <w:rsid w:val="000D1F2B"/>
    <w:rsid w:val="000D24B7"/>
    <w:rsid w:val="000D5C29"/>
    <w:rsid w:val="000D65A1"/>
    <w:rsid w:val="000E09FD"/>
    <w:rsid w:val="000E0DE0"/>
    <w:rsid w:val="000E42C9"/>
    <w:rsid w:val="000E47F5"/>
    <w:rsid w:val="000F0EC8"/>
    <w:rsid w:val="000F3B8B"/>
    <w:rsid w:val="00103440"/>
    <w:rsid w:val="00110C87"/>
    <w:rsid w:val="00115644"/>
    <w:rsid w:val="00115A10"/>
    <w:rsid w:val="00116E1D"/>
    <w:rsid w:val="001178F8"/>
    <w:rsid w:val="0012215A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23F8"/>
    <w:rsid w:val="00162C4F"/>
    <w:rsid w:val="00163B8A"/>
    <w:rsid w:val="001664E1"/>
    <w:rsid w:val="001719D2"/>
    <w:rsid w:val="001743DB"/>
    <w:rsid w:val="001763D1"/>
    <w:rsid w:val="0018508F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52B7"/>
    <w:rsid w:val="001D6951"/>
    <w:rsid w:val="001D69B9"/>
    <w:rsid w:val="001E0AF3"/>
    <w:rsid w:val="001E264B"/>
    <w:rsid w:val="001E3756"/>
    <w:rsid w:val="001E4ADE"/>
    <w:rsid w:val="001E4F6A"/>
    <w:rsid w:val="001F031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20D4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F05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680"/>
    <w:rsid w:val="002F0A38"/>
    <w:rsid w:val="002F164E"/>
    <w:rsid w:val="002F3591"/>
    <w:rsid w:val="002F737E"/>
    <w:rsid w:val="00300B45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2C88"/>
    <w:rsid w:val="00336085"/>
    <w:rsid w:val="003424F0"/>
    <w:rsid w:val="0034544B"/>
    <w:rsid w:val="003460C1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18BA"/>
    <w:rsid w:val="003B370C"/>
    <w:rsid w:val="003B7283"/>
    <w:rsid w:val="003C34AC"/>
    <w:rsid w:val="003C39AE"/>
    <w:rsid w:val="003C3FA9"/>
    <w:rsid w:val="003C5597"/>
    <w:rsid w:val="003D046C"/>
    <w:rsid w:val="003D1BDF"/>
    <w:rsid w:val="003D3DA9"/>
    <w:rsid w:val="003D5F38"/>
    <w:rsid w:val="003E2373"/>
    <w:rsid w:val="003E29AB"/>
    <w:rsid w:val="003E48D2"/>
    <w:rsid w:val="003E586C"/>
    <w:rsid w:val="003E5A3C"/>
    <w:rsid w:val="003F01F0"/>
    <w:rsid w:val="003F0BB7"/>
    <w:rsid w:val="003F0C74"/>
    <w:rsid w:val="003F341F"/>
    <w:rsid w:val="003F3FB6"/>
    <w:rsid w:val="003F570E"/>
    <w:rsid w:val="003F62D2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4A36"/>
    <w:rsid w:val="0044061A"/>
    <w:rsid w:val="00441BE8"/>
    <w:rsid w:val="004450DD"/>
    <w:rsid w:val="004475C5"/>
    <w:rsid w:val="004476E3"/>
    <w:rsid w:val="004516B2"/>
    <w:rsid w:val="00453249"/>
    <w:rsid w:val="0045357A"/>
    <w:rsid w:val="00460D88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93A"/>
    <w:rsid w:val="004A18ED"/>
    <w:rsid w:val="004A5FEE"/>
    <w:rsid w:val="004A7CD1"/>
    <w:rsid w:val="004B2212"/>
    <w:rsid w:val="004B257B"/>
    <w:rsid w:val="004B30A8"/>
    <w:rsid w:val="004B4D1B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643"/>
    <w:rsid w:val="004D7EC5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30279"/>
    <w:rsid w:val="00530570"/>
    <w:rsid w:val="00536D4B"/>
    <w:rsid w:val="00537D3B"/>
    <w:rsid w:val="00540E4B"/>
    <w:rsid w:val="0054268F"/>
    <w:rsid w:val="005431DD"/>
    <w:rsid w:val="005469E2"/>
    <w:rsid w:val="00552B6D"/>
    <w:rsid w:val="0055383C"/>
    <w:rsid w:val="00554516"/>
    <w:rsid w:val="00557A25"/>
    <w:rsid w:val="00557C2A"/>
    <w:rsid w:val="00560DBD"/>
    <w:rsid w:val="00561E01"/>
    <w:rsid w:val="00562274"/>
    <w:rsid w:val="0056254A"/>
    <w:rsid w:val="00570FBD"/>
    <w:rsid w:val="00571417"/>
    <w:rsid w:val="00571B16"/>
    <w:rsid w:val="00572B76"/>
    <w:rsid w:val="0058085B"/>
    <w:rsid w:val="00582220"/>
    <w:rsid w:val="00584E79"/>
    <w:rsid w:val="00585AFC"/>
    <w:rsid w:val="00587E94"/>
    <w:rsid w:val="005915C1"/>
    <w:rsid w:val="005919F1"/>
    <w:rsid w:val="005942EB"/>
    <w:rsid w:val="005951D5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D0EFC"/>
    <w:rsid w:val="005D3BF4"/>
    <w:rsid w:val="005D778C"/>
    <w:rsid w:val="005E3F56"/>
    <w:rsid w:val="005E4476"/>
    <w:rsid w:val="005E55F7"/>
    <w:rsid w:val="005E5EF2"/>
    <w:rsid w:val="005E6E32"/>
    <w:rsid w:val="005F1B52"/>
    <w:rsid w:val="005F436D"/>
    <w:rsid w:val="005F70EE"/>
    <w:rsid w:val="00602F29"/>
    <w:rsid w:val="00603BBB"/>
    <w:rsid w:val="00606941"/>
    <w:rsid w:val="0060696A"/>
    <w:rsid w:val="006073C9"/>
    <w:rsid w:val="00611E75"/>
    <w:rsid w:val="006135A6"/>
    <w:rsid w:val="00614EDE"/>
    <w:rsid w:val="00614F77"/>
    <w:rsid w:val="00615333"/>
    <w:rsid w:val="00615823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22B7"/>
    <w:rsid w:val="00655C2E"/>
    <w:rsid w:val="006575FA"/>
    <w:rsid w:val="006605F5"/>
    <w:rsid w:val="0066100F"/>
    <w:rsid w:val="006647E4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7A9B"/>
    <w:rsid w:val="00691A67"/>
    <w:rsid w:val="006924B9"/>
    <w:rsid w:val="00692B75"/>
    <w:rsid w:val="006933FE"/>
    <w:rsid w:val="00694E32"/>
    <w:rsid w:val="006965EA"/>
    <w:rsid w:val="00697647"/>
    <w:rsid w:val="006A03B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6B7D"/>
    <w:rsid w:val="006F340A"/>
    <w:rsid w:val="006F3D8B"/>
    <w:rsid w:val="006F702C"/>
    <w:rsid w:val="007009F8"/>
    <w:rsid w:val="00705FE0"/>
    <w:rsid w:val="007061BC"/>
    <w:rsid w:val="007070CD"/>
    <w:rsid w:val="007071C1"/>
    <w:rsid w:val="007100D6"/>
    <w:rsid w:val="00711D77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1EEA"/>
    <w:rsid w:val="00743FCD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3377"/>
    <w:rsid w:val="007770EC"/>
    <w:rsid w:val="00777F43"/>
    <w:rsid w:val="00780ED6"/>
    <w:rsid w:val="0078151F"/>
    <w:rsid w:val="007819BC"/>
    <w:rsid w:val="00782DEA"/>
    <w:rsid w:val="0078554A"/>
    <w:rsid w:val="00785771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70A2"/>
    <w:rsid w:val="00797ED8"/>
    <w:rsid w:val="007A11CE"/>
    <w:rsid w:val="007A278B"/>
    <w:rsid w:val="007A2F8A"/>
    <w:rsid w:val="007A4824"/>
    <w:rsid w:val="007B1ED0"/>
    <w:rsid w:val="007B5384"/>
    <w:rsid w:val="007B55A8"/>
    <w:rsid w:val="007C36BB"/>
    <w:rsid w:val="007C561F"/>
    <w:rsid w:val="007C68D3"/>
    <w:rsid w:val="007D12D3"/>
    <w:rsid w:val="007D169D"/>
    <w:rsid w:val="007D3D1F"/>
    <w:rsid w:val="007D4410"/>
    <w:rsid w:val="007D4F2F"/>
    <w:rsid w:val="007E01BC"/>
    <w:rsid w:val="007E1033"/>
    <w:rsid w:val="007E1300"/>
    <w:rsid w:val="007E2FED"/>
    <w:rsid w:val="007E35B5"/>
    <w:rsid w:val="007E4506"/>
    <w:rsid w:val="007E4705"/>
    <w:rsid w:val="007E4BB8"/>
    <w:rsid w:val="007E7322"/>
    <w:rsid w:val="007E75E0"/>
    <w:rsid w:val="007F090E"/>
    <w:rsid w:val="007F2A12"/>
    <w:rsid w:val="007F4A22"/>
    <w:rsid w:val="007F60D2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31966"/>
    <w:rsid w:val="00837999"/>
    <w:rsid w:val="0084152F"/>
    <w:rsid w:val="00843D8C"/>
    <w:rsid w:val="00844A57"/>
    <w:rsid w:val="008518B1"/>
    <w:rsid w:val="008533FC"/>
    <w:rsid w:val="008569AD"/>
    <w:rsid w:val="00856B30"/>
    <w:rsid w:val="00857DB5"/>
    <w:rsid w:val="00864FF5"/>
    <w:rsid w:val="00870D62"/>
    <w:rsid w:val="00870E4B"/>
    <w:rsid w:val="00876E17"/>
    <w:rsid w:val="0088053B"/>
    <w:rsid w:val="00883176"/>
    <w:rsid w:val="0088753F"/>
    <w:rsid w:val="00887763"/>
    <w:rsid w:val="00887EBD"/>
    <w:rsid w:val="00890E90"/>
    <w:rsid w:val="0089109C"/>
    <w:rsid w:val="00891713"/>
    <w:rsid w:val="00891BFF"/>
    <w:rsid w:val="0089617E"/>
    <w:rsid w:val="0089728D"/>
    <w:rsid w:val="008A41D6"/>
    <w:rsid w:val="008A5100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3C07"/>
    <w:rsid w:val="008F6034"/>
    <w:rsid w:val="008F71A1"/>
    <w:rsid w:val="00901184"/>
    <w:rsid w:val="009016F3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3645"/>
    <w:rsid w:val="009B5DE8"/>
    <w:rsid w:val="009C244E"/>
    <w:rsid w:val="009C42B3"/>
    <w:rsid w:val="009C59E2"/>
    <w:rsid w:val="009C5EB1"/>
    <w:rsid w:val="009C6724"/>
    <w:rsid w:val="009C698B"/>
    <w:rsid w:val="009D2EA6"/>
    <w:rsid w:val="009D3C2A"/>
    <w:rsid w:val="009D5141"/>
    <w:rsid w:val="009E12A3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1654"/>
    <w:rsid w:val="00AA402E"/>
    <w:rsid w:val="00AA578A"/>
    <w:rsid w:val="00AA752B"/>
    <w:rsid w:val="00AB098B"/>
    <w:rsid w:val="00AB4005"/>
    <w:rsid w:val="00AB45F9"/>
    <w:rsid w:val="00AB6ED0"/>
    <w:rsid w:val="00AC113B"/>
    <w:rsid w:val="00AC1A6A"/>
    <w:rsid w:val="00AD2585"/>
    <w:rsid w:val="00AD3A6B"/>
    <w:rsid w:val="00AD49C1"/>
    <w:rsid w:val="00AD76A8"/>
    <w:rsid w:val="00AE0346"/>
    <w:rsid w:val="00AE0FFC"/>
    <w:rsid w:val="00AE2C3A"/>
    <w:rsid w:val="00AE5EAF"/>
    <w:rsid w:val="00AE7833"/>
    <w:rsid w:val="00AF09C3"/>
    <w:rsid w:val="00AF3CC5"/>
    <w:rsid w:val="00AF6FC9"/>
    <w:rsid w:val="00B01885"/>
    <w:rsid w:val="00B0397B"/>
    <w:rsid w:val="00B046E0"/>
    <w:rsid w:val="00B10E27"/>
    <w:rsid w:val="00B10E45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411A"/>
    <w:rsid w:val="00B464A1"/>
    <w:rsid w:val="00B47811"/>
    <w:rsid w:val="00B5070C"/>
    <w:rsid w:val="00B50FA7"/>
    <w:rsid w:val="00B527BD"/>
    <w:rsid w:val="00B6247D"/>
    <w:rsid w:val="00B65249"/>
    <w:rsid w:val="00B71539"/>
    <w:rsid w:val="00B7170D"/>
    <w:rsid w:val="00B724EB"/>
    <w:rsid w:val="00B73086"/>
    <w:rsid w:val="00B75278"/>
    <w:rsid w:val="00B77628"/>
    <w:rsid w:val="00B805CC"/>
    <w:rsid w:val="00B8431C"/>
    <w:rsid w:val="00B84698"/>
    <w:rsid w:val="00B8484C"/>
    <w:rsid w:val="00B852B1"/>
    <w:rsid w:val="00B87DCC"/>
    <w:rsid w:val="00B95C43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6E1"/>
    <w:rsid w:val="00BC2A47"/>
    <w:rsid w:val="00BC5452"/>
    <w:rsid w:val="00BC54B4"/>
    <w:rsid w:val="00BC6CE7"/>
    <w:rsid w:val="00BD0A02"/>
    <w:rsid w:val="00BD1711"/>
    <w:rsid w:val="00BD5D09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A00"/>
    <w:rsid w:val="00C17328"/>
    <w:rsid w:val="00C2033A"/>
    <w:rsid w:val="00C22D97"/>
    <w:rsid w:val="00C25FA7"/>
    <w:rsid w:val="00C2724E"/>
    <w:rsid w:val="00C310D1"/>
    <w:rsid w:val="00C31E3F"/>
    <w:rsid w:val="00C33F71"/>
    <w:rsid w:val="00C3526B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2FCC"/>
    <w:rsid w:val="00C7562E"/>
    <w:rsid w:val="00C76C12"/>
    <w:rsid w:val="00C80CAD"/>
    <w:rsid w:val="00C81682"/>
    <w:rsid w:val="00C82995"/>
    <w:rsid w:val="00C84E1D"/>
    <w:rsid w:val="00C90A36"/>
    <w:rsid w:val="00C911CC"/>
    <w:rsid w:val="00C93FA3"/>
    <w:rsid w:val="00C95E3B"/>
    <w:rsid w:val="00CA0746"/>
    <w:rsid w:val="00CA07EF"/>
    <w:rsid w:val="00CA1E67"/>
    <w:rsid w:val="00CA1E81"/>
    <w:rsid w:val="00CA4FE2"/>
    <w:rsid w:val="00CA51CA"/>
    <w:rsid w:val="00CA6FC1"/>
    <w:rsid w:val="00CB1A2D"/>
    <w:rsid w:val="00CB44E7"/>
    <w:rsid w:val="00CB7CB2"/>
    <w:rsid w:val="00CC1BCA"/>
    <w:rsid w:val="00CC2512"/>
    <w:rsid w:val="00CC3C92"/>
    <w:rsid w:val="00CC7AA1"/>
    <w:rsid w:val="00CD3859"/>
    <w:rsid w:val="00CD5371"/>
    <w:rsid w:val="00CD6BA3"/>
    <w:rsid w:val="00CD728E"/>
    <w:rsid w:val="00CE179E"/>
    <w:rsid w:val="00CE3B1B"/>
    <w:rsid w:val="00CE6530"/>
    <w:rsid w:val="00CE6CC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1D9D"/>
    <w:rsid w:val="00D623C3"/>
    <w:rsid w:val="00D62D8F"/>
    <w:rsid w:val="00D62E93"/>
    <w:rsid w:val="00D63FC4"/>
    <w:rsid w:val="00D65923"/>
    <w:rsid w:val="00D6683B"/>
    <w:rsid w:val="00D70F57"/>
    <w:rsid w:val="00D7449C"/>
    <w:rsid w:val="00D75EA0"/>
    <w:rsid w:val="00D76EEB"/>
    <w:rsid w:val="00D8028C"/>
    <w:rsid w:val="00D838B0"/>
    <w:rsid w:val="00D83FA3"/>
    <w:rsid w:val="00D869A8"/>
    <w:rsid w:val="00D86C7B"/>
    <w:rsid w:val="00D9091F"/>
    <w:rsid w:val="00D91B15"/>
    <w:rsid w:val="00D9769C"/>
    <w:rsid w:val="00D97F9F"/>
    <w:rsid w:val="00DA14E8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2A78"/>
    <w:rsid w:val="00E146F6"/>
    <w:rsid w:val="00E21997"/>
    <w:rsid w:val="00E24687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370A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68E6"/>
    <w:rsid w:val="00E777DA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C0561"/>
    <w:rsid w:val="00EC15B7"/>
    <w:rsid w:val="00EC3315"/>
    <w:rsid w:val="00EC657B"/>
    <w:rsid w:val="00ED345D"/>
    <w:rsid w:val="00ED6362"/>
    <w:rsid w:val="00EE0D44"/>
    <w:rsid w:val="00EE4BA9"/>
    <w:rsid w:val="00EE7A53"/>
    <w:rsid w:val="00EF2A2B"/>
    <w:rsid w:val="00EF7E31"/>
    <w:rsid w:val="00F02C33"/>
    <w:rsid w:val="00F042D3"/>
    <w:rsid w:val="00F11706"/>
    <w:rsid w:val="00F15A54"/>
    <w:rsid w:val="00F15C00"/>
    <w:rsid w:val="00F2187B"/>
    <w:rsid w:val="00F24CFB"/>
    <w:rsid w:val="00F25957"/>
    <w:rsid w:val="00F25E06"/>
    <w:rsid w:val="00F2798F"/>
    <w:rsid w:val="00F27F4A"/>
    <w:rsid w:val="00F3083F"/>
    <w:rsid w:val="00F32B15"/>
    <w:rsid w:val="00F340BF"/>
    <w:rsid w:val="00F35D20"/>
    <w:rsid w:val="00F37A38"/>
    <w:rsid w:val="00F37D59"/>
    <w:rsid w:val="00F41DCF"/>
    <w:rsid w:val="00F43E17"/>
    <w:rsid w:val="00F46890"/>
    <w:rsid w:val="00F50DBD"/>
    <w:rsid w:val="00F51C76"/>
    <w:rsid w:val="00F54C8F"/>
    <w:rsid w:val="00F55A3E"/>
    <w:rsid w:val="00F563AB"/>
    <w:rsid w:val="00F56840"/>
    <w:rsid w:val="00F5691C"/>
    <w:rsid w:val="00F579B6"/>
    <w:rsid w:val="00F63996"/>
    <w:rsid w:val="00F6485E"/>
    <w:rsid w:val="00F64FA5"/>
    <w:rsid w:val="00F6716B"/>
    <w:rsid w:val="00F7409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A0E41"/>
    <w:rsid w:val="00FA1CF2"/>
    <w:rsid w:val="00FA247F"/>
    <w:rsid w:val="00FA4178"/>
    <w:rsid w:val="00FA73BF"/>
    <w:rsid w:val="00FA796B"/>
    <w:rsid w:val="00FB4018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5C72"/>
    <w:rsid w:val="00FE6FED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BEB233D-5914-44A1-93CD-86C3053DA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70A4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1524</Words>
  <Characters>8693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10197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QBZ Admin</cp:lastModifiedBy>
  <cp:revision>2</cp:revision>
  <dcterms:created xsi:type="dcterms:W3CDTF">2019-03-18T12:56:00Z</dcterms:created>
  <dcterms:modified xsi:type="dcterms:W3CDTF">2019-03-18T12:56:00Z</dcterms:modified>
</cp:coreProperties>
</file>