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E07" w:rsidRPr="00FC1317" w:rsidRDefault="00CD5E07" w:rsidP="00CD5E07">
      <w:pPr>
        <w:pStyle w:val="Akti"/>
        <w:keepNext w:val="0"/>
      </w:pPr>
      <w:bookmarkStart w:id="0" w:name="_GoBack"/>
      <w:bookmarkEnd w:id="0"/>
      <w:r w:rsidRPr="00FC1317">
        <w:t>Udhëzim</w:t>
      </w:r>
    </w:p>
    <w:p w:rsidR="00CD5E07" w:rsidRPr="00FC1317" w:rsidRDefault="00CD5E07" w:rsidP="00CD5E07">
      <w:pPr>
        <w:pStyle w:val="NumriData"/>
        <w:keepNext w:val="0"/>
        <w:rPr>
          <w:szCs w:val="22"/>
        </w:rPr>
      </w:pPr>
      <w:r w:rsidRPr="00FC1317">
        <w:rPr>
          <w:szCs w:val="22"/>
        </w:rPr>
        <w:t>Nr.318, datë 8.4.2009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Titulli0"/>
        <w:keepNext w:val="0"/>
      </w:pPr>
      <w:r w:rsidRPr="00FC1317">
        <w:t>Për emërimin, funksionimin dhe shpërblimin e Këshillit Mbikëqyrës në shoqëritë anonime shtetërore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BazLigjPropozues"/>
        <w:keepNext w:val="0"/>
      </w:pPr>
      <w:r w:rsidRPr="00FC1317">
        <w:t>Mbështetur në ligjin nr.9901, datë 14.4.2008 “Për treg</w:t>
      </w:r>
      <w:r>
        <w:t xml:space="preserve">tarët dhe shoqëritë tregtare”, në ligjin </w:t>
      </w:r>
      <w:r w:rsidRPr="00FC1317">
        <w:t>nr.7926, datë 20.4.1995 “Për transformimin e ndërmarrjeve sht</w:t>
      </w:r>
      <w:r>
        <w:t xml:space="preserve">etërore në shoqëri tregtare”, të </w:t>
      </w:r>
      <w:r w:rsidRPr="00FC1317">
        <w:t>ndryshuar, si dhe në vendimin e Këshillit të Ministrave nr.642, datë 11.10.2005 “Për këshillat mbikëqyrës të shoqërive anonime shtetërore</w:t>
      </w:r>
      <w:r>
        <w:t>”</w:t>
      </w:r>
      <w:r w:rsidRPr="00FC1317">
        <w:t>,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VENDOSI0"/>
        <w:keepNext w:val="0"/>
      </w:pPr>
      <w:r w:rsidRPr="00FC1317">
        <w:t>Udhëzoj: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I. Kriteret dhe përbërja e këshillit mbikëqyrës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1. Numri i anëtarëve të këshillave mbikëqyrës të shoqërive anonime është si më poshtë: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- Për shoqëritë e</w:t>
      </w:r>
      <w:r>
        <w:rPr>
          <w:szCs w:val="22"/>
        </w:rPr>
        <w:t xml:space="preserve"> vogla dhe të mesme, tre anëtarë</w:t>
      </w:r>
      <w:r w:rsidRPr="00FC1317">
        <w:rPr>
          <w:szCs w:val="22"/>
        </w:rPr>
        <w:t>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- Për shoqëritë që v</w:t>
      </w:r>
      <w:r>
        <w:rPr>
          <w:szCs w:val="22"/>
        </w:rPr>
        <w:t>eprojnë në sektorët strategjikë</w:t>
      </w:r>
      <w:r w:rsidRPr="00FC1317">
        <w:rPr>
          <w:szCs w:val="22"/>
        </w:rPr>
        <w:t xml:space="preserve"> me rëndësi të veçantë</w:t>
      </w:r>
      <w:r>
        <w:rPr>
          <w:szCs w:val="22"/>
        </w:rPr>
        <w:t>,</w:t>
      </w:r>
      <w:r w:rsidRPr="00FC1317">
        <w:rPr>
          <w:szCs w:val="22"/>
        </w:rPr>
        <w:t xml:space="preserve"> gjashtë anëtarë.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2. Përbërja e anëtarëve të këshillit mbikëqyrës miratohet nga Ministri i Ekonomisë, Tregtisë dhe Energjetikës, nga të cilët: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2/3 e anëtarëve të këshillit mbikëqyrës propozohen nga ministritë e linjës administrative</w:t>
      </w:r>
      <w:r>
        <w:rPr>
          <w:szCs w:val="22"/>
        </w:rPr>
        <w:t>,</w:t>
      </w:r>
      <w:r w:rsidRPr="00FC1317">
        <w:rPr>
          <w:szCs w:val="22"/>
        </w:rPr>
        <w:t xml:space="preserve"> ndërsa 1/3 propozohet nga Ministria e Ekonomisë, Tregtisë dhe Energjetikës.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3. Kandidati për anëtar në këshillin mbikëqyrës duhet të plotësoj</w:t>
      </w:r>
      <w:r>
        <w:rPr>
          <w:szCs w:val="22"/>
        </w:rPr>
        <w:t>ë</w:t>
      </w:r>
      <w:r w:rsidRPr="00FC1317">
        <w:rPr>
          <w:szCs w:val="22"/>
        </w:rPr>
        <w:t>, kriteret si më poshtë: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a) Të jetë punonjës i institucioneve shtetërore qendrore, që kanë administrim të drejtpërdrejtë me sektorin ku bën pjesë shoqëria, kur legjislacioni nuk pengon pjesëmarrjen e tyre në funksione të tjera.</w:t>
      </w:r>
    </w:p>
    <w:p w:rsidR="00CD5E07" w:rsidRPr="00FC1317" w:rsidRDefault="00CD5E07" w:rsidP="00CD5E07">
      <w:pPr>
        <w:pStyle w:val="Paragrafi0"/>
        <w:rPr>
          <w:szCs w:val="22"/>
        </w:rPr>
      </w:pPr>
      <w:r>
        <w:rPr>
          <w:szCs w:val="22"/>
        </w:rPr>
        <w:t>b) Mund të jetë specialist i institucioneve kërkimore shkencore, pedagog i u</w:t>
      </w:r>
      <w:r w:rsidRPr="00FC1317">
        <w:rPr>
          <w:szCs w:val="22"/>
        </w:rPr>
        <w:t>niversiteteve Shtetërore, me vjetërsi në punë jo më pak se 5 vjet, si dhe persona që gëzojnë autoritet profesional në fusha të caktuara.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4. Nuk mund të emërohen anëtar në këshillat mbikëqyrës: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a) Punonjës të organeve shtetërore</w:t>
      </w:r>
      <w:r>
        <w:rPr>
          <w:szCs w:val="22"/>
        </w:rPr>
        <w:t>,</w:t>
      </w:r>
      <w:r w:rsidRPr="00FC1317">
        <w:rPr>
          <w:szCs w:val="22"/>
        </w:rPr>
        <w:t xml:space="preserve"> qendrore a vendore</w:t>
      </w:r>
      <w:r>
        <w:rPr>
          <w:szCs w:val="22"/>
        </w:rPr>
        <w:t>,</w:t>
      </w:r>
      <w:r w:rsidRPr="00FC1317">
        <w:rPr>
          <w:szCs w:val="22"/>
        </w:rPr>
        <w:t xml:space="preserve"> që kryejnë funksione kontroll revizioni.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b) Punonjës që janë emëruar anëtarë në drejtoritë e shoqërive tregtare, si dhe punonjës që janë emëruar drejtorë në ndërmarrjet shtetërore të patransformuara në shoqëri tregtare.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c) Kushdo që ka konflikt interesash, sipas përcaktimit në ligjin nr.9367, datë 7.4.2005 “Për parandalimin e konfliktit të interesave në ushtrimin e funksioneve publike”.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d) Anëtarët e këshillit mbikëqyrës nuk mund të jenë të punësuar në shoqëri.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II. Emërimi i këshillit mbikëqyrës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1. Ministria e linjës, në përputhje me raportin pjesëmarrës në përbërjen e këshillit mbik</w:t>
      </w:r>
      <w:r>
        <w:rPr>
          <w:szCs w:val="22"/>
        </w:rPr>
        <w:t>ë</w:t>
      </w:r>
      <w:r w:rsidRPr="00FC1317">
        <w:rPr>
          <w:szCs w:val="22"/>
        </w:rPr>
        <w:t xml:space="preserve">qyrës, paraqet në Ministrinë e Ekonomisë, </w:t>
      </w:r>
      <w:r>
        <w:rPr>
          <w:szCs w:val="22"/>
        </w:rPr>
        <w:t>Tregtisë dhe Energjetikës</w:t>
      </w:r>
      <w:r w:rsidRPr="00FC1317">
        <w:rPr>
          <w:szCs w:val="22"/>
        </w:rPr>
        <w:t xml:space="preserve"> kandidaturat e saj në një periudhë 15-ditore nga marrja e kërkesës.</w:t>
      </w:r>
    </w:p>
    <w:p w:rsidR="00CD5E07" w:rsidRPr="00FC1317" w:rsidRDefault="00CD5E07" w:rsidP="00CD5E07">
      <w:pPr>
        <w:pStyle w:val="Paragrafi0"/>
        <w:rPr>
          <w:szCs w:val="22"/>
        </w:rPr>
      </w:pPr>
      <w:r>
        <w:rPr>
          <w:szCs w:val="22"/>
        </w:rPr>
        <w:t>2. Kandidaturat</w:t>
      </w:r>
      <w:r w:rsidRPr="00FC1317">
        <w:rPr>
          <w:szCs w:val="22"/>
        </w:rPr>
        <w:t xml:space="preserve"> shoqërohen detyrimisht me CV-të përkatëse.</w:t>
      </w:r>
    </w:p>
    <w:p w:rsidR="00CD5E07" w:rsidRPr="00FC1317" w:rsidRDefault="00CD5E07" w:rsidP="00CD5E07">
      <w:pPr>
        <w:pStyle w:val="Paragrafi0"/>
        <w:rPr>
          <w:szCs w:val="22"/>
        </w:rPr>
      </w:pPr>
      <w:r>
        <w:rPr>
          <w:szCs w:val="22"/>
        </w:rPr>
        <w:t>3. Për përfaqësuesin e METE-s</w:t>
      </w:r>
      <w:r w:rsidRPr="00FC1317">
        <w:rPr>
          <w:szCs w:val="22"/>
        </w:rPr>
        <w:t xml:space="preserve"> kandidaturat paraqiten nga drejtues të dikasterit.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4. Drejtoria e Admi</w:t>
      </w:r>
      <w:r>
        <w:rPr>
          <w:szCs w:val="22"/>
        </w:rPr>
        <w:t>nistrimit të Pronës Publike</w:t>
      </w:r>
      <w:r w:rsidRPr="00FC1317">
        <w:rPr>
          <w:szCs w:val="22"/>
        </w:rPr>
        <w:t xml:space="preserve"> përgatit urdhrin për emërim ose ndryshim, i cili</w:t>
      </w:r>
      <w:r>
        <w:rPr>
          <w:szCs w:val="22"/>
        </w:rPr>
        <w:t xml:space="preserve"> firmoset nga Ministri i METE-s</w:t>
      </w:r>
      <w:r w:rsidRPr="00FC1317">
        <w:rPr>
          <w:szCs w:val="22"/>
        </w:rPr>
        <w:t xml:space="preserve"> ose i autorizuari i tij.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5. Me propozim të Ministrit të METE</w:t>
      </w:r>
      <w:r>
        <w:rPr>
          <w:szCs w:val="22"/>
        </w:rPr>
        <w:t>-s</w:t>
      </w:r>
      <w:r w:rsidRPr="00FC1317">
        <w:rPr>
          <w:szCs w:val="22"/>
        </w:rPr>
        <w:t xml:space="preserve"> (të autorizuarit të tij), këshilli mbikëqyrës, në mbledhjen e tij të parë zgjedh me s</w:t>
      </w:r>
      <w:r>
        <w:rPr>
          <w:szCs w:val="22"/>
        </w:rPr>
        <w:t>humicë votash</w:t>
      </w:r>
      <w:r w:rsidRPr="00FC1317">
        <w:rPr>
          <w:szCs w:val="22"/>
        </w:rPr>
        <w:t xml:space="preserve"> kryetarin dhe në</w:t>
      </w:r>
      <w:r>
        <w:rPr>
          <w:szCs w:val="22"/>
        </w:rPr>
        <w:t>nkryetarin. Këshilli mbikëqyrës</w:t>
      </w:r>
      <w:r w:rsidRPr="00FC1317">
        <w:rPr>
          <w:szCs w:val="22"/>
        </w:rPr>
        <w:t xml:space="preserve"> mund të caktojë gjithashtu edhe një sekretar, me një shpërblim mujor deri në 15 000 lekë për shoqëritë strategjike dhe deri në 5</w:t>
      </w:r>
      <w:r>
        <w:rPr>
          <w:szCs w:val="22"/>
        </w:rPr>
        <w:t xml:space="preserve"> </w:t>
      </w:r>
      <w:r w:rsidRPr="00FC1317">
        <w:rPr>
          <w:szCs w:val="22"/>
        </w:rPr>
        <w:t xml:space="preserve">000 lekë për </w:t>
      </w:r>
      <w:r>
        <w:rPr>
          <w:szCs w:val="22"/>
        </w:rPr>
        <w:t>ato jostrategjike. Sekretari i k</w:t>
      </w:r>
      <w:r w:rsidRPr="00FC1317">
        <w:rPr>
          <w:szCs w:val="22"/>
        </w:rPr>
        <w:t>ëshillit mbikëqyrës do të jetë përfaqësues i shoqërisë apo përfaqësues i METE-s.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6. Kryetari i këshillit mbikëqyrës (në mungesë të tij, nënkryetari) ka këto detyra: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a) Thërret dhe drejton mbledhjen e këshillit mbikëqyrës sipas rendit të ditës të përcaktuar.</w:t>
      </w:r>
    </w:p>
    <w:p w:rsidR="00CD5E0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b) Cakton detyra të veçanta për anëtarët e këshillit (kur e gjykon të nevojshme).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c) Firmos në emër të këshillit mbik</w:t>
      </w:r>
      <w:r>
        <w:rPr>
          <w:szCs w:val="22"/>
        </w:rPr>
        <w:t>ë</w:t>
      </w:r>
      <w:r w:rsidRPr="00FC1317">
        <w:rPr>
          <w:szCs w:val="22"/>
        </w:rPr>
        <w:t>qyrës kontratën</w:t>
      </w:r>
      <w:r>
        <w:rPr>
          <w:szCs w:val="22"/>
        </w:rPr>
        <w:t xml:space="preserve"> “Për administrimin e shoqërisë”</w:t>
      </w:r>
      <w:r w:rsidRPr="00FC1317">
        <w:rPr>
          <w:szCs w:val="22"/>
        </w:rPr>
        <w:t xml:space="preserve"> me drejtorinë e shoqërisë, firmos vendimet e këshillit mbikëqyrës, informacione dhe çdo lloj shkrese që duhet të drejtohet në METE dhe ministrinë e linjës.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7. Ministria e linjës është e detyruar të njoftojë menjëherë METE</w:t>
      </w:r>
      <w:r>
        <w:rPr>
          <w:szCs w:val="22"/>
        </w:rPr>
        <w:t>-s</w:t>
      </w:r>
      <w:r w:rsidRPr="00FC1317">
        <w:rPr>
          <w:szCs w:val="22"/>
        </w:rPr>
        <w:t xml:space="preserve"> në rastet kur anëtari i këshillit mbikëqyrës, përfaqësues i tij, pëson ndryshime</w:t>
      </w:r>
      <w:r>
        <w:rPr>
          <w:szCs w:val="22"/>
        </w:rPr>
        <w:t>,</w:t>
      </w:r>
      <w:r w:rsidRPr="00FC1317">
        <w:rPr>
          <w:szCs w:val="22"/>
        </w:rPr>
        <w:t xml:space="preserve"> për të cilat legjislacioni pengon pjesëmarrjen në këshillin mbikëqyrës, duke propozuar edhe zëvendësuesin e tij.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8. Këshilli mbikëqyrës emërohet për mandat 4-vjeçar me të drejtë rizgjedhje</w:t>
      </w:r>
      <w:r>
        <w:rPr>
          <w:szCs w:val="22"/>
        </w:rPr>
        <w:t>je</w:t>
      </w:r>
      <w:r w:rsidRPr="00FC1317">
        <w:rPr>
          <w:szCs w:val="22"/>
        </w:rPr>
        <w:t>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 xml:space="preserve">9. Nëse një anëtar i këshillit </w:t>
      </w:r>
      <w:r>
        <w:rPr>
          <w:szCs w:val="22"/>
        </w:rPr>
        <w:t>mbikëqyrës nuk merr pjesë në tri</w:t>
      </w:r>
      <w:r w:rsidRPr="00FC1317">
        <w:rPr>
          <w:szCs w:val="22"/>
        </w:rPr>
        <w:t xml:space="preserve"> mbledhje radhazi, atëherë Ministri i Ekonomisë, Tregtisë dhe Energjetikës merr vendimin për lirimin e tij nga detyra.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III. Procedurat për zhvillimin e mbledhjeve të këshillit mbikëqyrës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1. Këshilli mbikëqyrës e zhvillon veprimtarinë nëpërmjet mbledhjeve të anëtarëve të tij mbi bazën e një programi vjetor të miratuar për aktivitetin e drejtorisë dhe të mbledhjeve të tjera të posaçme të kërkuara nga vet</w:t>
      </w:r>
      <w:r>
        <w:rPr>
          <w:szCs w:val="22"/>
        </w:rPr>
        <w:t>ë</w:t>
      </w:r>
      <w:r w:rsidRPr="00FC1317">
        <w:rPr>
          <w:szCs w:val="22"/>
        </w:rPr>
        <w:t xml:space="preserve"> këshilli apo drejtoria.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2. Kryetari i këshillit mbikëqyrës përcakton rendin e ditës së mbledhjes së këshillit mbikëqyrës në bazë të programit vjetor të miratuar si më lart. Ai përcakton kohën dhe vendin e zhvillimit të mbledhjes.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3. Drejtoria e sh.a.-së mund të kërkojë shqyrtimin nga këshilli mbikëqyrës edhe të problemeve të tjera të rëndësishme, që dalin gjatë veprimtaritë së zakonshme e që nuk janë parashikuar në programin vjetor, të cilat mund të shtohen në rendin e ditës të përgatitur nga këshilli mbikëqyrës.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4. Raportet dhe materialet e përgatitura për t’u paraqitur në mbledhjen e këshillit mbikëqyrës sipas rendit të ditës të miratuar, u dorëzohen anëtarëve të këshillit mbikëqyrës nga drejtuesit e shoqërisë 10 ditë para mbledhjes. Ndryshimet në kohë bëhen vetëm me miratimin e kryetarit.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5. Zhvillimi i mbledhj</w:t>
      </w:r>
      <w:r>
        <w:rPr>
          <w:szCs w:val="22"/>
        </w:rPr>
        <w:t>eve të këshillit mbikëqyrës do</w:t>
      </w:r>
      <w:r w:rsidRPr="00FC1317">
        <w:rPr>
          <w:szCs w:val="22"/>
        </w:rPr>
        <w:t>kumentohet në librin e protokollit nga sekretari i këshillit mbikëqyrës. Mbi bazën e protokollit të mbajtur zbardhen vendimet e këshillit mbikëqyrës.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6.</w:t>
      </w:r>
      <w:r>
        <w:rPr>
          <w:szCs w:val="22"/>
        </w:rPr>
        <w:t xml:space="preserve"> </w:t>
      </w:r>
      <w:r w:rsidRPr="00FC1317">
        <w:rPr>
          <w:szCs w:val="22"/>
        </w:rPr>
        <w:t>Në raste të veçanta me miratimin e kryetarit të këshillit mbikëqyrës diskutimet regjistrohen në kaseta. Protokolli dhe kasetat me regjistrimet e mbledhjeve, janë dokumente për përdorim të brendshëm dhe ruhen nga sekretari i këshillit mbik</w:t>
      </w:r>
      <w:r>
        <w:rPr>
          <w:szCs w:val="22"/>
        </w:rPr>
        <w:t>ë</w:t>
      </w:r>
      <w:r w:rsidRPr="00FC1317">
        <w:rPr>
          <w:szCs w:val="22"/>
        </w:rPr>
        <w:t>qyrës, sipas akteve ligjore e nënligjore mbi arkivat.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7. Një kopje e vendimeve të këshillit mbikëqyrës dërgohet në Drejtorinë e Administrimit të Pronës Publike në METE.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8. Drejtori i shoqërisë, para mbledhjes së radhës informon këshillin mbikëqyrës mbi realizimin e detyrave të lëna në mbledhjen e mëparshme.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IV. Kom</w:t>
      </w:r>
      <w:r>
        <w:rPr>
          <w:szCs w:val="22"/>
        </w:rPr>
        <w:t>petencat e këshillit mbikëqyrës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1. Këshilli mbikëqyrës është organ vendimmarrës në shoqëri. Ai ushtron kontroll të vazhdueshëm ndaj drejtorisë e cila administron shoqërinë. Këshilli mbik</w:t>
      </w:r>
      <w:r>
        <w:rPr>
          <w:szCs w:val="22"/>
        </w:rPr>
        <w:t>ë</w:t>
      </w:r>
      <w:r w:rsidRPr="00FC1317">
        <w:rPr>
          <w:szCs w:val="22"/>
        </w:rPr>
        <w:t>qyrës mund të kryejë në çdo kohë verifikime dhe kontrolle, të njihet me dokumente që i gjykon të nevojshme për plotësimin e detyrës së tij.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2. Këshilli mbikëqyrës, me 2/3 e gjithë anëtarëve të këshillit mbikëqyrës, përcakton numrin e anëtarëve të drejtorisë, emëron anëtarët e drejtorisë dhe me miratimin paraprak të Ministrit të METE</w:t>
      </w:r>
      <w:r>
        <w:rPr>
          <w:szCs w:val="22"/>
        </w:rPr>
        <w:t>-s (a</w:t>
      </w:r>
      <w:r w:rsidRPr="00FC1317">
        <w:rPr>
          <w:szCs w:val="22"/>
        </w:rPr>
        <w:t>samblesë), ngarkon njërin prej anëtarëve të saj me cilësinë e drejtorit të përgjithshëm. Në vendimin për emërim në detyrë, përcaktohet edhe paga e drejtorit të shoqërisë dhe anëtarëve të tjerë, në përputhje me aktet ligjore për këtë qëllim dhe në varësi të situatës financiare të shoqërisë.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3. Këshilli mbikëqyrës mund të shkarkojë secilin prej tyre për shkaqe të përligjura ose kur Mini</w:t>
      </w:r>
      <w:r>
        <w:rPr>
          <w:szCs w:val="22"/>
        </w:rPr>
        <w:t>stri i METE-s (a</w:t>
      </w:r>
      <w:r w:rsidRPr="00FC1317">
        <w:rPr>
          <w:szCs w:val="22"/>
        </w:rPr>
        <w:t>sambleja) humbet besimin tek ai.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4. Këshilli mbikëqyrës miraton: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a) Strukturën e shoqërisë.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b) Rregulloren e funksionimit të saj.</w:t>
      </w:r>
    </w:p>
    <w:p w:rsidR="00CD5E0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c) Drejtoria e shoqërisë merr miratim nga këshilli mbikëqyrës për dhënien me qira të objekteve.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5. Këshilli mbikëqyrës i propozon Minist</w:t>
      </w:r>
      <w:r>
        <w:rPr>
          <w:szCs w:val="22"/>
        </w:rPr>
        <w:t>rit të Ekonomisë, Tregtisë dhe E</w:t>
      </w:r>
      <w:r w:rsidRPr="00FC1317">
        <w:rPr>
          <w:szCs w:val="22"/>
        </w:rPr>
        <w:t>nergjetikës lidhur me këto çështje: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a) Përcaktimin dhe ndryshimin e programit të veprimtarisë afatshkurtër, afatmesme dhe afatgjatë të shoqërisë.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b) Hapjen e veprimtarive ose njësive të reja dhe ndryshimin e objektit të shoqërisë.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c) Shitjen e pasurive që përbëjnë aktivin e qëndrueshëm të shoqërisë.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d) Pjesëmarrjen në kapitalin e shoqërive të tjera.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e) Marrjen e huajve afatmesme dhe afatgjata.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f) si dhe çdo çështje tjetër, që në bazë të ligjit “Për tregtarët dhe shoqërit</w:t>
      </w:r>
      <w:r>
        <w:rPr>
          <w:szCs w:val="22"/>
        </w:rPr>
        <w:t>ë tregtare” është kompetencë e asamblesë së p</w:t>
      </w:r>
      <w:r w:rsidRPr="00FC1317">
        <w:rPr>
          <w:szCs w:val="22"/>
        </w:rPr>
        <w:t>ërgjithshme.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6. Këshilli mbikëqyrës lidh kontrata vjetore me drejtorinë për administrimin e shoqërisë. Përcakton nivelin e njësisë së auditimit të brendshëm, në përputhje me ligjin nr.9009, datë 13.2.2003 “Për auditimin e brendshëm” dhe aktet nënligjore. Emëron kryetarin e</w:t>
      </w:r>
      <w:r>
        <w:rPr>
          <w:szCs w:val="22"/>
        </w:rPr>
        <w:t xml:space="preserve"> njësisë së auditimit, miratimin e programit</w:t>
      </w:r>
      <w:r w:rsidRPr="00FC1317">
        <w:rPr>
          <w:szCs w:val="22"/>
        </w:rPr>
        <w:t xml:space="preserve"> vjetor të auditimit dhe kontrollon zbatimin e tij çdo tremujor.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7. Brenda tre muaj</w:t>
      </w:r>
      <w:r>
        <w:rPr>
          <w:szCs w:val="22"/>
        </w:rPr>
        <w:t>ve</w:t>
      </w:r>
      <w:r w:rsidRPr="00FC1317">
        <w:rPr>
          <w:szCs w:val="22"/>
        </w:rPr>
        <w:t xml:space="preserve"> nga mbyllja e vitit financiar, për verifikim e </w:t>
      </w:r>
      <w:r>
        <w:rPr>
          <w:szCs w:val="22"/>
        </w:rPr>
        <w:t>kontroll shqyrton</w:t>
      </w:r>
      <w:r w:rsidRPr="00FC1317">
        <w:rPr>
          <w:szCs w:val="22"/>
        </w:rPr>
        <w:t xml:space="preserve"> raportin e drejtorisë dhe të ekspertit kontabël të autorizuar. Pas miratimit, materiali paraqitet në ministritë.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V.</w:t>
      </w:r>
      <w:r>
        <w:rPr>
          <w:szCs w:val="22"/>
        </w:rPr>
        <w:t xml:space="preserve"> Shpërblimi i këshillit m</w:t>
      </w:r>
      <w:r w:rsidRPr="00FC1317">
        <w:rPr>
          <w:szCs w:val="22"/>
        </w:rPr>
        <w:t>bik</w:t>
      </w:r>
      <w:r>
        <w:rPr>
          <w:szCs w:val="22"/>
        </w:rPr>
        <w:t>ë</w:t>
      </w:r>
      <w:r w:rsidRPr="00FC1317">
        <w:rPr>
          <w:szCs w:val="22"/>
        </w:rPr>
        <w:t>qyrës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1. Këshilli mbikëqyrës përfiton shpërblim mujor për pjesëmarrje në këshillat mbikëqyrës. Shpërblimi fillon nga mbledhja e parë, e cila përballohet nga shoqëria. Shpërblimi jepet sipas përcaktimit në pikën 6 të vendimit të Këshillit të Ministrave nr.642, datë 11.10.2005 “Për këshillat mbikëqyrës të sh.a.-ve shtetërore”.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2. Kryetari dhe anëtarët</w:t>
      </w:r>
      <w:r>
        <w:rPr>
          <w:szCs w:val="22"/>
        </w:rPr>
        <w:t xml:space="preserve"> e këshillave mbikëqyrës</w:t>
      </w:r>
      <w:r w:rsidRPr="00FC1317">
        <w:rPr>
          <w:szCs w:val="22"/>
        </w:rPr>
        <w:t xml:space="preserve"> deklarohen vetë me shkrim në drejtorinë e shoqërisë për shpërblimin për pjesëmarrje në këshillin e parë apo të dytë. Këshi</w:t>
      </w:r>
      <w:r>
        <w:rPr>
          <w:szCs w:val="22"/>
        </w:rPr>
        <w:t>lli i dytë shpërblehet në masën</w:t>
      </w:r>
      <w:r w:rsidRPr="00FC1317">
        <w:rPr>
          <w:szCs w:val="22"/>
        </w:rPr>
        <w:t xml:space="preserve"> 75% të shumës së përcaktuar sipas rastit në pikën 6/a,b,c,d.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 xml:space="preserve">3. Për detyra të anëtarëve të këshillit mbikëqyrës të ngarkuara nga këshilli mbikëqyrës, të vërtetuara në materiale e </w:t>
      </w:r>
      <w:r>
        <w:rPr>
          <w:szCs w:val="22"/>
        </w:rPr>
        <w:t>dokumente shkresore, anëtarit t’i</w:t>
      </w:r>
      <w:r w:rsidRPr="00FC1317">
        <w:rPr>
          <w:szCs w:val="22"/>
        </w:rPr>
        <w:t xml:space="preserve"> rimbursohet vlera e shpenzimit.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Ky udhëzim hyn në fuqi pas botimit në Fletoren Zyrtare.</w:t>
      </w:r>
    </w:p>
    <w:p w:rsidR="00CD5E07" w:rsidRPr="00FC1317" w:rsidRDefault="00CD5E07" w:rsidP="00CD5E07">
      <w:pPr>
        <w:pStyle w:val="Paragrafi0"/>
        <w:rPr>
          <w:szCs w:val="22"/>
        </w:rPr>
      </w:pPr>
      <w:r w:rsidRPr="00FC1317">
        <w:rPr>
          <w:szCs w:val="22"/>
        </w:rPr>
        <w:t>Udhëzimi nr.29, datë 13.1.2006 “Për emërimin, funksionimin dhe shpërblimin e këshillit mbikëqyrës në shoqëritë anonime shtetërore”, shfuqizohet.</w:t>
      </w:r>
    </w:p>
    <w:p w:rsidR="00CD5E07" w:rsidRPr="00FC1317" w:rsidRDefault="00CD5E07" w:rsidP="00CD5E07">
      <w:pPr>
        <w:pStyle w:val="Paragrafi0"/>
        <w:rPr>
          <w:szCs w:val="22"/>
        </w:rPr>
      </w:pPr>
    </w:p>
    <w:p w:rsidR="00CD5E07" w:rsidRPr="00FC1317" w:rsidRDefault="00CD5E07" w:rsidP="00CD5E07">
      <w:pPr>
        <w:pStyle w:val="Autoriteti"/>
        <w:keepNext w:val="0"/>
      </w:pPr>
      <w:r w:rsidRPr="00FC1317">
        <w:t>Ministri i Ekonomisë, Tregtisë dhe Energjetikës</w:t>
      </w:r>
    </w:p>
    <w:p w:rsidR="00CD5E07" w:rsidRPr="00FC1317" w:rsidRDefault="00CD5E07" w:rsidP="00CD5E07">
      <w:pPr>
        <w:pStyle w:val="AutoritetiEmer"/>
      </w:pPr>
      <w:r w:rsidRPr="00FC1317">
        <w:t>Genc Ruli</w:t>
      </w:r>
    </w:p>
    <w:sectPr w:rsidR="00CD5E07" w:rsidRPr="00FC13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5E0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5E07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A7C2F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FE4014-7340-4022-BBD5-102C46D0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E0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