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16EF" w:rsidRPr="00E31EBC" w:rsidRDefault="007916EF" w:rsidP="007916EF">
      <w:pPr>
        <w:pStyle w:val="Akti"/>
        <w:rPr>
          <w:sz w:val="21"/>
          <w:szCs w:val="21"/>
          <w:lang w:val="sq-AL"/>
        </w:rPr>
      </w:pPr>
      <w:bookmarkStart w:id="0" w:name="_GoBack"/>
      <w:bookmarkEnd w:id="0"/>
      <w:r w:rsidRPr="00E31EBC">
        <w:rPr>
          <w:sz w:val="21"/>
          <w:szCs w:val="21"/>
          <w:lang w:val="sq-AL"/>
        </w:rPr>
        <w:t>UDHËZIM</w:t>
      </w:r>
    </w:p>
    <w:p w:rsidR="007916EF" w:rsidRPr="00E31EBC" w:rsidRDefault="007916EF" w:rsidP="007916EF">
      <w:pPr>
        <w:pStyle w:val="NumriData"/>
        <w:rPr>
          <w:sz w:val="21"/>
          <w:szCs w:val="21"/>
          <w:lang w:val="sq-AL"/>
        </w:rPr>
      </w:pPr>
      <w:r w:rsidRPr="00E31EBC">
        <w:rPr>
          <w:sz w:val="21"/>
          <w:szCs w:val="21"/>
          <w:lang w:val="sq-AL"/>
        </w:rPr>
        <w:t>Nr.14, datë 9.9.2011</w:t>
      </w:r>
    </w:p>
    <w:p w:rsidR="007916EF" w:rsidRPr="00E31EBC" w:rsidRDefault="007916EF" w:rsidP="007916EF">
      <w:pPr>
        <w:pStyle w:val="Paragrafi"/>
        <w:ind w:firstLine="0"/>
        <w:rPr>
          <w:sz w:val="21"/>
          <w:szCs w:val="21"/>
          <w:lang w:val="sq-AL"/>
        </w:rPr>
      </w:pPr>
    </w:p>
    <w:p w:rsidR="007916EF" w:rsidRPr="00E31EBC" w:rsidRDefault="007916EF" w:rsidP="007916EF">
      <w:pPr>
        <w:pStyle w:val="Titulli"/>
        <w:rPr>
          <w:sz w:val="21"/>
          <w:szCs w:val="21"/>
          <w:lang w:val="sq-AL"/>
        </w:rPr>
      </w:pPr>
      <w:r w:rsidRPr="00E31EBC">
        <w:rPr>
          <w:sz w:val="21"/>
          <w:szCs w:val="21"/>
          <w:lang w:val="sq-AL"/>
        </w:rPr>
        <w:t>PËR DISA SHTESA DHE NDRYSHIME NË UDHËZIMIN E MINISTRIT NR.17, DATË 2.9.201</w:t>
      </w:r>
      <w:r>
        <w:rPr>
          <w:sz w:val="21"/>
          <w:szCs w:val="21"/>
          <w:lang w:val="sq-AL"/>
        </w:rPr>
        <w:t>0 “MBI RREGULLAT E ZBATUESHMe TË</w:t>
      </w:r>
      <w:r w:rsidRPr="00E31EBC">
        <w:rPr>
          <w:sz w:val="21"/>
          <w:szCs w:val="21"/>
          <w:lang w:val="sq-AL"/>
        </w:rPr>
        <w:t xml:space="preserve"> OPERIMIT NË FUSHËN E SHËRBIMEVE AJRORE”</w:t>
      </w:r>
    </w:p>
    <w:p w:rsidR="007916EF" w:rsidRPr="00E31EBC" w:rsidRDefault="007916EF" w:rsidP="007916EF">
      <w:pPr>
        <w:pStyle w:val="Paragrafi"/>
        <w:rPr>
          <w:sz w:val="21"/>
          <w:szCs w:val="21"/>
          <w:lang w:val="sq-AL"/>
        </w:rPr>
      </w:pPr>
    </w:p>
    <w:p w:rsidR="007916EF" w:rsidRPr="00E31EBC" w:rsidRDefault="007916EF" w:rsidP="007916EF">
      <w:pPr>
        <w:pStyle w:val="Paragrafi"/>
        <w:rPr>
          <w:sz w:val="21"/>
          <w:szCs w:val="21"/>
          <w:lang w:val="sq-AL"/>
        </w:rPr>
      </w:pPr>
      <w:r w:rsidRPr="00E31EBC">
        <w:rPr>
          <w:sz w:val="21"/>
          <w:szCs w:val="21"/>
          <w:lang w:val="sq-AL"/>
        </w:rPr>
        <w:t>Në zbatim të nenit 102, pika 4 të Kushtetutës, në përputhje me ligjin nr.9658, datë 18.12.2006 “Për ratifikimin e marrëveshjes shumëpalëshe ndërmjet Komunitetit Europian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w:t>
      </w:r>
      <w:r>
        <w:rPr>
          <w:sz w:val="21"/>
          <w:szCs w:val="21"/>
          <w:lang w:val="sq-AL"/>
        </w:rPr>
        <w:t xml:space="preserve"> në Kosovë, për krijimin e një zone të p</w:t>
      </w:r>
      <w:r w:rsidRPr="00E31EBC">
        <w:rPr>
          <w:sz w:val="21"/>
          <w:szCs w:val="21"/>
          <w:lang w:val="sq-AL"/>
        </w:rPr>
        <w:t xml:space="preserve">ërbashkët </w:t>
      </w:r>
      <w:r>
        <w:rPr>
          <w:sz w:val="21"/>
          <w:szCs w:val="21"/>
          <w:lang w:val="sq-AL"/>
        </w:rPr>
        <w:t>t</w:t>
      </w:r>
      <w:r w:rsidRPr="0022154E">
        <w:rPr>
          <w:sz w:val="21"/>
          <w:szCs w:val="21"/>
          <w:lang w:val="sq-AL"/>
        </w:rPr>
        <w:t>ë</w:t>
      </w:r>
      <w:r>
        <w:rPr>
          <w:sz w:val="21"/>
          <w:szCs w:val="21"/>
          <w:lang w:val="sq-AL"/>
        </w:rPr>
        <w:t xml:space="preserve"> a</w:t>
      </w:r>
      <w:r w:rsidRPr="00E31EBC">
        <w:rPr>
          <w:sz w:val="21"/>
          <w:szCs w:val="21"/>
          <w:lang w:val="sq-AL"/>
        </w:rPr>
        <w:t>viacioni</w:t>
      </w:r>
      <w:r>
        <w:rPr>
          <w:sz w:val="21"/>
          <w:szCs w:val="21"/>
          <w:lang w:val="sq-AL"/>
        </w:rPr>
        <w:t>t e</w:t>
      </w:r>
      <w:r w:rsidRPr="00E31EBC">
        <w:rPr>
          <w:sz w:val="21"/>
          <w:szCs w:val="21"/>
          <w:lang w:val="sq-AL"/>
        </w:rPr>
        <w:t xml:space="preserve">uropian”, </w:t>
      </w:r>
      <w:r>
        <w:rPr>
          <w:sz w:val="21"/>
          <w:szCs w:val="21"/>
          <w:lang w:val="sq-AL"/>
        </w:rPr>
        <w:t xml:space="preserve">me </w:t>
      </w:r>
      <w:r w:rsidRPr="00E31EBC">
        <w:rPr>
          <w:sz w:val="21"/>
          <w:szCs w:val="21"/>
          <w:lang w:val="sq-AL"/>
        </w:rPr>
        <w:t xml:space="preserve">ligjin nr.10 040, datë 22.12.2008 “Kodi Ajror i Republikës së Shqipërisë”, neni 11/5, neni 13/5 dhe neni 17/4, </w:t>
      </w:r>
    </w:p>
    <w:p w:rsidR="007916EF" w:rsidRPr="00E31EBC" w:rsidRDefault="007916EF" w:rsidP="007916EF">
      <w:pPr>
        <w:pStyle w:val="Paragrafi"/>
        <w:rPr>
          <w:sz w:val="21"/>
          <w:szCs w:val="21"/>
          <w:lang w:val="sq-AL"/>
        </w:rPr>
      </w:pPr>
    </w:p>
    <w:p w:rsidR="007916EF" w:rsidRPr="00E31EBC" w:rsidRDefault="007916EF" w:rsidP="007916EF">
      <w:pPr>
        <w:pStyle w:val="VENDOSI"/>
        <w:rPr>
          <w:sz w:val="21"/>
          <w:szCs w:val="21"/>
          <w:lang w:val="sq-AL"/>
        </w:rPr>
      </w:pPr>
      <w:r w:rsidRPr="00E31EBC">
        <w:rPr>
          <w:sz w:val="21"/>
          <w:szCs w:val="21"/>
          <w:lang w:val="sq-AL"/>
        </w:rPr>
        <w:t>Udhëzoj:</w:t>
      </w:r>
    </w:p>
    <w:p w:rsidR="007916EF" w:rsidRPr="00E31EBC" w:rsidRDefault="007916EF" w:rsidP="007916EF">
      <w:pPr>
        <w:pStyle w:val="Paragrafi"/>
        <w:rPr>
          <w:sz w:val="21"/>
          <w:szCs w:val="21"/>
          <w:lang w:val="sq-AL"/>
        </w:rPr>
      </w:pPr>
    </w:p>
    <w:p w:rsidR="007916EF" w:rsidRPr="00E31EBC" w:rsidRDefault="007916EF" w:rsidP="007916EF">
      <w:pPr>
        <w:pStyle w:val="Paragrafi"/>
        <w:rPr>
          <w:sz w:val="21"/>
          <w:szCs w:val="21"/>
          <w:lang w:val="sq-AL"/>
        </w:rPr>
      </w:pPr>
      <w:r w:rsidRPr="00E31EBC">
        <w:rPr>
          <w:sz w:val="21"/>
          <w:szCs w:val="21"/>
          <w:lang w:val="sq-AL"/>
        </w:rPr>
        <w:t>Në udhëzimin e ministrit nr.17, datë 2.9.2010 “Rregullat e zbatuesh</w:t>
      </w:r>
      <w:r>
        <w:rPr>
          <w:sz w:val="21"/>
          <w:szCs w:val="21"/>
          <w:lang w:val="sq-AL"/>
        </w:rPr>
        <w:t>me</w:t>
      </w:r>
      <w:r w:rsidRPr="00E31EBC">
        <w:rPr>
          <w:sz w:val="21"/>
          <w:szCs w:val="21"/>
          <w:lang w:val="sq-AL"/>
        </w:rPr>
        <w:t xml:space="preserve"> në fushën e operimit të shërbimeve ajrore” bëhen shtesat dhe ndryshimet e mëposhtme:</w:t>
      </w:r>
    </w:p>
    <w:p w:rsidR="007916EF" w:rsidRPr="00E31EBC" w:rsidRDefault="007916EF" w:rsidP="007916EF">
      <w:pPr>
        <w:pStyle w:val="Paragrafi"/>
        <w:rPr>
          <w:sz w:val="21"/>
          <w:szCs w:val="21"/>
          <w:lang w:val="sq-AL"/>
        </w:rPr>
      </w:pPr>
      <w:r w:rsidRPr="00E31EBC">
        <w:rPr>
          <w:sz w:val="21"/>
          <w:szCs w:val="21"/>
          <w:lang w:val="sq-AL"/>
        </w:rPr>
        <w:t>1. Në nenin 2 “Përkufizime”:</w:t>
      </w:r>
    </w:p>
    <w:p w:rsidR="007916EF" w:rsidRPr="00E31EBC" w:rsidRDefault="007916EF" w:rsidP="007916EF">
      <w:pPr>
        <w:pStyle w:val="Paragrafi"/>
        <w:rPr>
          <w:sz w:val="21"/>
          <w:szCs w:val="21"/>
          <w:lang w:val="sq-AL"/>
        </w:rPr>
      </w:pPr>
      <w:r>
        <w:rPr>
          <w:sz w:val="21"/>
          <w:szCs w:val="21"/>
          <w:lang w:val="sq-AL"/>
        </w:rPr>
        <w:t>- Pika 1</w:t>
      </w:r>
      <w:r w:rsidRPr="00E31EBC">
        <w:rPr>
          <w:sz w:val="21"/>
          <w:szCs w:val="21"/>
          <w:lang w:val="sq-AL"/>
        </w:rPr>
        <w:t xml:space="preserve"> ndryshohet, me këtë përmbajtje:</w:t>
      </w:r>
    </w:p>
    <w:p w:rsidR="007916EF" w:rsidRPr="00E31EBC" w:rsidRDefault="007916EF" w:rsidP="007916EF">
      <w:pPr>
        <w:pStyle w:val="Paragrafi"/>
        <w:rPr>
          <w:sz w:val="21"/>
          <w:szCs w:val="21"/>
          <w:lang w:val="sq-AL"/>
        </w:rPr>
      </w:pPr>
      <w:r w:rsidRPr="00E31EBC">
        <w:rPr>
          <w:sz w:val="21"/>
          <w:szCs w:val="21"/>
          <w:lang w:val="sq-AL"/>
        </w:rPr>
        <w:t>““Licencë operimi” do të thotë një autorizim i dhënë nga autoriteti kompetent licencues një sipërmarrjeje, për të kryer transport ajror të pasagjerëve, të postës dhe/ose të ngarkesave, duke e lejuar atë të ofrojë shërbime ajrore siç është përcaktuar në licencën e operimit</w:t>
      </w:r>
      <w:r>
        <w:rPr>
          <w:sz w:val="21"/>
          <w:szCs w:val="21"/>
          <w:lang w:val="sq-AL"/>
        </w:rPr>
        <w:t>;</w:t>
      </w:r>
      <w:r w:rsidRPr="00E31EBC">
        <w:rPr>
          <w:sz w:val="21"/>
          <w:szCs w:val="21"/>
          <w:lang w:val="sq-AL"/>
        </w:rPr>
        <w:t>”.</w:t>
      </w:r>
    </w:p>
    <w:p w:rsidR="007916EF" w:rsidRPr="00E31EBC" w:rsidRDefault="007916EF" w:rsidP="007916EF">
      <w:pPr>
        <w:pStyle w:val="Paragrafi"/>
        <w:rPr>
          <w:sz w:val="21"/>
          <w:szCs w:val="21"/>
          <w:lang w:val="sq-AL"/>
        </w:rPr>
      </w:pPr>
      <w:r w:rsidRPr="00E31EBC">
        <w:rPr>
          <w:sz w:val="21"/>
          <w:szCs w:val="21"/>
          <w:lang w:val="sq-AL"/>
        </w:rPr>
        <w:t>- Pas pikës 11 shtohen pikat:</w:t>
      </w:r>
    </w:p>
    <w:p w:rsidR="007916EF" w:rsidRPr="00E31EBC" w:rsidRDefault="007916EF" w:rsidP="007916EF">
      <w:pPr>
        <w:pStyle w:val="Paragrafi"/>
        <w:rPr>
          <w:sz w:val="21"/>
          <w:szCs w:val="21"/>
          <w:lang w:val="sq-AL"/>
        </w:rPr>
      </w:pPr>
      <w:r w:rsidRPr="00E31EBC">
        <w:rPr>
          <w:sz w:val="21"/>
          <w:szCs w:val="21"/>
          <w:lang w:val="sq-AL"/>
        </w:rPr>
        <w:t>“11.a. “Transportuesi ajror i ZPEA-së” do të thotë një transportues ajror me një licencë operimi të vlefshme të lëshuar nga një autoritet kompetent licencues në përputhje me parashikimet e marrëveshjes shumëpalëshe.</w:t>
      </w:r>
    </w:p>
    <w:p w:rsidR="007916EF" w:rsidRPr="00E31EBC" w:rsidRDefault="007916EF" w:rsidP="007916EF">
      <w:pPr>
        <w:pStyle w:val="Paragrafi"/>
        <w:rPr>
          <w:sz w:val="21"/>
          <w:szCs w:val="21"/>
          <w:lang w:val="sq-AL"/>
        </w:rPr>
      </w:pPr>
      <w:r w:rsidRPr="00E31EBC">
        <w:rPr>
          <w:sz w:val="21"/>
          <w:szCs w:val="21"/>
          <w:lang w:val="sq-AL"/>
        </w:rPr>
        <w:t>11.b. “Transportues ajror shqiptar” do të thotë një transportues ajror me një licencë operimi të vlefshme të lëshuar nga një autoritet kompetent licencues në përputhje me kapitullin II</w:t>
      </w:r>
      <w:r>
        <w:rPr>
          <w:sz w:val="21"/>
          <w:szCs w:val="21"/>
          <w:lang w:val="sq-AL"/>
        </w:rPr>
        <w:t>.</w:t>
      </w:r>
      <w:r w:rsidRPr="00E31EBC">
        <w:rPr>
          <w:sz w:val="21"/>
          <w:szCs w:val="21"/>
          <w:lang w:val="sq-AL"/>
        </w:rPr>
        <w:t>”.</w:t>
      </w:r>
    </w:p>
    <w:p w:rsidR="007916EF" w:rsidRPr="00E31EBC" w:rsidRDefault="007916EF" w:rsidP="007916EF">
      <w:pPr>
        <w:pStyle w:val="Paragrafi"/>
        <w:rPr>
          <w:sz w:val="21"/>
          <w:szCs w:val="21"/>
          <w:lang w:val="sq-AL"/>
        </w:rPr>
      </w:pPr>
      <w:r w:rsidRPr="00E31EBC">
        <w:rPr>
          <w:sz w:val="21"/>
          <w:szCs w:val="21"/>
          <w:lang w:val="sq-AL"/>
        </w:rPr>
        <w:t xml:space="preserve">2. Në nenin 14 “Qiraja”: </w:t>
      </w:r>
    </w:p>
    <w:p w:rsidR="007916EF" w:rsidRPr="00E31EBC" w:rsidRDefault="007916EF" w:rsidP="007916EF">
      <w:pPr>
        <w:pStyle w:val="Paragrafi"/>
        <w:rPr>
          <w:sz w:val="21"/>
          <w:szCs w:val="21"/>
          <w:lang w:val="sq-AL"/>
        </w:rPr>
      </w:pPr>
      <w:r w:rsidRPr="00E31EBC">
        <w:rPr>
          <w:sz w:val="21"/>
          <w:szCs w:val="21"/>
          <w:lang w:val="sq-AL"/>
        </w:rPr>
        <w:t>- Pika 1 ndryshohet, me këtë përmbajtje:</w:t>
      </w:r>
    </w:p>
    <w:p w:rsidR="007916EF" w:rsidRPr="00E31EBC" w:rsidRDefault="007916EF" w:rsidP="007916EF">
      <w:pPr>
        <w:pStyle w:val="Paragrafi"/>
        <w:rPr>
          <w:sz w:val="21"/>
          <w:szCs w:val="21"/>
          <w:lang w:val="sq-AL"/>
        </w:rPr>
      </w:pPr>
      <w:r w:rsidRPr="00E31EBC">
        <w:rPr>
          <w:sz w:val="21"/>
          <w:szCs w:val="21"/>
          <w:lang w:val="sq-AL"/>
        </w:rPr>
        <w:t>“Pa cenuar nenin 5 (c), një transportues ajror i RSH-së mund të ketë një ose më shumë avionë në dispozicion të tij nga marrëveshja e qirasë së avionit me ose pa personelin dhe sigurimin (</w:t>
      </w:r>
      <w:r w:rsidRPr="00E31EBC">
        <w:rPr>
          <w:i/>
          <w:iCs/>
          <w:sz w:val="21"/>
          <w:szCs w:val="21"/>
          <w:lang w:val="sq-AL"/>
        </w:rPr>
        <w:t xml:space="preserve">dry </w:t>
      </w:r>
      <w:r w:rsidRPr="00E31EBC">
        <w:rPr>
          <w:sz w:val="21"/>
          <w:szCs w:val="21"/>
          <w:lang w:val="sq-AL"/>
        </w:rPr>
        <w:t>ose</w:t>
      </w:r>
      <w:r w:rsidRPr="00E31EBC">
        <w:rPr>
          <w:i/>
          <w:iCs/>
          <w:sz w:val="21"/>
          <w:szCs w:val="21"/>
          <w:lang w:val="sq-AL"/>
        </w:rPr>
        <w:t xml:space="preserve"> wet lease</w:t>
      </w:r>
      <w:r w:rsidRPr="00E31EBC">
        <w:rPr>
          <w:sz w:val="21"/>
          <w:szCs w:val="21"/>
          <w:lang w:val="sq-AL"/>
        </w:rPr>
        <w:t>). Transpo</w:t>
      </w:r>
      <w:r>
        <w:rPr>
          <w:sz w:val="21"/>
          <w:szCs w:val="21"/>
          <w:lang w:val="sq-AL"/>
        </w:rPr>
        <w:t>rtuesit ajrorë të RSH-së, ashtu</w:t>
      </w:r>
      <w:r w:rsidRPr="00E31EBC">
        <w:rPr>
          <w:sz w:val="21"/>
          <w:szCs w:val="21"/>
          <w:lang w:val="sq-AL"/>
        </w:rPr>
        <w:t xml:space="preserve"> si dhe ata të ZPEA-së</w:t>
      </w:r>
      <w:r>
        <w:rPr>
          <w:sz w:val="21"/>
          <w:szCs w:val="21"/>
          <w:lang w:val="sq-AL"/>
        </w:rPr>
        <w:t>,</w:t>
      </w:r>
      <w:r w:rsidRPr="00E31EBC">
        <w:rPr>
          <w:sz w:val="21"/>
          <w:szCs w:val="21"/>
          <w:lang w:val="sq-AL"/>
        </w:rPr>
        <w:t xml:space="preserve"> sipas përcaktimeve të marrëveshjes shumëpalëshe, mund të operojnë lirisht avionë të marrë me qira </w:t>
      </w:r>
      <w:r w:rsidRPr="00E31EBC">
        <w:rPr>
          <w:i/>
          <w:iCs/>
          <w:sz w:val="21"/>
          <w:szCs w:val="21"/>
          <w:lang w:val="sq-AL"/>
        </w:rPr>
        <w:t>wet lease</w:t>
      </w:r>
      <w:r w:rsidRPr="00E31EBC">
        <w:rPr>
          <w:sz w:val="21"/>
          <w:szCs w:val="21"/>
          <w:lang w:val="sq-AL"/>
        </w:rPr>
        <w:t xml:space="preserve"> të regjistruar brenda ZPEA-së, me kusht që kjo të mos çojë në cenimin e sigurisë ajrore. Autoriteti i Aviacionit Civil do të garantojë se implementimi i një dispozite të tillë është i arsyeshëm dhe proporcional dhe i bazuar në faktorët e sigurisë.”.</w:t>
      </w:r>
    </w:p>
    <w:p w:rsidR="007916EF" w:rsidRPr="00E31EBC" w:rsidRDefault="007916EF" w:rsidP="007916EF">
      <w:pPr>
        <w:pStyle w:val="Paragrafi"/>
        <w:rPr>
          <w:sz w:val="21"/>
          <w:szCs w:val="21"/>
          <w:lang w:val="sq-AL"/>
        </w:rPr>
      </w:pPr>
      <w:r w:rsidRPr="00E31EBC">
        <w:rPr>
          <w:sz w:val="21"/>
          <w:szCs w:val="21"/>
          <w:lang w:val="sq-AL"/>
        </w:rPr>
        <w:t>- Pika 3 ndryshohet, me këtë përmbajtje:</w:t>
      </w:r>
    </w:p>
    <w:p w:rsidR="007916EF" w:rsidRPr="00E31EBC" w:rsidRDefault="007916EF" w:rsidP="007916EF">
      <w:pPr>
        <w:pStyle w:val="Paragrafi"/>
        <w:rPr>
          <w:sz w:val="21"/>
          <w:szCs w:val="21"/>
          <w:lang w:val="sq-AL"/>
        </w:rPr>
      </w:pPr>
      <w:r w:rsidRPr="00E31EBC">
        <w:rPr>
          <w:sz w:val="21"/>
          <w:szCs w:val="21"/>
          <w:lang w:val="sq-AL"/>
        </w:rPr>
        <w:t>“Një transportuesi ajror shqiptar, i cili merr me qira një avion së bashku me personelin, sigurimin (</w:t>
      </w:r>
      <w:r w:rsidRPr="00E31EBC">
        <w:rPr>
          <w:i/>
          <w:iCs/>
          <w:sz w:val="21"/>
          <w:szCs w:val="21"/>
          <w:lang w:val="sq-AL"/>
        </w:rPr>
        <w:t>wet lease</w:t>
      </w:r>
      <w:r w:rsidRPr="00E31EBC">
        <w:rPr>
          <w:sz w:val="21"/>
          <w:szCs w:val="21"/>
          <w:lang w:val="sq-AL"/>
        </w:rPr>
        <w:t xml:space="preserve">) i regjistruar në një shtet të huaj, jashtë ZPEA-së, nga një sipërmarrje tjetër, duhet të marrë miratim të mëparshëm për operimin nga Autoriteti i Aviacionit Civil. </w:t>
      </w:r>
    </w:p>
    <w:p w:rsidR="007916EF" w:rsidRPr="00E31EBC" w:rsidRDefault="007916EF" w:rsidP="007916EF">
      <w:pPr>
        <w:pStyle w:val="Paragrafi"/>
        <w:rPr>
          <w:sz w:val="21"/>
          <w:szCs w:val="21"/>
          <w:lang w:val="sq-AL"/>
        </w:rPr>
      </w:pPr>
      <w:r w:rsidRPr="00E31EBC">
        <w:rPr>
          <w:sz w:val="21"/>
          <w:szCs w:val="21"/>
          <w:lang w:val="sq-AL"/>
        </w:rPr>
        <w:t>Autoriteti i Aviacionit Civil mund të japë një miratim nëse:</w:t>
      </w:r>
    </w:p>
    <w:p w:rsidR="007916EF" w:rsidRPr="00E31EBC" w:rsidRDefault="007916EF" w:rsidP="007916EF">
      <w:pPr>
        <w:pStyle w:val="Paragrafi"/>
        <w:rPr>
          <w:sz w:val="21"/>
          <w:szCs w:val="21"/>
          <w:lang w:val="sq-AL"/>
        </w:rPr>
      </w:pPr>
      <w:r w:rsidRPr="00E31EBC">
        <w:rPr>
          <w:sz w:val="21"/>
          <w:szCs w:val="21"/>
          <w:lang w:val="sq-AL"/>
        </w:rPr>
        <w:t>a) transportuesi ajror provon se përmbush të gjitha standardet e sigurisë, të barasvlershme me ato të përcaktuara në legjislacionin shqiptar; dhe</w:t>
      </w:r>
    </w:p>
    <w:p w:rsidR="007916EF" w:rsidRPr="00E31EBC" w:rsidRDefault="007916EF" w:rsidP="007916EF">
      <w:pPr>
        <w:pStyle w:val="Paragrafi"/>
        <w:rPr>
          <w:sz w:val="21"/>
          <w:szCs w:val="21"/>
          <w:lang w:val="sq-AL"/>
        </w:rPr>
      </w:pPr>
      <w:r w:rsidRPr="00E31EBC">
        <w:rPr>
          <w:sz w:val="21"/>
          <w:szCs w:val="21"/>
          <w:lang w:val="sq-AL"/>
        </w:rPr>
        <w:t>b) plotësohet një nga kushtet e mëposhtme:</w:t>
      </w:r>
    </w:p>
    <w:p w:rsidR="007916EF" w:rsidRPr="00E31EBC" w:rsidRDefault="007916EF" w:rsidP="007916EF">
      <w:pPr>
        <w:pStyle w:val="Paragrafi"/>
        <w:rPr>
          <w:sz w:val="21"/>
          <w:szCs w:val="21"/>
          <w:lang w:val="sq-AL"/>
        </w:rPr>
      </w:pPr>
      <w:r w:rsidRPr="00E31EBC">
        <w:rPr>
          <w:sz w:val="21"/>
          <w:szCs w:val="21"/>
          <w:lang w:val="sq-AL"/>
        </w:rPr>
        <w:t>i) transportuesi ajror justifikon një dhënie me qira të tillë, në bazë të nevojave të jashtëzakonshme, që në këtë rast mund të jepet miratim për një periudhë deri në shtatë muaj që mund të rinovohet njëherë për një periudhë të mëtejshme deri në shtatë muaj.</w:t>
      </w:r>
    </w:p>
    <w:p w:rsidR="007916EF" w:rsidRPr="00E31EBC" w:rsidRDefault="007916EF" w:rsidP="007916EF">
      <w:pPr>
        <w:pStyle w:val="Paragrafi"/>
        <w:rPr>
          <w:sz w:val="21"/>
          <w:szCs w:val="21"/>
          <w:lang w:val="sq-AL"/>
        </w:rPr>
      </w:pPr>
      <w:r w:rsidRPr="00E31EBC">
        <w:rPr>
          <w:sz w:val="21"/>
          <w:szCs w:val="21"/>
          <w:lang w:val="sq-AL"/>
        </w:rPr>
        <w:t xml:space="preserve">ii) transportuesi ajror demonstron se dhënia me qira është e nevojshme për të plotësuar nevojat e kapacitetit sezonal, që nuk mund të plotësohet në mënyrë të arsyeshme nga avionë të </w:t>
      </w:r>
      <w:r w:rsidRPr="00E31EBC">
        <w:rPr>
          <w:sz w:val="21"/>
          <w:szCs w:val="21"/>
          <w:lang w:val="sq-AL"/>
        </w:rPr>
        <w:lastRenderedPageBreak/>
        <w:t>regjistruar brenda RSH-së, apo ZPEA-së sipas përcaktimeve të marrëveshjes shumëpalëshe, rast në të cilin miratimi mund të rinovohet; ose</w:t>
      </w:r>
    </w:p>
    <w:p w:rsidR="007916EF" w:rsidRPr="00E31EBC" w:rsidRDefault="007916EF" w:rsidP="007916EF">
      <w:pPr>
        <w:pStyle w:val="Paragrafi"/>
        <w:rPr>
          <w:sz w:val="21"/>
          <w:szCs w:val="21"/>
          <w:lang w:val="sq-AL"/>
        </w:rPr>
      </w:pPr>
      <w:r w:rsidRPr="00E31EBC">
        <w:rPr>
          <w:sz w:val="21"/>
          <w:szCs w:val="21"/>
          <w:lang w:val="sq-AL"/>
        </w:rPr>
        <w:t>iii) transportuesi ajror demonstron se dhënia me qira është e nevojshme për të kapërcyer vështirësitë e operimit dhe nuk është e mundur ose e arsyeshme të jepet me qira ndonjë avion i regjistruar brenda RSH-së, apo ZPEA-së sipas përcaktimeve të marrëveshjes shumëpalëshe, rast në të cilin miratimi do të jetë me një kohëzgjatje të kufizuar</w:t>
      </w:r>
      <w:r>
        <w:rPr>
          <w:sz w:val="21"/>
          <w:szCs w:val="21"/>
          <w:lang w:val="sq-AL"/>
        </w:rPr>
        <w:t xml:space="preserve">, pikërisht </w:t>
      </w:r>
      <w:r w:rsidRPr="00E31EBC">
        <w:rPr>
          <w:sz w:val="21"/>
          <w:szCs w:val="21"/>
          <w:lang w:val="sq-AL"/>
        </w:rPr>
        <w:t>sa është e nevojshme për kapërcimin e vështirësive.”.</w:t>
      </w:r>
    </w:p>
    <w:p w:rsidR="007916EF" w:rsidRPr="00E31EBC" w:rsidRDefault="007916EF" w:rsidP="007916EF">
      <w:pPr>
        <w:pStyle w:val="Paragrafi"/>
        <w:rPr>
          <w:sz w:val="21"/>
          <w:szCs w:val="21"/>
          <w:lang w:val="sq-AL"/>
        </w:rPr>
      </w:pPr>
      <w:r>
        <w:rPr>
          <w:sz w:val="21"/>
          <w:szCs w:val="21"/>
          <w:lang w:val="sq-AL"/>
        </w:rPr>
        <w:t>3. Pas nenit 27</w:t>
      </w:r>
      <w:r w:rsidRPr="00E31EBC">
        <w:rPr>
          <w:sz w:val="21"/>
          <w:szCs w:val="21"/>
          <w:lang w:val="sq-AL"/>
        </w:rPr>
        <w:t xml:space="preserve"> shtohet neni 28 “Dispozita transitore”</w:t>
      </w:r>
      <w:r>
        <w:rPr>
          <w:sz w:val="21"/>
          <w:szCs w:val="21"/>
          <w:lang w:val="sq-AL"/>
        </w:rPr>
        <w:t>,</w:t>
      </w:r>
      <w:r w:rsidRPr="00E31EBC">
        <w:rPr>
          <w:sz w:val="21"/>
          <w:szCs w:val="21"/>
          <w:lang w:val="sq-AL"/>
        </w:rPr>
        <w:t xml:space="preserve"> me këtë përmbajtje:</w:t>
      </w:r>
    </w:p>
    <w:p w:rsidR="007916EF" w:rsidRPr="00E31EBC" w:rsidRDefault="007916EF" w:rsidP="007916EF">
      <w:pPr>
        <w:pStyle w:val="Paragrafi"/>
        <w:rPr>
          <w:sz w:val="21"/>
          <w:szCs w:val="21"/>
          <w:lang w:val="sq-AL"/>
        </w:rPr>
      </w:pPr>
      <w:r w:rsidRPr="00E31EBC">
        <w:rPr>
          <w:sz w:val="21"/>
          <w:szCs w:val="21"/>
          <w:lang w:val="sq-AL"/>
        </w:rPr>
        <w:t xml:space="preserve">a) Për sa i referohet kapitullit II, neneve 3, 4, 5, 6, 7, 8, 9, vlefshmëria e licencave të operimit për transportuesit ajrorë shqiptarë, të dhënë nga Ministria e Punëve Publike dhe Transportit (MPPT), para hyrjes në fuqi të ligjit nr.10 040, datë 22.12.2008 “Kodi Ajror i Republikës së Shqipërisë”, do </w:t>
      </w:r>
      <w:r>
        <w:rPr>
          <w:sz w:val="21"/>
          <w:szCs w:val="21"/>
          <w:lang w:val="sq-AL"/>
        </w:rPr>
        <w:t>t</w:t>
      </w:r>
      <w:r w:rsidRPr="00D8450C">
        <w:rPr>
          <w:sz w:val="21"/>
          <w:szCs w:val="21"/>
          <w:lang w:val="sq-AL"/>
        </w:rPr>
        <w:t>ë</w:t>
      </w:r>
      <w:r>
        <w:rPr>
          <w:sz w:val="21"/>
          <w:szCs w:val="21"/>
          <w:lang w:val="sq-AL"/>
        </w:rPr>
        <w:t xml:space="preserve"> </w:t>
      </w:r>
      <w:r w:rsidRPr="00E31EBC">
        <w:rPr>
          <w:sz w:val="21"/>
          <w:szCs w:val="21"/>
          <w:lang w:val="sq-AL"/>
        </w:rPr>
        <w:t>nënkuptohen automatikisht të shtyra deri më 31.12.2011 pa rivlerësim të mëtejshëm, në pritje të përfundimit të procedurave për lëshimin e tyre nga AAC-ja dhe me kusht që:</w:t>
      </w:r>
    </w:p>
    <w:p w:rsidR="007916EF" w:rsidRPr="00E31EBC" w:rsidRDefault="007916EF" w:rsidP="007916EF">
      <w:pPr>
        <w:pStyle w:val="Paragrafi"/>
        <w:rPr>
          <w:sz w:val="21"/>
          <w:szCs w:val="21"/>
          <w:lang w:val="sq-AL"/>
        </w:rPr>
      </w:pPr>
      <w:r w:rsidRPr="00E31EBC">
        <w:rPr>
          <w:sz w:val="21"/>
          <w:szCs w:val="21"/>
          <w:lang w:val="sq-AL"/>
        </w:rPr>
        <w:t>i) Të jenë shlyer detyrimet financiare në proporcion me periudhën e shtyrjes së afatit;</w:t>
      </w:r>
    </w:p>
    <w:p w:rsidR="007916EF" w:rsidRPr="00E31EBC" w:rsidRDefault="007916EF" w:rsidP="007916EF">
      <w:pPr>
        <w:pStyle w:val="Paragrafi"/>
        <w:rPr>
          <w:sz w:val="21"/>
          <w:szCs w:val="21"/>
          <w:lang w:val="sq-AL"/>
        </w:rPr>
      </w:pPr>
      <w:r w:rsidRPr="00E31EBC">
        <w:rPr>
          <w:sz w:val="21"/>
          <w:szCs w:val="21"/>
          <w:lang w:val="sq-AL"/>
        </w:rPr>
        <w:t>ii) Të mo</w:t>
      </w:r>
      <w:r>
        <w:rPr>
          <w:sz w:val="21"/>
          <w:szCs w:val="21"/>
          <w:lang w:val="sq-AL"/>
        </w:rPr>
        <w:t>s kenë pasur</w:t>
      </w:r>
      <w:r w:rsidRPr="00E31EBC">
        <w:rPr>
          <w:sz w:val="21"/>
          <w:szCs w:val="21"/>
          <w:lang w:val="sq-AL"/>
        </w:rPr>
        <w:t xml:space="preserve"> pezullim nga ana e autoriteteve kompetente;</w:t>
      </w:r>
    </w:p>
    <w:p w:rsidR="007916EF" w:rsidRPr="00E31EBC" w:rsidRDefault="007916EF" w:rsidP="007916EF">
      <w:pPr>
        <w:pStyle w:val="Paragrafi"/>
        <w:rPr>
          <w:sz w:val="21"/>
          <w:szCs w:val="21"/>
          <w:lang w:val="sq-AL"/>
        </w:rPr>
      </w:pPr>
      <w:r w:rsidRPr="00E31EBC">
        <w:rPr>
          <w:sz w:val="21"/>
          <w:szCs w:val="21"/>
          <w:lang w:val="sq-AL"/>
        </w:rPr>
        <w:t>iii) Që data e re e skadimit (31.12.2011) të jetë shkruar në licencën origjinale nga ana e AAC-së.</w:t>
      </w:r>
    </w:p>
    <w:p w:rsidR="007916EF" w:rsidRPr="00E31EBC" w:rsidRDefault="007916EF" w:rsidP="007916EF">
      <w:pPr>
        <w:pStyle w:val="Paragrafi"/>
        <w:rPr>
          <w:sz w:val="21"/>
          <w:szCs w:val="21"/>
          <w:lang w:val="sq-AL"/>
        </w:rPr>
      </w:pPr>
      <w:r w:rsidRPr="00E31EBC">
        <w:rPr>
          <w:sz w:val="21"/>
          <w:szCs w:val="21"/>
          <w:lang w:val="sq-AL"/>
        </w:rPr>
        <w:t xml:space="preserve">b) Pas datës 31.12.2011 dispozita transitore bie dhe do </w:t>
      </w:r>
      <w:r>
        <w:rPr>
          <w:sz w:val="21"/>
          <w:szCs w:val="21"/>
          <w:lang w:val="sq-AL"/>
        </w:rPr>
        <w:t>t</w:t>
      </w:r>
      <w:r w:rsidRPr="00D8450C">
        <w:rPr>
          <w:sz w:val="21"/>
          <w:szCs w:val="21"/>
          <w:lang w:val="sq-AL"/>
        </w:rPr>
        <w:t>ë</w:t>
      </w:r>
      <w:r>
        <w:rPr>
          <w:sz w:val="21"/>
          <w:szCs w:val="21"/>
          <w:lang w:val="sq-AL"/>
        </w:rPr>
        <w:t xml:space="preserve"> </w:t>
      </w:r>
      <w:r w:rsidRPr="00E31EBC">
        <w:rPr>
          <w:sz w:val="21"/>
          <w:szCs w:val="21"/>
          <w:lang w:val="sq-AL"/>
        </w:rPr>
        <w:t>aplikohet udhëzimi nr.17, datë 10.2.2010 në të gjitha nenet e tij.</w:t>
      </w:r>
    </w:p>
    <w:p w:rsidR="007916EF" w:rsidRPr="00E31EBC" w:rsidRDefault="007916EF" w:rsidP="007916EF">
      <w:pPr>
        <w:pStyle w:val="Paragrafi"/>
        <w:rPr>
          <w:sz w:val="21"/>
          <w:szCs w:val="21"/>
          <w:lang w:val="sq-AL"/>
        </w:rPr>
      </w:pPr>
      <w:r w:rsidRPr="00E31EBC">
        <w:rPr>
          <w:sz w:val="21"/>
          <w:szCs w:val="21"/>
          <w:lang w:val="sq-AL"/>
        </w:rPr>
        <w:t>Ky udhëzim hyn në fuqi menjëherë dhe botohet në Fletoren Zyrtare.</w:t>
      </w:r>
    </w:p>
    <w:p w:rsidR="007916EF" w:rsidRPr="00063B75" w:rsidRDefault="007916EF" w:rsidP="007916EF">
      <w:pPr>
        <w:pStyle w:val="Paragrafi"/>
        <w:ind w:firstLine="0"/>
        <w:rPr>
          <w:sz w:val="16"/>
          <w:szCs w:val="21"/>
          <w:lang w:val="sq-AL"/>
        </w:rPr>
      </w:pPr>
    </w:p>
    <w:p w:rsidR="007916EF" w:rsidRPr="00E31EBC" w:rsidRDefault="007916EF" w:rsidP="007916EF">
      <w:pPr>
        <w:pStyle w:val="Autoriteti"/>
        <w:rPr>
          <w:sz w:val="21"/>
          <w:szCs w:val="21"/>
          <w:lang w:val="sq-AL"/>
        </w:rPr>
      </w:pPr>
      <w:r w:rsidRPr="00E31EBC">
        <w:rPr>
          <w:sz w:val="21"/>
          <w:szCs w:val="21"/>
          <w:lang w:val="sq-AL"/>
        </w:rPr>
        <w:t xml:space="preserve">MINISTRI I PUNËVE PUBLIKE DHE TRANSPORTIT  </w:t>
      </w:r>
    </w:p>
    <w:p w:rsidR="007916EF" w:rsidRPr="00E31EBC" w:rsidRDefault="007916EF" w:rsidP="007916EF">
      <w:pPr>
        <w:pStyle w:val="AutoritetiEmer"/>
        <w:rPr>
          <w:sz w:val="21"/>
          <w:szCs w:val="21"/>
          <w:lang w:val="sq-AL"/>
        </w:rPr>
      </w:pPr>
      <w:r w:rsidRPr="00E31EBC">
        <w:rPr>
          <w:sz w:val="21"/>
          <w:szCs w:val="21"/>
          <w:lang w:val="sq-AL"/>
        </w:rPr>
        <w:t xml:space="preserve">Sokol Olldashi </w:t>
      </w:r>
    </w:p>
    <w:sectPr w:rsidR="007916EF" w:rsidRPr="00E31EB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916EF"/>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752A3"/>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916EF"/>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31F4D"/>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B6F81"/>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3C6E6B5-7E8D-407E-B9D6-943EEBA1E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7916EF"/>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765</Words>
  <Characters>4366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5121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2019-03-19T14:46:00Z</dcterms:created>
  <dcterms:modified xsi:type="dcterms:W3CDTF">2019-03-19T14:46:00Z</dcterms:modified>
</cp:coreProperties>
</file>