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1615" w:rsidRPr="00BB3874" w:rsidRDefault="00AD1615" w:rsidP="00AD1615">
      <w:pPr>
        <w:pStyle w:val="Akti"/>
        <w:keepNext w:val="0"/>
        <w:rPr>
          <w:lang w:val="sq-AL"/>
        </w:rPr>
      </w:pPr>
      <w:bookmarkStart w:id="0" w:name="_GoBack"/>
      <w:bookmarkEnd w:id="0"/>
      <w:r w:rsidRPr="00BB3874">
        <w:rPr>
          <w:lang w:val="sq-AL"/>
        </w:rPr>
        <w:t>Udhëzim</w:t>
      </w:r>
    </w:p>
    <w:p w:rsidR="00AD1615" w:rsidRPr="00BB3874" w:rsidRDefault="00AD1615" w:rsidP="00553EC6">
      <w:pPr>
        <w:pStyle w:val="NumriData"/>
      </w:pPr>
      <w:r>
        <w:t xml:space="preserve">Nr. </w:t>
      </w:r>
      <w:r w:rsidRPr="00BB3874">
        <w:t>19, datë 17.12.2012</w:t>
      </w:r>
    </w:p>
    <w:p w:rsidR="00AD1615" w:rsidRPr="00BB3874" w:rsidRDefault="00AD1615" w:rsidP="00607511">
      <w:pPr>
        <w:pStyle w:val="Paragrafi"/>
        <w:rPr>
          <w:lang w:val="sq-AL"/>
        </w:rPr>
      </w:pPr>
    </w:p>
    <w:p w:rsidR="00AD1615" w:rsidRPr="00BB3874" w:rsidRDefault="00AD1615" w:rsidP="00AD1615">
      <w:pPr>
        <w:pStyle w:val="Titulli"/>
        <w:keepNext w:val="0"/>
        <w:rPr>
          <w:lang w:val="sq-AL"/>
        </w:rPr>
      </w:pPr>
      <w:r w:rsidRPr="00BB3874">
        <w:rPr>
          <w:lang w:val="sq-AL"/>
        </w:rPr>
        <w:t xml:space="preserve">PËR DISA NDRYSHIME NË UDHËZIMIN </w:t>
      </w:r>
      <w:r>
        <w:rPr>
          <w:lang w:val="sq-AL"/>
        </w:rPr>
        <w:t xml:space="preserve">NR. </w:t>
      </w:r>
      <w:r w:rsidRPr="00BB3874">
        <w:rPr>
          <w:lang w:val="sq-AL"/>
        </w:rPr>
        <w:t>749, DATË 28.12.1999 “PËR TRANSPORTIN RRUGOR TË MALLRAVE TË RREZIKSHME”</w:t>
      </w:r>
    </w:p>
    <w:p w:rsidR="00AD1615" w:rsidRPr="00BB3874" w:rsidRDefault="00AD1615" w:rsidP="00AD1615">
      <w:pPr>
        <w:pStyle w:val="Paragrafi"/>
        <w:rPr>
          <w:lang w:val="sq-AL"/>
        </w:rPr>
      </w:pPr>
    </w:p>
    <w:p w:rsidR="00AD1615" w:rsidRPr="00BB3874" w:rsidRDefault="00AD1615" w:rsidP="00AD1615">
      <w:pPr>
        <w:pStyle w:val="Paragrafi"/>
        <w:rPr>
          <w:lang w:val="sq-AL"/>
        </w:rPr>
      </w:pPr>
      <w:r>
        <w:rPr>
          <w:lang w:val="sq-AL"/>
        </w:rPr>
        <w:t xml:space="preserve">Në mbështetje të </w:t>
      </w:r>
      <w:r w:rsidRPr="00BB3874">
        <w:rPr>
          <w:lang w:val="sq-AL"/>
        </w:rPr>
        <w:t xml:space="preserve">nenit </w:t>
      </w:r>
      <w:r>
        <w:rPr>
          <w:lang w:val="sq-AL"/>
        </w:rPr>
        <w:t xml:space="preserve">102 </w:t>
      </w:r>
      <w:r w:rsidRPr="00BB3874">
        <w:rPr>
          <w:lang w:val="sq-AL"/>
        </w:rPr>
        <w:t>pika 4 e Kushtetutës</w:t>
      </w:r>
      <w:r>
        <w:rPr>
          <w:lang w:val="sq-AL"/>
        </w:rPr>
        <w:t>,</w:t>
      </w:r>
      <w:r w:rsidRPr="00BB3874">
        <w:rPr>
          <w:lang w:val="sq-AL"/>
        </w:rPr>
        <w:t xml:space="preserve"> në zbatim të nenit 63, të kapitullit 5</w:t>
      </w:r>
      <w:r>
        <w:rPr>
          <w:lang w:val="sq-AL"/>
        </w:rPr>
        <w:t xml:space="preserve"> të ligjit</w:t>
      </w:r>
      <w:r w:rsidRPr="00BB3874">
        <w:rPr>
          <w:lang w:val="sq-AL"/>
        </w:rPr>
        <w:t xml:space="preserve"> </w:t>
      </w:r>
      <w:r>
        <w:rPr>
          <w:lang w:val="sq-AL"/>
        </w:rPr>
        <w:t>nr. 8308, datë 18.</w:t>
      </w:r>
      <w:r w:rsidRPr="00BB3874">
        <w:rPr>
          <w:lang w:val="sq-AL"/>
        </w:rPr>
        <w:t xml:space="preserve">3.1998 </w:t>
      </w:r>
      <w:r>
        <w:rPr>
          <w:lang w:val="sq-AL"/>
        </w:rPr>
        <w:t>“Për transportet rrugore”,</w:t>
      </w:r>
      <w:r w:rsidRPr="00BB3874">
        <w:rPr>
          <w:lang w:val="sq-AL"/>
        </w:rPr>
        <w:t xml:space="preserve"> të nenit 19</w:t>
      </w:r>
      <w:r>
        <w:rPr>
          <w:lang w:val="sq-AL"/>
        </w:rPr>
        <w:t xml:space="preserve"> të ligjit</w:t>
      </w:r>
      <w:r w:rsidRPr="00BB3874">
        <w:rPr>
          <w:lang w:val="sq-AL"/>
        </w:rPr>
        <w:t xml:space="preserve"> </w:t>
      </w:r>
      <w:r>
        <w:rPr>
          <w:lang w:val="sq-AL"/>
        </w:rPr>
        <w:t xml:space="preserve">nr. </w:t>
      </w:r>
      <w:r w:rsidRPr="00BB3874">
        <w:rPr>
          <w:lang w:val="sq-AL"/>
        </w:rPr>
        <w:t>10</w:t>
      </w:r>
      <w:r>
        <w:rPr>
          <w:lang w:val="sq-AL"/>
        </w:rPr>
        <w:t xml:space="preserve"> </w:t>
      </w:r>
      <w:r w:rsidRPr="00BB3874">
        <w:rPr>
          <w:lang w:val="sq-AL"/>
        </w:rPr>
        <w:t>489, datë 15.12.2011 “Për tregtimin dhe mbikëqyrjen e tregut të produkteve joushqimore”</w:t>
      </w:r>
      <w:r>
        <w:rPr>
          <w:lang w:val="sq-AL"/>
        </w:rPr>
        <w:t xml:space="preserve">, </w:t>
      </w:r>
      <w:r w:rsidRPr="00BB3874">
        <w:rPr>
          <w:lang w:val="sq-AL"/>
        </w:rPr>
        <w:t xml:space="preserve">të shkronjës “a” të pikës 9.7 dhe pikës 9.8 të kapitullit IX të urdhëresës së Këshillit të Ministrave </w:t>
      </w:r>
      <w:r>
        <w:rPr>
          <w:lang w:val="sq-AL"/>
        </w:rPr>
        <w:t>nr. 1, datë 21.</w:t>
      </w:r>
      <w:r w:rsidRPr="00BB3874">
        <w:rPr>
          <w:lang w:val="sq-AL"/>
        </w:rPr>
        <w:t>8.1998 “Për rregullat e klasifikimit, emërtimit dhe transportimit rrugor të mallrave të rrezikshme”, Ministri i</w:t>
      </w:r>
      <w:r>
        <w:rPr>
          <w:lang w:val="sq-AL"/>
        </w:rPr>
        <w:t xml:space="preserve"> Punëve Publike dhe Transportit</w:t>
      </w:r>
    </w:p>
    <w:p w:rsidR="00AD1615" w:rsidRPr="00BB3874" w:rsidRDefault="00AD1615" w:rsidP="00AD1615">
      <w:pPr>
        <w:pStyle w:val="VENDOSI"/>
        <w:keepNext w:val="0"/>
        <w:rPr>
          <w:lang w:val="sq-AL"/>
        </w:rPr>
      </w:pPr>
      <w:r w:rsidRPr="00BB3874">
        <w:rPr>
          <w:lang w:val="sq-AL"/>
        </w:rPr>
        <w:t>Udhëzon:</w:t>
      </w:r>
      <w:bookmarkStart w:id="1" w:name="_Toc307572486"/>
      <w:bookmarkStart w:id="2" w:name="_Toc307572940"/>
      <w:bookmarkStart w:id="3" w:name="_Toc307573351"/>
      <w:bookmarkStart w:id="4" w:name="_Toc307833214"/>
      <w:bookmarkStart w:id="5" w:name="_Toc308006884"/>
      <w:bookmarkStart w:id="6" w:name="_Toc308008689"/>
    </w:p>
    <w:p w:rsidR="00AD1615" w:rsidRPr="00BB3874" w:rsidRDefault="00AD1615" w:rsidP="00AD1615">
      <w:pPr>
        <w:pStyle w:val="Paragrafi"/>
        <w:rPr>
          <w:lang w:val="sq-AL"/>
        </w:rPr>
      </w:pPr>
    </w:p>
    <w:p w:rsidR="00AD1615" w:rsidRPr="00BB3874" w:rsidRDefault="00AD1615" w:rsidP="00AD1615">
      <w:pPr>
        <w:pStyle w:val="Paragrafi"/>
        <w:rPr>
          <w:lang w:val="sq-AL"/>
        </w:rPr>
      </w:pPr>
      <w:r w:rsidRPr="00BB3874">
        <w:rPr>
          <w:lang w:val="sq-AL"/>
        </w:rPr>
        <w:t xml:space="preserve">Në udhëzimin </w:t>
      </w:r>
      <w:r>
        <w:rPr>
          <w:lang w:val="sq-AL"/>
        </w:rPr>
        <w:t xml:space="preserve">nr. </w:t>
      </w:r>
      <w:r w:rsidRPr="00BB3874">
        <w:rPr>
          <w:lang w:val="sq-AL"/>
        </w:rPr>
        <w:t>749, datë 28.12.1999 “Për tran</w:t>
      </w:r>
      <w:r>
        <w:rPr>
          <w:lang w:val="sq-AL"/>
        </w:rPr>
        <w:t>sportin e mallrave të rrezikshme</w:t>
      </w:r>
      <w:r w:rsidRPr="00BB3874">
        <w:rPr>
          <w:lang w:val="sq-AL"/>
        </w:rPr>
        <w:t>”, bëhen këto ndryshime:</w:t>
      </w:r>
    </w:p>
    <w:p w:rsidR="00AD1615" w:rsidRPr="00BB3874" w:rsidRDefault="00AD1615" w:rsidP="00AD1615">
      <w:pPr>
        <w:pStyle w:val="Paragrafi"/>
        <w:rPr>
          <w:lang w:val="sq-AL"/>
        </w:rPr>
      </w:pPr>
      <w:r w:rsidRPr="00BB3874">
        <w:rPr>
          <w:lang w:val="sq-AL"/>
        </w:rPr>
        <w:t>1. Pika 1 riformulohet si më poshtë:</w:t>
      </w:r>
    </w:p>
    <w:p w:rsidR="00AD1615" w:rsidRPr="00BB3874" w:rsidRDefault="00AD1615" w:rsidP="00AD1615">
      <w:pPr>
        <w:pStyle w:val="Paragrafi"/>
        <w:rPr>
          <w:lang w:val="sq-AL"/>
        </w:rPr>
      </w:pPr>
      <w:r w:rsidRPr="00BB3874">
        <w:rPr>
          <w:lang w:val="sq-AL"/>
        </w:rPr>
        <w:t>“Mje</w:t>
      </w:r>
      <w:r>
        <w:rPr>
          <w:lang w:val="sq-AL"/>
        </w:rPr>
        <w:t>tet me motor, rimorkiot, gjysmë</w:t>
      </w:r>
      <w:r w:rsidRPr="00BB3874">
        <w:rPr>
          <w:lang w:val="sq-AL"/>
        </w:rPr>
        <w:t xml:space="preserve">rimorkiot për transportin e disa mallrave të rrezikshme kalojnë kontrollin, në DPSHTRR, për plotësimin e kërkesave në lidhje me konstruksionin dhe miratimin e mjetit sipas pjesës </w:t>
      </w:r>
      <w:r>
        <w:rPr>
          <w:lang w:val="sq-AL"/>
        </w:rPr>
        <w:t>9</w:t>
      </w:r>
      <w:r w:rsidRPr="00BB3874">
        <w:rPr>
          <w:lang w:val="sq-AL"/>
        </w:rPr>
        <w:t xml:space="preserve"> të marrëveshjes ADR, urdhëresës </w:t>
      </w:r>
      <w:r>
        <w:rPr>
          <w:lang w:val="sq-AL"/>
        </w:rPr>
        <w:t>nr. 1, datë 21.</w:t>
      </w:r>
      <w:r w:rsidRPr="00BB3874">
        <w:rPr>
          <w:lang w:val="sq-AL"/>
        </w:rPr>
        <w:t xml:space="preserve">8.1998 të Këshillit të Ministrave dhe udhëzimit </w:t>
      </w:r>
      <w:r>
        <w:rPr>
          <w:lang w:val="sq-AL"/>
        </w:rPr>
        <w:t>nr. 5, datë 28.</w:t>
      </w:r>
      <w:r w:rsidRPr="00BB3874">
        <w:rPr>
          <w:lang w:val="sq-AL"/>
        </w:rPr>
        <w:t>3.2012 “Për ekzaminimin e mjeteve dhe procedurat për lëshimin e certifikatës së miratimit ADR.”.</w:t>
      </w:r>
    </w:p>
    <w:p w:rsidR="00AD1615" w:rsidRPr="00BB3874" w:rsidRDefault="00AD1615" w:rsidP="00AD1615">
      <w:pPr>
        <w:pStyle w:val="Paragrafi"/>
        <w:rPr>
          <w:lang w:val="sq-AL"/>
        </w:rPr>
      </w:pPr>
      <w:r w:rsidRPr="00BB3874">
        <w:rPr>
          <w:lang w:val="sq-AL"/>
        </w:rPr>
        <w:t xml:space="preserve">2. Pika 2 riformulohet si më poshtë: </w:t>
      </w:r>
    </w:p>
    <w:p w:rsidR="00AD1615" w:rsidRPr="00BB3874" w:rsidRDefault="00AD1615" w:rsidP="00AD1615">
      <w:pPr>
        <w:pStyle w:val="Paragrafi"/>
        <w:rPr>
          <w:lang w:val="sq-AL"/>
        </w:rPr>
      </w:pPr>
      <w:r>
        <w:rPr>
          <w:lang w:val="sq-AL"/>
        </w:rPr>
        <w:t>“</w:t>
      </w:r>
      <w:r w:rsidRPr="00BB3874">
        <w:rPr>
          <w:lang w:val="sq-AL"/>
        </w:rPr>
        <w:t>Para fillimit të procesit të ekzaminimit, përdoruesi, pronari ose drejtuesi i mjetit duhet të paraqesë certifikatën mod.</w:t>
      </w:r>
      <w:r>
        <w:rPr>
          <w:lang w:val="sq-AL"/>
        </w:rPr>
        <w:t xml:space="preserve"> </w:t>
      </w:r>
      <w:r w:rsidRPr="00BB3874">
        <w:rPr>
          <w:lang w:val="sq-AL"/>
        </w:rPr>
        <w:t>013, që lëshohet nga organi i miratuar nga ministri përgjegjës për tregtinë, për mjetet-cisternë, cisternat e çmontues</w:t>
      </w:r>
      <w:r>
        <w:rPr>
          <w:lang w:val="sq-AL"/>
        </w:rPr>
        <w:t>hme, cisternat e transferueshme</w:t>
      </w:r>
      <w:r w:rsidRPr="00BB3874">
        <w:rPr>
          <w:lang w:val="sq-AL"/>
        </w:rPr>
        <w:t xml:space="preserve"> etj., veç të tjerave, përmban edhe rezultatet e inspektimit periodik, inspektimit të ndërmjetëm ose kontrolleve të veçanta, të përmendura në standardin europian SSHEN 12972:2007 dhe kontrolle</w:t>
      </w:r>
      <w:r>
        <w:rPr>
          <w:lang w:val="sq-AL"/>
        </w:rPr>
        <w:t>ve të përmendura në pikën 5.9.3</w:t>
      </w:r>
      <w:r w:rsidRPr="00BB3874">
        <w:rPr>
          <w:lang w:val="sq-AL"/>
        </w:rPr>
        <w:t xml:space="preserve"> të urdhëresës </w:t>
      </w:r>
      <w:r>
        <w:rPr>
          <w:lang w:val="sq-AL"/>
        </w:rPr>
        <w:t>nr. 1, datë 21.8.1998</w:t>
      </w:r>
      <w:r w:rsidRPr="00BB3874">
        <w:rPr>
          <w:lang w:val="sq-AL"/>
        </w:rPr>
        <w:t xml:space="preserve"> të Këshillit të Ministrave.”. </w:t>
      </w:r>
    </w:p>
    <w:p w:rsidR="00AD1615" w:rsidRPr="00BB3874" w:rsidRDefault="00AD1615" w:rsidP="00AD1615">
      <w:pPr>
        <w:pStyle w:val="Paragrafi"/>
        <w:rPr>
          <w:lang w:val="sq-AL"/>
        </w:rPr>
      </w:pPr>
      <w:r w:rsidRPr="00BB3874">
        <w:rPr>
          <w:lang w:val="sq-AL"/>
        </w:rPr>
        <w:t>3. Pika 3 riformulohet si më poshtë:</w:t>
      </w:r>
    </w:p>
    <w:p w:rsidR="00AD1615" w:rsidRPr="00BB3874" w:rsidRDefault="00AD1615" w:rsidP="00AD1615">
      <w:pPr>
        <w:pStyle w:val="Paragrafi"/>
        <w:rPr>
          <w:lang w:val="sq-AL"/>
        </w:rPr>
      </w:pPr>
      <w:r w:rsidRPr="00BB3874">
        <w:rPr>
          <w:lang w:val="sq-AL"/>
        </w:rPr>
        <w:t>“Mjeti që paraqitet për ekzaminim të gjendjes teknike në DPSHTRR duhet të jetë pa ngarkesë dhe i pastruar plotësisht. Në të ku</w:t>
      </w:r>
      <w:r>
        <w:rPr>
          <w:lang w:val="sq-AL"/>
        </w:rPr>
        <w:t>ndërt kontrolli nuk fillon, për</w:t>
      </w:r>
      <w:r w:rsidRPr="00BB3874">
        <w:rPr>
          <w:lang w:val="sq-AL"/>
        </w:rPr>
        <w:t>derisa përdoruesi, pronari apo drejtuesi i mjetit të plotësojnë këtë kusht.”.</w:t>
      </w:r>
    </w:p>
    <w:p w:rsidR="00AD1615" w:rsidRPr="00BB3874" w:rsidRDefault="00AD1615" w:rsidP="00AD1615">
      <w:pPr>
        <w:pStyle w:val="Paragrafi"/>
        <w:rPr>
          <w:lang w:val="sq-AL"/>
        </w:rPr>
      </w:pPr>
      <w:r w:rsidRPr="00BB3874">
        <w:rPr>
          <w:lang w:val="sq-AL"/>
        </w:rPr>
        <w:t>4. Pika 4 shfuqizohet.</w:t>
      </w:r>
    </w:p>
    <w:p w:rsidR="00AD1615" w:rsidRPr="00BB3874" w:rsidRDefault="00AD1615" w:rsidP="00AD1615">
      <w:pPr>
        <w:pStyle w:val="Paragrafi"/>
        <w:rPr>
          <w:lang w:val="sq-AL"/>
        </w:rPr>
      </w:pPr>
      <w:r w:rsidRPr="00BB3874">
        <w:rPr>
          <w:lang w:val="sq-AL"/>
        </w:rPr>
        <w:t>5. Pika 5 riformulohet si më poshtë:</w:t>
      </w:r>
    </w:p>
    <w:p w:rsidR="00AD1615" w:rsidRPr="00BB3874" w:rsidRDefault="00AD1615" w:rsidP="00AD1615">
      <w:pPr>
        <w:pStyle w:val="Paragrafi"/>
        <w:rPr>
          <w:lang w:val="sq-AL"/>
        </w:rPr>
      </w:pPr>
      <w:r w:rsidRPr="00BB3874">
        <w:rPr>
          <w:lang w:val="sq-AL"/>
        </w:rPr>
        <w:t>“Mjeti që paraqitet për ekzaminim në DPSHTRR duhet të jetë i kompletuar me panelet dhe etiketat e identifikimit të klasës së rrezikut për mallin e rrezikshëm që do të transportojë. Në rast se ato mungojnë, mjetit i refuzohet kalimi në procesin e ekzaminimit deri sa ai të plotësojë këtë kusht.”.</w:t>
      </w:r>
    </w:p>
    <w:p w:rsidR="00AD1615" w:rsidRPr="00BB3874" w:rsidRDefault="00AD1615" w:rsidP="00AD1615">
      <w:pPr>
        <w:pStyle w:val="Paragrafi"/>
        <w:rPr>
          <w:lang w:val="sq-AL"/>
        </w:rPr>
      </w:pPr>
      <w:r w:rsidRPr="00BB3874">
        <w:rPr>
          <w:lang w:val="sq-AL"/>
        </w:rPr>
        <w:t>6. Pika 8 riformulohet si më poshtë:</w:t>
      </w:r>
    </w:p>
    <w:p w:rsidR="00AD1615" w:rsidRPr="00BB3874" w:rsidRDefault="00AD1615" w:rsidP="00AD1615">
      <w:pPr>
        <w:pStyle w:val="Paragrafi"/>
        <w:rPr>
          <w:lang w:val="sq-AL"/>
        </w:rPr>
      </w:pPr>
      <w:r w:rsidRPr="00BB3874">
        <w:rPr>
          <w:lang w:val="sq-AL"/>
        </w:rPr>
        <w:t>“Një kopje e certifikatës mod</w:t>
      </w:r>
      <w:r>
        <w:rPr>
          <w:lang w:val="sq-AL"/>
        </w:rPr>
        <w:t>. 0</w:t>
      </w:r>
      <w:r w:rsidRPr="00BB3874">
        <w:rPr>
          <w:lang w:val="sq-AL"/>
        </w:rPr>
        <w:t xml:space="preserve">13 dorëzohet nga subjekti në organin kompetent të dhënies së licencës për ushtrimin e veprimtarisë, sipas procedurave të përcaktuara në udhëzimin </w:t>
      </w:r>
      <w:r>
        <w:rPr>
          <w:lang w:val="sq-AL"/>
        </w:rPr>
        <w:t xml:space="preserve">nr. </w:t>
      </w:r>
      <w:r w:rsidRPr="00BB3874">
        <w:rPr>
          <w:lang w:val="sq-AL"/>
        </w:rPr>
        <w:t>15, datë 24.7.2007 “Për kriteret dhe procedurat e lëshimit të licencave, autorizimeve dhe certifikatave për ushtrimin e veprimtarisë në transportin rrugor”, të ndryshuar.</w:t>
      </w:r>
    </w:p>
    <w:p w:rsidR="00AD1615" w:rsidRPr="00BB3874" w:rsidRDefault="00AD1615" w:rsidP="00AD1615">
      <w:pPr>
        <w:pStyle w:val="Paragrafi"/>
        <w:rPr>
          <w:lang w:val="sq-AL"/>
        </w:rPr>
      </w:pPr>
      <w:r w:rsidRPr="00BB3874">
        <w:rPr>
          <w:lang w:val="sq-AL"/>
        </w:rPr>
        <w:t>7. Pika 9 riformulohet si më poshtë:</w:t>
      </w:r>
    </w:p>
    <w:p w:rsidR="00AD1615" w:rsidRPr="00BB3874" w:rsidRDefault="00AD1615" w:rsidP="00AD1615">
      <w:pPr>
        <w:pStyle w:val="Paragrafi"/>
        <w:rPr>
          <w:lang w:val="sq-AL"/>
        </w:rPr>
      </w:pPr>
      <w:r w:rsidRPr="00BB3874">
        <w:rPr>
          <w:lang w:val="sq-AL"/>
        </w:rPr>
        <w:t xml:space="preserve">“Organi kompetent i licencimit, krahas licencës, lëshon certifikatën e mjetit për transportin e mallrave të rrezikshme, sipas modeleve </w:t>
      </w:r>
      <w:r>
        <w:rPr>
          <w:lang w:val="sq-AL"/>
        </w:rPr>
        <w:t>nr. 213 dhe 214</w:t>
      </w:r>
      <w:r w:rsidRPr="00BB3874">
        <w:rPr>
          <w:lang w:val="sq-AL"/>
        </w:rPr>
        <w:t xml:space="preserve"> të udhëzimit </w:t>
      </w:r>
      <w:r>
        <w:rPr>
          <w:lang w:val="sq-AL"/>
        </w:rPr>
        <w:t xml:space="preserve">nr. </w:t>
      </w:r>
      <w:r w:rsidRPr="00BB3874">
        <w:rPr>
          <w:lang w:val="sq-AL"/>
        </w:rPr>
        <w:t>20, datë 10.10.2007 “Për modelet e licencave, autorizimeve dhe certifikatave për ushtrimin e veprimtarisë në transportin rrugor</w:t>
      </w:r>
      <w:r>
        <w:rPr>
          <w:lang w:val="sq-AL"/>
        </w:rPr>
        <w:t>.</w:t>
      </w:r>
      <w:r w:rsidRPr="00BB3874">
        <w:rPr>
          <w:lang w:val="sq-AL"/>
        </w:rPr>
        <w:t>”.</w:t>
      </w:r>
    </w:p>
    <w:p w:rsidR="00AD1615" w:rsidRPr="00BB3874" w:rsidRDefault="00AD1615" w:rsidP="00AD1615">
      <w:pPr>
        <w:pStyle w:val="Paragrafi"/>
        <w:rPr>
          <w:lang w:val="sq-AL"/>
        </w:rPr>
      </w:pPr>
      <w:r w:rsidRPr="00BB3874">
        <w:rPr>
          <w:lang w:val="sq-AL"/>
        </w:rPr>
        <w:t xml:space="preserve">8. Modeli </w:t>
      </w:r>
      <w:r>
        <w:rPr>
          <w:lang w:val="sq-AL"/>
        </w:rPr>
        <w:t xml:space="preserve">nr. </w:t>
      </w:r>
      <w:r w:rsidRPr="00BB3874">
        <w:rPr>
          <w:lang w:val="sq-AL"/>
        </w:rPr>
        <w:t xml:space="preserve">013 për cisternat bashkëlidhur udhëzimit </w:t>
      </w:r>
      <w:r>
        <w:rPr>
          <w:lang w:val="sq-AL"/>
        </w:rPr>
        <w:t xml:space="preserve">nr. </w:t>
      </w:r>
      <w:r w:rsidRPr="00BB3874">
        <w:rPr>
          <w:lang w:val="sq-AL"/>
        </w:rPr>
        <w:t xml:space="preserve">749, datë 28.12.1999, ndryshohet me modelin </w:t>
      </w:r>
      <w:r>
        <w:rPr>
          <w:lang w:val="sq-AL"/>
        </w:rPr>
        <w:t xml:space="preserve">nr. </w:t>
      </w:r>
      <w:r w:rsidRPr="00BB3874">
        <w:rPr>
          <w:lang w:val="sq-AL"/>
        </w:rPr>
        <w:t>013, bashkëlidhur këtij udhëzimi.</w:t>
      </w:r>
    </w:p>
    <w:p w:rsidR="00AD1615" w:rsidRPr="00BB3874" w:rsidRDefault="00AD1615" w:rsidP="00AD1615">
      <w:pPr>
        <w:pStyle w:val="Paragrafi"/>
        <w:rPr>
          <w:lang w:val="sq-AL"/>
        </w:rPr>
      </w:pPr>
      <w:r w:rsidRPr="00BB3874">
        <w:rPr>
          <w:lang w:val="sq-AL"/>
        </w:rPr>
        <w:t>9. Në fund të paragrafit të parë, të pikës 12, togfjalëshi “dëshminë përkatëse sipas modelit 015” zëvendësohet me togfjalëshin “certifikatën e trajnimit”.</w:t>
      </w:r>
    </w:p>
    <w:p w:rsidR="00AD1615" w:rsidRPr="00BB3874" w:rsidRDefault="00AD1615" w:rsidP="00AD1615">
      <w:pPr>
        <w:pStyle w:val="Paragrafi"/>
        <w:rPr>
          <w:lang w:val="sq-AL"/>
        </w:rPr>
      </w:pPr>
      <w:r w:rsidRPr="00BB3874">
        <w:rPr>
          <w:lang w:val="sq-AL"/>
        </w:rPr>
        <w:lastRenderedPageBreak/>
        <w:t xml:space="preserve">10. Modeli 015 bashkëlidhur udhëzimit </w:t>
      </w:r>
      <w:r>
        <w:rPr>
          <w:lang w:val="sq-AL"/>
        </w:rPr>
        <w:t xml:space="preserve">nr. </w:t>
      </w:r>
      <w:r w:rsidRPr="00BB3874">
        <w:rPr>
          <w:lang w:val="sq-AL"/>
        </w:rPr>
        <w:t>749, datë 28.12.1999, shfuqizohet.</w:t>
      </w:r>
    </w:p>
    <w:p w:rsidR="00AD1615" w:rsidRPr="00BB3874" w:rsidRDefault="00AD1615" w:rsidP="00AD1615">
      <w:pPr>
        <w:pStyle w:val="Paragrafi"/>
        <w:rPr>
          <w:lang w:val="sq-AL"/>
        </w:rPr>
      </w:pPr>
      <w:r w:rsidRPr="00BB3874">
        <w:rPr>
          <w:lang w:val="sq-AL"/>
        </w:rPr>
        <w:t>11. Pas pikës 18 shtohen pikat 19, 20 dhe 21 si më poshtë:</w:t>
      </w:r>
    </w:p>
    <w:p w:rsidR="00AD1615" w:rsidRPr="00BB3874" w:rsidRDefault="00AD1615" w:rsidP="00AD1615">
      <w:pPr>
        <w:pStyle w:val="Paragrafi"/>
        <w:rPr>
          <w:lang w:val="sq-AL"/>
        </w:rPr>
      </w:pPr>
      <w:r w:rsidRPr="00BB3874">
        <w:rPr>
          <w:lang w:val="sq-AL"/>
        </w:rPr>
        <w:t>“19. Drejtoria e Përgjithshme e Shërbimeve të Transportit Rrugor (DPSHTRR) t’i kërkojë Ministrisë së Ekonomisë Tregtisë dhe Energjetikës (METE) të dhënat për organet e miratuara nga ministri që mbulon çështjet e tregtisë, që kanë të drejtën e kryerjes së inspektimeve të përmendura më sipër, për mjetet-cisternë, cisternat e çmontues</w:t>
      </w:r>
      <w:r>
        <w:rPr>
          <w:lang w:val="sq-AL"/>
        </w:rPr>
        <w:t>hme, cisternat e transferueshme</w:t>
      </w:r>
      <w:r w:rsidRPr="00BB3874">
        <w:rPr>
          <w:lang w:val="sq-AL"/>
        </w:rPr>
        <w:t xml:space="preserve"> etj.</w:t>
      </w:r>
    </w:p>
    <w:bookmarkEnd w:id="1"/>
    <w:bookmarkEnd w:id="2"/>
    <w:bookmarkEnd w:id="3"/>
    <w:bookmarkEnd w:id="4"/>
    <w:bookmarkEnd w:id="5"/>
    <w:bookmarkEnd w:id="6"/>
    <w:p w:rsidR="00AD1615" w:rsidRPr="00BB3874" w:rsidRDefault="00AD1615" w:rsidP="00AD1615">
      <w:pPr>
        <w:pStyle w:val="Paragrafi"/>
        <w:rPr>
          <w:lang w:val="sq-AL"/>
        </w:rPr>
      </w:pPr>
      <w:r w:rsidRPr="00BB3874">
        <w:rPr>
          <w:lang w:val="sq-AL"/>
        </w:rPr>
        <w:t>20. Për zbatimin e këtij udhëzimi ngarkohet Drejtoria e Përgjithshme e Shërbimeve të Transportit Rrugor.</w:t>
      </w:r>
    </w:p>
    <w:p w:rsidR="00AD1615" w:rsidRPr="00BB3874" w:rsidRDefault="00AD1615" w:rsidP="00AD1615">
      <w:pPr>
        <w:pStyle w:val="Paragrafi"/>
        <w:rPr>
          <w:lang w:val="sq-AL"/>
        </w:rPr>
      </w:pPr>
      <w:r w:rsidRPr="00BB3874">
        <w:rPr>
          <w:lang w:val="sq-AL"/>
        </w:rPr>
        <w:t xml:space="preserve">21. Udhëzimi </w:t>
      </w:r>
      <w:r>
        <w:rPr>
          <w:lang w:val="sq-AL"/>
        </w:rPr>
        <w:t>nr. 12, datë 19.</w:t>
      </w:r>
      <w:r w:rsidRPr="00BB3874">
        <w:rPr>
          <w:lang w:val="sq-AL"/>
        </w:rPr>
        <w:t xml:space="preserve">7.2012 “Për disa ndryshime në udhëzimin </w:t>
      </w:r>
      <w:r>
        <w:rPr>
          <w:lang w:val="sq-AL"/>
        </w:rPr>
        <w:t xml:space="preserve">nr. </w:t>
      </w:r>
      <w:r w:rsidRPr="00BB3874">
        <w:rPr>
          <w:lang w:val="sq-AL"/>
        </w:rPr>
        <w:t>749, datë 28.12.1999 “Për transportin e mallrave të rrezikshme”, shfuqizohet.”</w:t>
      </w:r>
      <w:r>
        <w:rPr>
          <w:lang w:val="sq-AL"/>
        </w:rPr>
        <w:t>.</w:t>
      </w:r>
    </w:p>
    <w:p w:rsidR="00AD1615" w:rsidRPr="00BB3874" w:rsidRDefault="00AD1615" w:rsidP="00AD1615">
      <w:pPr>
        <w:pStyle w:val="Paragrafi"/>
        <w:rPr>
          <w:lang w:val="sq-AL"/>
        </w:rPr>
      </w:pPr>
      <w:r w:rsidRPr="00BB3874">
        <w:rPr>
          <w:lang w:val="sq-AL"/>
        </w:rPr>
        <w:t>Ky udhëzim hyn në fuqi me botimin në Fletoren Zyrtare.</w:t>
      </w:r>
    </w:p>
    <w:p w:rsidR="00AD1615" w:rsidRPr="00BB3874" w:rsidRDefault="00AD1615" w:rsidP="00AD1615">
      <w:pPr>
        <w:pStyle w:val="Paragrafi"/>
        <w:rPr>
          <w:lang w:val="sq-AL"/>
        </w:rPr>
      </w:pPr>
    </w:p>
    <w:p w:rsidR="00AD1615" w:rsidRPr="00BB3874" w:rsidRDefault="00AD1615" w:rsidP="00AD1615">
      <w:pPr>
        <w:pStyle w:val="Autoriteti"/>
        <w:keepNext w:val="0"/>
        <w:rPr>
          <w:lang w:val="sq-AL"/>
        </w:rPr>
      </w:pPr>
      <w:r w:rsidRPr="00BB3874">
        <w:rPr>
          <w:lang w:val="sq-AL"/>
        </w:rPr>
        <w:t>MINIST</w:t>
      </w:r>
      <w:r>
        <w:rPr>
          <w:lang w:val="sq-AL"/>
        </w:rPr>
        <w:t>rI</w:t>
      </w:r>
      <w:r w:rsidRPr="00BB3874">
        <w:rPr>
          <w:lang w:val="sq-AL"/>
        </w:rPr>
        <w:t xml:space="preserve"> i Punëve Publike dhe Transportit</w:t>
      </w:r>
    </w:p>
    <w:p w:rsidR="00AD1615" w:rsidRPr="00BB3874" w:rsidRDefault="00AD1615" w:rsidP="00AD1615">
      <w:pPr>
        <w:pStyle w:val="AutoritetiEmer"/>
        <w:rPr>
          <w:lang w:val="sq-AL"/>
        </w:rPr>
      </w:pPr>
      <w:r w:rsidRPr="00BB3874">
        <w:rPr>
          <w:lang w:val="sq-AL"/>
        </w:rPr>
        <w:t>Sokol Olldashi</w:t>
      </w:r>
    </w:p>
    <w:sectPr w:rsidR="00AD1615" w:rsidRPr="00BB3874" w:rsidSect="00A635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D1615"/>
    <w:rsid w:val="00297FC2"/>
    <w:rsid w:val="00553EC6"/>
    <w:rsid w:val="00607511"/>
    <w:rsid w:val="00A635BE"/>
    <w:rsid w:val="00AD1615"/>
    <w:rsid w:val="00B0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18657C7-C260-4C35-A024-24E59769E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1615"/>
    <w:rPr>
      <w:rFonts w:ascii="Times New Roman" w:eastAsia="MS Mincho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D161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AD161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D161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rsid w:val="00AD161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AD161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D161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D161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AD161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D161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AD1615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locked/>
    <w:rsid w:val="00AD161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D161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553EC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553EC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652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2019-03-18T16:03:00Z</dcterms:created>
  <dcterms:modified xsi:type="dcterms:W3CDTF">2019-03-18T16:03:00Z</dcterms:modified>
</cp:coreProperties>
</file>