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91B" w:rsidRPr="00460EA1" w:rsidRDefault="00DD791B" w:rsidP="00DD791B">
      <w:pPr>
        <w:pStyle w:val="Akti"/>
        <w:rPr>
          <w:lang w:val="sq-AL"/>
        </w:rPr>
      </w:pPr>
      <w:bookmarkStart w:id="0" w:name="_GoBack"/>
      <w:bookmarkEnd w:id="0"/>
      <w:r w:rsidRPr="00460EA1">
        <w:rPr>
          <w:lang w:val="sq-AL"/>
        </w:rPr>
        <w:t>Udhëzim</w:t>
      </w:r>
    </w:p>
    <w:p w:rsidR="00DD791B" w:rsidRPr="00460EA1" w:rsidRDefault="00DD791B" w:rsidP="00DD791B">
      <w:pPr>
        <w:pStyle w:val="Numri"/>
        <w:rPr>
          <w:lang w:val="sq-AL"/>
        </w:rPr>
      </w:pPr>
      <w:r>
        <w:rPr>
          <w:lang w:val="sq-AL"/>
        </w:rPr>
        <w:t xml:space="preserve">Nr. </w:t>
      </w:r>
      <w:r w:rsidRPr="00460EA1">
        <w:rPr>
          <w:lang w:val="sq-AL"/>
        </w:rPr>
        <w:t>1, datë 30.10.2013</w:t>
      </w:r>
    </w:p>
    <w:p w:rsidR="00DD791B" w:rsidRPr="00BE72E4" w:rsidRDefault="00DD791B" w:rsidP="00DD791B">
      <w:pPr>
        <w:pStyle w:val="Paragrafi"/>
        <w:rPr>
          <w:sz w:val="20"/>
          <w:lang w:val="sq-AL"/>
        </w:rPr>
      </w:pPr>
    </w:p>
    <w:p w:rsidR="00DD791B" w:rsidRPr="00460EA1" w:rsidRDefault="00DD791B" w:rsidP="00DD791B">
      <w:pPr>
        <w:pStyle w:val="Titulli"/>
        <w:rPr>
          <w:lang w:val="sq-AL"/>
        </w:rPr>
      </w:pPr>
      <w:r w:rsidRPr="00460EA1">
        <w:rPr>
          <w:lang w:val="sq-AL"/>
        </w:rPr>
        <w:t>PËR RREGULLAT DHE PROCEDURAT E SHQYRTIMIT TË APLIKIMEVE PËR MARRJEN E LEJEVE NDËRTIMORE PËR OBJEKTE TË NATYRËs ENERGJETIKE, MINERARE, INDUSTRIALE DHE OBJEKTE ME RREZIKSHMËRI</w:t>
      </w:r>
      <w:r>
        <w:rPr>
          <w:lang w:val="sq-AL"/>
        </w:rPr>
        <w:t xml:space="preserve"> T</w:t>
      </w:r>
      <w:r w:rsidRPr="00460EA1">
        <w:rPr>
          <w:lang w:val="sq-AL"/>
        </w:rPr>
        <w:t>Ë LARTË TË KËSAJ FUSHE, SI DHE PËR NGRITJEN E KOMISIONIT PËR SHQYRTIMIN E KËRKESAVE PËR DHËNIEN E KËTYRE LEJEVE</w:t>
      </w:r>
    </w:p>
    <w:p w:rsidR="00DD791B" w:rsidRPr="00460EA1" w:rsidRDefault="00DD791B" w:rsidP="00DD791B">
      <w:pPr>
        <w:pStyle w:val="Paragrafi"/>
        <w:rPr>
          <w:lang w:val="sq-AL"/>
        </w:rPr>
      </w:pPr>
    </w:p>
    <w:p w:rsidR="00DD791B" w:rsidRPr="00460EA1" w:rsidRDefault="00DD791B" w:rsidP="00DD791B">
      <w:pPr>
        <w:pStyle w:val="Paragrafi"/>
        <w:rPr>
          <w:lang w:val="sq-AL"/>
        </w:rPr>
      </w:pPr>
      <w:r w:rsidRPr="00460EA1">
        <w:rPr>
          <w:lang w:val="sq-AL"/>
        </w:rPr>
        <w:t xml:space="preserve">Në mbështetje të nenit 102 të Kushtetutës, të pikës 1/b të nenit 72, pikës 2 të nenit 76, nenit 78 dhe nenit 79 të ligjit </w:t>
      </w:r>
      <w:r>
        <w:rPr>
          <w:lang w:val="sq-AL"/>
        </w:rPr>
        <w:t xml:space="preserve">nr. </w:t>
      </w:r>
      <w:r w:rsidRPr="00460EA1">
        <w:rPr>
          <w:lang w:val="sq-AL"/>
        </w:rPr>
        <w:t xml:space="preserve">10 119, datë 23.4.2009 </w:t>
      </w:r>
      <w:r>
        <w:rPr>
          <w:lang w:val="sq-AL"/>
        </w:rPr>
        <w:t>“</w:t>
      </w:r>
      <w:r w:rsidRPr="00460EA1">
        <w:rPr>
          <w:lang w:val="sq-AL"/>
        </w:rPr>
        <w:t>Për planifikimin e territorit</w:t>
      </w:r>
      <w:r>
        <w:rPr>
          <w:lang w:val="sq-AL"/>
        </w:rPr>
        <w:t>”</w:t>
      </w:r>
      <w:r w:rsidRPr="00460EA1">
        <w:rPr>
          <w:lang w:val="sq-AL"/>
        </w:rPr>
        <w:t xml:space="preserve">, të ndryshuar, nenit 8, nenit 10, nenit 13 dhe nenit 14 të ligjit </w:t>
      </w:r>
      <w:r>
        <w:rPr>
          <w:lang w:val="sq-AL"/>
        </w:rPr>
        <w:t xml:space="preserve">nr. </w:t>
      </w:r>
      <w:r w:rsidRPr="00460EA1">
        <w:rPr>
          <w:lang w:val="sq-AL"/>
        </w:rPr>
        <w:t>110/2013, miratuar në datën 1.4.2013</w:t>
      </w:r>
      <w:r>
        <w:rPr>
          <w:lang w:val="sq-AL"/>
        </w:rPr>
        <w:t xml:space="preserve"> “</w:t>
      </w:r>
      <w:r w:rsidRPr="00460EA1">
        <w:rPr>
          <w:lang w:val="sq-AL"/>
        </w:rPr>
        <w:t xml:space="preserve">Për disa shtesa dhe ndryshime në ligjin </w:t>
      </w:r>
      <w:r>
        <w:rPr>
          <w:lang w:val="sq-AL"/>
        </w:rPr>
        <w:t xml:space="preserve">nr. </w:t>
      </w:r>
      <w:r w:rsidRPr="00460EA1">
        <w:rPr>
          <w:lang w:val="sq-AL"/>
        </w:rPr>
        <w:t xml:space="preserve">10 119, datë 23.4.2009 </w:t>
      </w:r>
      <w:r>
        <w:rPr>
          <w:lang w:val="sq-AL"/>
        </w:rPr>
        <w:t>“</w:t>
      </w:r>
      <w:r w:rsidRPr="00460EA1">
        <w:rPr>
          <w:lang w:val="sq-AL"/>
        </w:rPr>
        <w:t>Për planifikimin e territorit</w:t>
      </w:r>
      <w:r>
        <w:rPr>
          <w:lang w:val="sq-AL"/>
        </w:rPr>
        <w:t>””</w:t>
      </w:r>
      <w:r w:rsidRPr="00460EA1">
        <w:rPr>
          <w:lang w:val="sq-AL"/>
        </w:rPr>
        <w:t>, të ndryshuar, si dhe të nenit 11, pikës 1/b të nenit 12, n</w:t>
      </w:r>
      <w:r>
        <w:rPr>
          <w:lang w:val="sq-AL"/>
        </w:rPr>
        <w:t>enit 16</w:t>
      </w:r>
      <w:r w:rsidRPr="00460EA1">
        <w:rPr>
          <w:lang w:val="sq-AL"/>
        </w:rPr>
        <w:t xml:space="preserve"> dhe nenit 18 të vendimit </w:t>
      </w:r>
      <w:r>
        <w:rPr>
          <w:lang w:val="sq-AL"/>
        </w:rPr>
        <w:t xml:space="preserve">nr. </w:t>
      </w:r>
      <w:r w:rsidRPr="00460EA1">
        <w:rPr>
          <w:lang w:val="sq-AL"/>
        </w:rPr>
        <w:t xml:space="preserve">502, datë 13.7.2011 të Këshillit të Ministrave </w:t>
      </w:r>
      <w:r>
        <w:rPr>
          <w:lang w:val="sq-AL"/>
        </w:rPr>
        <w:t>“</w:t>
      </w:r>
      <w:r w:rsidRPr="00460EA1">
        <w:rPr>
          <w:lang w:val="sq-AL"/>
        </w:rPr>
        <w:t>Për miratimin e rregullores uniform</w:t>
      </w:r>
      <w:r>
        <w:rPr>
          <w:lang w:val="sq-AL"/>
        </w:rPr>
        <w:t>e</w:t>
      </w:r>
      <w:r w:rsidRPr="00460EA1">
        <w:rPr>
          <w:lang w:val="sq-AL"/>
        </w:rPr>
        <w:t xml:space="preserve"> të kontrollit të zhvillimit të territorit</w:t>
      </w:r>
      <w:r>
        <w:rPr>
          <w:lang w:val="sq-AL"/>
        </w:rPr>
        <w:t>”</w:t>
      </w:r>
      <w:r w:rsidRPr="00460EA1">
        <w:rPr>
          <w:lang w:val="sq-AL"/>
        </w:rPr>
        <w:t>, të ndryshuar,</w:t>
      </w:r>
    </w:p>
    <w:p w:rsidR="00DD791B" w:rsidRPr="00BE72E4" w:rsidRDefault="00DD791B" w:rsidP="00DD791B">
      <w:pPr>
        <w:pStyle w:val="Paragrafi"/>
        <w:rPr>
          <w:sz w:val="18"/>
          <w:lang w:val="sq-AL"/>
        </w:rPr>
      </w:pPr>
    </w:p>
    <w:p w:rsidR="00DD791B" w:rsidRPr="00460EA1" w:rsidRDefault="00DD791B" w:rsidP="00DD791B">
      <w:pPr>
        <w:pStyle w:val="VENDOSI"/>
        <w:rPr>
          <w:lang w:val="sq-AL"/>
        </w:rPr>
      </w:pPr>
      <w:r w:rsidRPr="00460EA1">
        <w:rPr>
          <w:lang w:val="sq-AL"/>
        </w:rPr>
        <w:t>UDHËZOJ:</w:t>
      </w:r>
    </w:p>
    <w:p w:rsidR="00DD791B" w:rsidRPr="00BE72E4" w:rsidRDefault="00DD791B" w:rsidP="00DD791B">
      <w:pPr>
        <w:pStyle w:val="Paragrafi"/>
        <w:rPr>
          <w:sz w:val="20"/>
          <w:lang w:val="sq-AL"/>
        </w:rPr>
      </w:pPr>
    </w:p>
    <w:p w:rsidR="00DD791B" w:rsidRPr="00460EA1" w:rsidRDefault="00DD791B" w:rsidP="00DD791B">
      <w:pPr>
        <w:pStyle w:val="Paragrafi"/>
        <w:rPr>
          <w:lang w:val="sq-AL"/>
        </w:rPr>
      </w:pPr>
      <w:r w:rsidRPr="00460EA1">
        <w:rPr>
          <w:lang w:val="sq-AL"/>
        </w:rPr>
        <w:t>1. Trajtimi dhe përpunimi paraprak i kërkesës së subjektit që paraqet në Ministrinë</w:t>
      </w:r>
      <w:r>
        <w:rPr>
          <w:lang w:val="sq-AL"/>
        </w:rPr>
        <w:t xml:space="preserve"> </w:t>
      </w:r>
      <w:r w:rsidRPr="00460EA1">
        <w:rPr>
          <w:lang w:val="sq-AL"/>
        </w:rPr>
        <w:t>e Energjisë dhe Industrisë (MEI) një aplikim për marrje leje për punime ndërtimore objektesh të natyrës energjetike, minerare, industriale dhe objekte me rrezikshmëri të lartë të kësaj fushe, bëhet nga njësia përkatëse në Ministrinë</w:t>
      </w:r>
      <w:r>
        <w:rPr>
          <w:lang w:val="sq-AL"/>
        </w:rPr>
        <w:t xml:space="preserve"> </w:t>
      </w:r>
      <w:r w:rsidRPr="00460EA1">
        <w:rPr>
          <w:lang w:val="sq-AL"/>
        </w:rPr>
        <w:t>e Energjisë dhe Industrisë, që mbulon fushën e aktivitetit</w:t>
      </w:r>
      <w:r>
        <w:rPr>
          <w:lang w:val="sq-AL"/>
        </w:rPr>
        <w:t>,</w:t>
      </w:r>
      <w:r w:rsidRPr="00460EA1">
        <w:rPr>
          <w:lang w:val="sq-AL"/>
        </w:rPr>
        <w:t xml:space="preserve"> për objektet</w:t>
      </w:r>
      <w:r>
        <w:rPr>
          <w:lang w:val="sq-AL"/>
        </w:rPr>
        <w:t xml:space="preserve"> </w:t>
      </w:r>
      <w:r w:rsidRPr="00460EA1">
        <w:rPr>
          <w:lang w:val="sq-AL"/>
        </w:rPr>
        <w:t>për të cilat është paraqitur</w:t>
      </w:r>
      <w:r>
        <w:rPr>
          <w:lang w:val="sq-AL"/>
        </w:rPr>
        <w:t xml:space="preserve"> </w:t>
      </w:r>
      <w:r w:rsidRPr="00460EA1">
        <w:rPr>
          <w:lang w:val="sq-AL"/>
        </w:rPr>
        <w:t>kërkesa dhe aplikimi përkatës, pasi më parë nga ana e subjektit</w:t>
      </w:r>
      <w:r>
        <w:rPr>
          <w:lang w:val="sq-AL"/>
        </w:rPr>
        <w:t xml:space="preserve"> </w:t>
      </w:r>
      <w:r w:rsidRPr="00460EA1">
        <w:rPr>
          <w:lang w:val="sq-AL"/>
        </w:rPr>
        <w:t>të</w:t>
      </w:r>
      <w:r>
        <w:rPr>
          <w:lang w:val="sq-AL"/>
        </w:rPr>
        <w:t xml:space="preserve"> </w:t>
      </w:r>
      <w:r w:rsidRPr="00460EA1">
        <w:rPr>
          <w:lang w:val="sq-AL"/>
        </w:rPr>
        <w:t xml:space="preserve">jetë bërë pagesa për </w:t>
      </w:r>
      <w:r>
        <w:rPr>
          <w:lang w:val="sq-AL"/>
        </w:rPr>
        <w:t>“</w:t>
      </w:r>
      <w:r w:rsidRPr="00460EA1">
        <w:rPr>
          <w:lang w:val="sq-AL"/>
        </w:rPr>
        <w:t>tarifën e aplikimit</w:t>
      </w:r>
      <w:r>
        <w:rPr>
          <w:lang w:val="sq-AL"/>
        </w:rPr>
        <w:t>”</w:t>
      </w:r>
      <w:r w:rsidRPr="00460EA1">
        <w:rPr>
          <w:lang w:val="sq-AL"/>
        </w:rPr>
        <w:t xml:space="preserve"> (e përcaktuar në përmbushje të kërkesës së germës </w:t>
      </w:r>
      <w:r>
        <w:rPr>
          <w:lang w:val="sq-AL"/>
        </w:rPr>
        <w:t>“</w:t>
      </w:r>
      <w:r w:rsidRPr="00460EA1">
        <w:rPr>
          <w:lang w:val="sq-AL"/>
        </w:rPr>
        <w:t>C</w:t>
      </w:r>
      <w:r>
        <w:rPr>
          <w:lang w:val="sq-AL"/>
        </w:rPr>
        <w:t>”</w:t>
      </w:r>
      <w:r w:rsidRPr="00460EA1">
        <w:rPr>
          <w:lang w:val="sq-AL"/>
        </w:rPr>
        <w:t xml:space="preserve">, seksioni 8, i formularit TIP 1 </w:t>
      </w:r>
      <w:r>
        <w:rPr>
          <w:lang w:val="sq-AL"/>
        </w:rPr>
        <w:t>“</w:t>
      </w:r>
      <w:r w:rsidRPr="00460EA1">
        <w:rPr>
          <w:lang w:val="sq-AL"/>
        </w:rPr>
        <w:t>Kërkesë për kryerje punimesh</w:t>
      </w:r>
      <w:r>
        <w:rPr>
          <w:lang w:val="sq-AL"/>
        </w:rPr>
        <w:t>”</w:t>
      </w:r>
      <w:r w:rsidRPr="00460EA1">
        <w:rPr>
          <w:lang w:val="sq-AL"/>
        </w:rPr>
        <w:t xml:space="preserve">, shtojca 2 e vendimit të Këshillit të Ministrave </w:t>
      </w:r>
      <w:r>
        <w:rPr>
          <w:lang w:val="sq-AL"/>
        </w:rPr>
        <w:t xml:space="preserve">nr. </w:t>
      </w:r>
      <w:r w:rsidRPr="00460EA1">
        <w:rPr>
          <w:lang w:val="sq-AL"/>
        </w:rPr>
        <w:t xml:space="preserve">502, datë 13.7.2011 </w:t>
      </w:r>
      <w:r>
        <w:rPr>
          <w:lang w:val="sq-AL"/>
        </w:rPr>
        <w:t>“</w:t>
      </w:r>
      <w:r w:rsidRPr="00460EA1">
        <w:rPr>
          <w:lang w:val="sq-AL"/>
        </w:rPr>
        <w:t>Për miratimin</w:t>
      </w:r>
      <w:r>
        <w:rPr>
          <w:lang w:val="sq-AL"/>
        </w:rPr>
        <w:t xml:space="preserve"> </w:t>
      </w:r>
      <w:r w:rsidRPr="00460EA1">
        <w:rPr>
          <w:lang w:val="sq-AL"/>
        </w:rPr>
        <w:t>e rregullores uniforme</w:t>
      </w:r>
      <w:r>
        <w:rPr>
          <w:lang w:val="sq-AL"/>
        </w:rPr>
        <w:t xml:space="preserve"> </w:t>
      </w:r>
      <w:r w:rsidRPr="00460EA1">
        <w:rPr>
          <w:lang w:val="sq-AL"/>
        </w:rPr>
        <w:t>të kontrollit të zhvillimit të territorit</w:t>
      </w:r>
      <w:r>
        <w:rPr>
          <w:lang w:val="sq-AL"/>
        </w:rPr>
        <w:t>”</w:t>
      </w:r>
      <w:r w:rsidRPr="00460EA1">
        <w:rPr>
          <w:lang w:val="sq-AL"/>
        </w:rPr>
        <w:t>, të ndryshuar</w:t>
      </w:r>
      <w:r>
        <w:rPr>
          <w:lang w:val="sq-AL"/>
        </w:rPr>
        <w:t>,</w:t>
      </w:r>
      <w:r w:rsidRPr="00460EA1">
        <w:rPr>
          <w:lang w:val="sq-AL"/>
        </w:rPr>
        <w:t xml:space="preserve"> </w:t>
      </w:r>
      <w:r>
        <w:rPr>
          <w:lang w:val="sq-AL"/>
        </w:rPr>
        <w:t>“</w:t>
      </w:r>
      <w:r w:rsidRPr="00460EA1">
        <w:rPr>
          <w:lang w:val="sq-AL"/>
        </w:rPr>
        <w:t>Fatura e pagesës për tarifën e aplikimit</w:t>
      </w:r>
      <w:r>
        <w:rPr>
          <w:lang w:val="sq-AL"/>
        </w:rPr>
        <w:t>”</w:t>
      </w:r>
      <w:r w:rsidRPr="00460EA1">
        <w:rPr>
          <w:lang w:val="sq-AL"/>
        </w:rPr>
        <w:t>).</w:t>
      </w:r>
    </w:p>
    <w:p w:rsidR="00DD791B" w:rsidRPr="00460EA1" w:rsidRDefault="00DD791B" w:rsidP="00DD791B">
      <w:pPr>
        <w:pStyle w:val="Paragrafi"/>
        <w:rPr>
          <w:lang w:val="sq-AL"/>
        </w:rPr>
      </w:pPr>
      <w:r w:rsidRPr="00460EA1">
        <w:rPr>
          <w:lang w:val="sq-AL"/>
        </w:rPr>
        <w:t>Vlera e tarifës së aplikimit është 150 000 lekë, pavarësisht nga lloji</w:t>
      </w:r>
      <w:r>
        <w:rPr>
          <w:lang w:val="sq-AL"/>
        </w:rPr>
        <w:t xml:space="preserve"> i</w:t>
      </w:r>
      <w:r w:rsidRPr="00460EA1">
        <w:rPr>
          <w:lang w:val="sq-AL"/>
        </w:rPr>
        <w:t xml:space="preserve"> objektit të natyrës energjetike apo i objektit me rrezikshmëri të lartë të kësaj fushe, për të cilën kërkohet leja për punime ndërtimore.</w:t>
      </w:r>
    </w:p>
    <w:p w:rsidR="00DD791B" w:rsidRPr="00460EA1" w:rsidRDefault="00DD791B" w:rsidP="00DD791B">
      <w:pPr>
        <w:pStyle w:val="Paragrafi"/>
        <w:rPr>
          <w:lang w:val="sq-AL"/>
        </w:rPr>
      </w:pPr>
      <w:r w:rsidRPr="00460EA1">
        <w:rPr>
          <w:lang w:val="sq-AL"/>
        </w:rPr>
        <w:t>2. Për shqyrtimin e kërkesave dhe të aplikimeve përkatëse, për dhënie leje për ndërtim dhe shfrytëzim objektesh të natyrës energjetike, minerare, industriale dhe objekteve me rrezikshmëri të lartë të kësaj fushe</w:t>
      </w:r>
      <w:r>
        <w:rPr>
          <w:lang w:val="sq-AL"/>
        </w:rPr>
        <w:t>,</w:t>
      </w:r>
      <w:r w:rsidRPr="00460EA1">
        <w:rPr>
          <w:lang w:val="sq-AL"/>
        </w:rPr>
        <w:t xml:space="preserve"> ngrihet</w:t>
      </w:r>
      <w:r>
        <w:rPr>
          <w:lang w:val="sq-AL"/>
        </w:rPr>
        <w:t xml:space="preserve"> “</w:t>
      </w:r>
      <w:r w:rsidRPr="00460EA1">
        <w:rPr>
          <w:lang w:val="sq-AL"/>
        </w:rPr>
        <w:t>Komisioni për shqyrtimin e kërkesave për dhënie leje për ndërtim dhe shfrytëzim objektesh të natyrës energjetike, minerare, industriale dhe objekte me rrezikshmëri të lartë të kësaj fushe</w:t>
      </w:r>
      <w:r>
        <w:rPr>
          <w:lang w:val="sq-AL"/>
        </w:rPr>
        <w:t>”</w:t>
      </w:r>
      <w:r w:rsidRPr="00460EA1">
        <w:rPr>
          <w:lang w:val="sq-AL"/>
        </w:rPr>
        <w:t>, me përbërje si më poshtë:</w:t>
      </w:r>
    </w:p>
    <w:p w:rsidR="00DD791B" w:rsidRPr="00460EA1" w:rsidRDefault="00DD791B" w:rsidP="00DD791B">
      <w:pPr>
        <w:pStyle w:val="Paragrafi"/>
        <w:rPr>
          <w:lang w:val="sq-AL"/>
        </w:rPr>
      </w:pPr>
      <w:r w:rsidRPr="00460EA1">
        <w:rPr>
          <w:lang w:val="sq-AL"/>
        </w:rPr>
        <w:t>- Kryetar:</w:t>
      </w:r>
      <w:r w:rsidRPr="00460EA1">
        <w:rPr>
          <w:lang w:val="sq-AL"/>
        </w:rPr>
        <w:tab/>
        <w:t>- Sekretari i Përgjithshëm i MEI</w:t>
      </w:r>
    </w:p>
    <w:p w:rsidR="00DD791B" w:rsidRPr="00460EA1" w:rsidRDefault="00DD791B" w:rsidP="00DD791B">
      <w:pPr>
        <w:pStyle w:val="Paragrafi"/>
        <w:rPr>
          <w:lang w:val="sq-AL"/>
        </w:rPr>
      </w:pPr>
      <w:r w:rsidRPr="00460EA1">
        <w:rPr>
          <w:lang w:val="sq-AL"/>
        </w:rPr>
        <w:t>-</w:t>
      </w:r>
      <w:r>
        <w:rPr>
          <w:lang w:val="sq-AL"/>
        </w:rPr>
        <w:t xml:space="preserve"> </w:t>
      </w:r>
      <w:r w:rsidRPr="00460EA1">
        <w:rPr>
          <w:lang w:val="sq-AL"/>
        </w:rPr>
        <w:t>Anë</w:t>
      </w:r>
      <w:r>
        <w:rPr>
          <w:lang w:val="sq-AL"/>
        </w:rPr>
        <w:t>tarë</w:t>
      </w:r>
      <w:r w:rsidRPr="00460EA1">
        <w:rPr>
          <w:lang w:val="sq-AL"/>
        </w:rPr>
        <w:t>:</w:t>
      </w:r>
      <w:r w:rsidRPr="00460EA1">
        <w:rPr>
          <w:lang w:val="sq-AL"/>
        </w:rPr>
        <w:tab/>
        <w:t>-</w:t>
      </w:r>
      <w:r>
        <w:rPr>
          <w:lang w:val="sq-AL"/>
        </w:rPr>
        <w:t xml:space="preserve"> </w:t>
      </w:r>
      <w:r w:rsidRPr="00460EA1">
        <w:rPr>
          <w:lang w:val="sq-AL"/>
        </w:rPr>
        <w:t xml:space="preserve">Drejtoria e Politikave të Zhvillimit të Hidrokarbureve </w:t>
      </w:r>
      <w:r w:rsidRPr="00460EA1">
        <w:rPr>
          <w:lang w:val="sq-AL"/>
        </w:rPr>
        <w:tab/>
      </w:r>
      <w:r w:rsidRPr="00460EA1">
        <w:rPr>
          <w:lang w:val="sq-AL"/>
        </w:rPr>
        <w:tab/>
        <w:t>2 (dy)</w:t>
      </w:r>
    </w:p>
    <w:p w:rsidR="00DD791B" w:rsidRPr="00460EA1" w:rsidRDefault="00DD791B" w:rsidP="00DD791B">
      <w:pPr>
        <w:pStyle w:val="Paragrafi"/>
        <w:ind w:left="1440"/>
        <w:rPr>
          <w:lang w:val="sq-AL"/>
        </w:rPr>
      </w:pPr>
      <w:r w:rsidRPr="00460EA1">
        <w:rPr>
          <w:lang w:val="sq-AL"/>
        </w:rPr>
        <w:t>-</w:t>
      </w:r>
      <w:r>
        <w:rPr>
          <w:lang w:val="sq-AL"/>
        </w:rPr>
        <w:t xml:space="preserve"> </w:t>
      </w:r>
      <w:r w:rsidRPr="00460EA1">
        <w:rPr>
          <w:lang w:val="sq-AL"/>
        </w:rPr>
        <w:t xml:space="preserve">Drejtoria e Politikave të Zhvillimit Elektroenergjetik </w:t>
      </w:r>
      <w:r w:rsidRPr="00460EA1">
        <w:rPr>
          <w:lang w:val="sq-AL"/>
        </w:rPr>
        <w:tab/>
      </w:r>
      <w:r w:rsidRPr="00460EA1">
        <w:rPr>
          <w:lang w:val="sq-AL"/>
        </w:rPr>
        <w:tab/>
        <w:t>2 (dy)</w:t>
      </w:r>
    </w:p>
    <w:p w:rsidR="00DD791B" w:rsidRPr="00460EA1" w:rsidRDefault="00DD791B" w:rsidP="00DD791B">
      <w:pPr>
        <w:pStyle w:val="Paragrafi"/>
        <w:ind w:left="1440"/>
        <w:rPr>
          <w:lang w:val="sq-AL"/>
        </w:rPr>
      </w:pPr>
      <w:r w:rsidRPr="00460EA1">
        <w:rPr>
          <w:lang w:val="sq-AL"/>
        </w:rPr>
        <w:t>-</w:t>
      </w:r>
      <w:r>
        <w:rPr>
          <w:lang w:val="sq-AL"/>
        </w:rPr>
        <w:t xml:space="preserve"> </w:t>
      </w:r>
      <w:r w:rsidRPr="00460EA1">
        <w:rPr>
          <w:lang w:val="sq-AL"/>
        </w:rPr>
        <w:t>Drejtoria e Politikave të Zhvillimit të Minierave</w:t>
      </w:r>
      <w:r w:rsidRPr="00460EA1">
        <w:rPr>
          <w:lang w:val="sq-AL"/>
        </w:rPr>
        <w:tab/>
      </w:r>
      <w:r>
        <w:rPr>
          <w:lang w:val="sq-AL"/>
        </w:rPr>
        <w:tab/>
      </w:r>
      <w:r w:rsidRPr="00460EA1">
        <w:rPr>
          <w:lang w:val="sq-AL"/>
        </w:rPr>
        <w:t>1</w:t>
      </w:r>
      <w:r>
        <w:rPr>
          <w:lang w:val="sq-AL"/>
        </w:rPr>
        <w:t xml:space="preserve"> </w:t>
      </w:r>
      <w:r w:rsidRPr="00460EA1">
        <w:rPr>
          <w:lang w:val="sq-AL"/>
        </w:rPr>
        <w:t>(një)</w:t>
      </w:r>
    </w:p>
    <w:p w:rsidR="00DD791B" w:rsidRPr="00460EA1" w:rsidRDefault="00DD791B" w:rsidP="00DD791B">
      <w:pPr>
        <w:pStyle w:val="Paragrafi"/>
        <w:ind w:left="1440"/>
        <w:rPr>
          <w:lang w:val="sq-AL"/>
        </w:rPr>
      </w:pPr>
      <w:r w:rsidRPr="00460EA1">
        <w:rPr>
          <w:lang w:val="sq-AL"/>
        </w:rPr>
        <w:t>-</w:t>
      </w:r>
      <w:r>
        <w:rPr>
          <w:lang w:val="sq-AL"/>
        </w:rPr>
        <w:t xml:space="preserve"> </w:t>
      </w:r>
      <w:r w:rsidRPr="00460EA1">
        <w:rPr>
          <w:lang w:val="sq-AL"/>
        </w:rPr>
        <w:t xml:space="preserve">Drejtoria e Politikave të Zhvillimit të Industrisë </w:t>
      </w:r>
    </w:p>
    <w:p w:rsidR="00DD791B" w:rsidRPr="00460EA1" w:rsidRDefault="00DD791B" w:rsidP="00DD791B">
      <w:pPr>
        <w:pStyle w:val="Paragrafi"/>
        <w:ind w:left="1440"/>
        <w:rPr>
          <w:lang w:val="sq-AL"/>
        </w:rPr>
      </w:pPr>
      <w:r w:rsidRPr="00460EA1">
        <w:rPr>
          <w:lang w:val="sq-AL"/>
        </w:rPr>
        <w:t xml:space="preserve">dhe Standardeve Teknike </w:t>
      </w:r>
      <w:r w:rsidRPr="00460EA1">
        <w:rPr>
          <w:lang w:val="sq-AL"/>
        </w:rPr>
        <w:tab/>
      </w:r>
      <w:r w:rsidRPr="00460EA1">
        <w:rPr>
          <w:lang w:val="sq-AL"/>
        </w:rPr>
        <w:tab/>
      </w:r>
      <w:r w:rsidRPr="00460EA1">
        <w:rPr>
          <w:lang w:val="sq-AL"/>
        </w:rPr>
        <w:tab/>
      </w:r>
      <w:r w:rsidRPr="00460EA1">
        <w:rPr>
          <w:lang w:val="sq-AL"/>
        </w:rPr>
        <w:tab/>
      </w:r>
      <w:r w:rsidRPr="00460EA1">
        <w:rPr>
          <w:lang w:val="sq-AL"/>
        </w:rPr>
        <w:tab/>
        <w:t>2 (dy)</w:t>
      </w:r>
    </w:p>
    <w:p w:rsidR="00DD791B" w:rsidRPr="00460EA1" w:rsidRDefault="00DD791B" w:rsidP="00DD791B">
      <w:pPr>
        <w:pStyle w:val="Paragrafi"/>
        <w:ind w:left="1440"/>
        <w:rPr>
          <w:lang w:val="sq-AL"/>
        </w:rPr>
      </w:pPr>
      <w:r w:rsidRPr="00460EA1">
        <w:rPr>
          <w:lang w:val="sq-AL"/>
        </w:rPr>
        <w:t xml:space="preserve">- Drejtoria Juridike </w:t>
      </w:r>
      <w:r w:rsidRPr="00460EA1">
        <w:rPr>
          <w:lang w:val="sq-AL"/>
        </w:rPr>
        <w:tab/>
      </w:r>
      <w:r>
        <w:rPr>
          <w:lang w:val="sq-AL"/>
        </w:rPr>
        <w:tab/>
      </w:r>
      <w:r>
        <w:rPr>
          <w:lang w:val="sq-AL"/>
        </w:rPr>
        <w:tab/>
      </w:r>
      <w:r>
        <w:rPr>
          <w:lang w:val="sq-AL"/>
        </w:rPr>
        <w:tab/>
      </w:r>
      <w:r>
        <w:rPr>
          <w:lang w:val="sq-AL"/>
        </w:rPr>
        <w:tab/>
      </w:r>
      <w:r>
        <w:rPr>
          <w:lang w:val="sq-AL"/>
        </w:rPr>
        <w:tab/>
      </w:r>
      <w:r w:rsidRPr="00460EA1">
        <w:rPr>
          <w:lang w:val="sq-AL"/>
        </w:rPr>
        <w:t>1</w:t>
      </w:r>
      <w:r>
        <w:rPr>
          <w:lang w:val="sq-AL"/>
        </w:rPr>
        <w:t xml:space="preserve"> </w:t>
      </w:r>
      <w:r w:rsidRPr="00460EA1">
        <w:rPr>
          <w:lang w:val="sq-AL"/>
        </w:rPr>
        <w:t>(një)</w:t>
      </w:r>
    </w:p>
    <w:p w:rsidR="00DD791B" w:rsidRPr="00460EA1" w:rsidRDefault="00DD791B" w:rsidP="00DD791B">
      <w:pPr>
        <w:pStyle w:val="Paragrafi"/>
        <w:ind w:left="1440"/>
        <w:rPr>
          <w:lang w:val="sq-AL"/>
        </w:rPr>
      </w:pPr>
      <w:r w:rsidRPr="00460EA1">
        <w:rPr>
          <w:lang w:val="sq-AL"/>
        </w:rPr>
        <w:t>- Kabineti i Ministrit</w:t>
      </w:r>
      <w:r w:rsidRPr="00460EA1">
        <w:rPr>
          <w:lang w:val="sq-AL"/>
        </w:rPr>
        <w:tab/>
      </w:r>
      <w:r>
        <w:rPr>
          <w:lang w:val="sq-AL"/>
        </w:rPr>
        <w:tab/>
      </w:r>
      <w:r>
        <w:rPr>
          <w:lang w:val="sq-AL"/>
        </w:rPr>
        <w:tab/>
      </w:r>
      <w:r>
        <w:rPr>
          <w:lang w:val="sq-AL"/>
        </w:rPr>
        <w:tab/>
      </w:r>
      <w:r>
        <w:rPr>
          <w:lang w:val="sq-AL"/>
        </w:rPr>
        <w:tab/>
      </w:r>
      <w:r>
        <w:rPr>
          <w:lang w:val="sq-AL"/>
        </w:rPr>
        <w:tab/>
      </w:r>
      <w:r w:rsidRPr="00460EA1">
        <w:rPr>
          <w:lang w:val="sq-AL"/>
        </w:rPr>
        <w:t>1</w:t>
      </w:r>
      <w:r>
        <w:rPr>
          <w:lang w:val="sq-AL"/>
        </w:rPr>
        <w:t xml:space="preserve"> </w:t>
      </w:r>
      <w:r w:rsidRPr="00460EA1">
        <w:rPr>
          <w:lang w:val="sq-AL"/>
        </w:rPr>
        <w:t>(një)</w:t>
      </w:r>
    </w:p>
    <w:p w:rsidR="00DD791B" w:rsidRPr="00460EA1" w:rsidRDefault="00DD791B" w:rsidP="00DD791B">
      <w:pPr>
        <w:pStyle w:val="Paragrafi"/>
        <w:ind w:left="1440"/>
        <w:rPr>
          <w:lang w:val="sq-AL"/>
        </w:rPr>
      </w:pPr>
      <w:r w:rsidRPr="00460EA1">
        <w:rPr>
          <w:lang w:val="sq-AL"/>
        </w:rPr>
        <w:t xml:space="preserve">- Albpetrol sh.a. (specialist teknolog, specialist ndërtimi) </w:t>
      </w:r>
      <w:r w:rsidRPr="00460EA1">
        <w:rPr>
          <w:lang w:val="sq-AL"/>
        </w:rPr>
        <w:tab/>
        <w:t>2 (dy)</w:t>
      </w:r>
    </w:p>
    <w:p w:rsidR="00DD791B" w:rsidRPr="00460EA1" w:rsidRDefault="00DD791B" w:rsidP="00DD791B">
      <w:pPr>
        <w:pStyle w:val="Paragrafi"/>
        <w:ind w:left="1440"/>
        <w:rPr>
          <w:lang w:val="sq-AL"/>
        </w:rPr>
      </w:pPr>
      <w:r w:rsidRPr="00460EA1">
        <w:rPr>
          <w:lang w:val="sq-AL"/>
        </w:rPr>
        <w:t xml:space="preserve">- KESH sh.a. (specialist energjetik) </w:t>
      </w:r>
      <w:r w:rsidRPr="00460EA1">
        <w:rPr>
          <w:lang w:val="sq-AL"/>
        </w:rPr>
        <w:tab/>
      </w:r>
      <w:r w:rsidRPr="00460EA1">
        <w:rPr>
          <w:lang w:val="sq-AL"/>
        </w:rPr>
        <w:tab/>
      </w:r>
      <w:r w:rsidRPr="00460EA1">
        <w:rPr>
          <w:lang w:val="sq-AL"/>
        </w:rPr>
        <w:tab/>
      </w:r>
      <w:r w:rsidRPr="00460EA1">
        <w:rPr>
          <w:lang w:val="sq-AL"/>
        </w:rPr>
        <w:tab/>
        <w:t>1</w:t>
      </w:r>
      <w:r>
        <w:rPr>
          <w:lang w:val="sq-AL"/>
        </w:rPr>
        <w:t xml:space="preserve"> </w:t>
      </w:r>
      <w:r w:rsidRPr="00460EA1">
        <w:rPr>
          <w:lang w:val="sq-AL"/>
        </w:rPr>
        <w:t>(një)</w:t>
      </w:r>
    </w:p>
    <w:p w:rsidR="00DD791B" w:rsidRPr="00460EA1" w:rsidRDefault="00DD791B" w:rsidP="00DD791B">
      <w:pPr>
        <w:pStyle w:val="Paragrafi"/>
        <w:ind w:left="1440"/>
        <w:rPr>
          <w:lang w:val="sq-AL"/>
        </w:rPr>
      </w:pPr>
      <w:r w:rsidRPr="00460EA1">
        <w:rPr>
          <w:lang w:val="sq-AL"/>
        </w:rPr>
        <w:t xml:space="preserve">- AKBN (specialist mjedisi) </w:t>
      </w:r>
      <w:r w:rsidRPr="00460EA1">
        <w:rPr>
          <w:lang w:val="sq-AL"/>
        </w:rPr>
        <w:tab/>
      </w:r>
      <w:r w:rsidRPr="00460EA1">
        <w:rPr>
          <w:lang w:val="sq-AL"/>
        </w:rPr>
        <w:tab/>
      </w:r>
      <w:r w:rsidRPr="00460EA1">
        <w:rPr>
          <w:lang w:val="sq-AL"/>
        </w:rPr>
        <w:tab/>
      </w:r>
      <w:r w:rsidRPr="00460EA1">
        <w:rPr>
          <w:lang w:val="sq-AL"/>
        </w:rPr>
        <w:tab/>
      </w:r>
      <w:r w:rsidRPr="00460EA1">
        <w:rPr>
          <w:lang w:val="sq-AL"/>
        </w:rPr>
        <w:tab/>
        <w:t>1</w:t>
      </w:r>
      <w:r>
        <w:rPr>
          <w:lang w:val="sq-AL"/>
        </w:rPr>
        <w:t xml:space="preserve"> </w:t>
      </w:r>
      <w:r w:rsidRPr="00460EA1">
        <w:rPr>
          <w:lang w:val="sq-AL"/>
        </w:rPr>
        <w:t>(një)</w:t>
      </w:r>
    </w:p>
    <w:p w:rsidR="00DD791B" w:rsidRPr="00460EA1" w:rsidRDefault="00DD791B" w:rsidP="00DD791B">
      <w:pPr>
        <w:pStyle w:val="Paragrafi"/>
        <w:ind w:left="1440"/>
        <w:rPr>
          <w:lang w:val="sq-AL"/>
        </w:rPr>
      </w:pPr>
      <w:r w:rsidRPr="00460EA1">
        <w:rPr>
          <w:lang w:val="sq-AL"/>
        </w:rPr>
        <w:t>- SHGJSH (</w:t>
      </w:r>
      <w:r>
        <w:rPr>
          <w:lang w:val="sq-AL"/>
        </w:rPr>
        <w:t>specialist gjeolog i</w:t>
      </w:r>
      <w:r w:rsidRPr="00460EA1">
        <w:rPr>
          <w:lang w:val="sq-AL"/>
        </w:rPr>
        <w:t xml:space="preserve">nxhinierik) </w:t>
      </w:r>
      <w:r w:rsidRPr="00460EA1">
        <w:rPr>
          <w:lang w:val="sq-AL"/>
        </w:rPr>
        <w:tab/>
      </w:r>
      <w:r w:rsidRPr="00460EA1">
        <w:rPr>
          <w:lang w:val="sq-AL"/>
        </w:rPr>
        <w:tab/>
      </w:r>
      <w:r w:rsidRPr="00460EA1">
        <w:rPr>
          <w:lang w:val="sq-AL"/>
        </w:rPr>
        <w:tab/>
        <w:t>1</w:t>
      </w:r>
      <w:r>
        <w:rPr>
          <w:lang w:val="sq-AL"/>
        </w:rPr>
        <w:t xml:space="preserve"> </w:t>
      </w:r>
      <w:r w:rsidRPr="00460EA1">
        <w:rPr>
          <w:lang w:val="sq-AL"/>
        </w:rPr>
        <w:t xml:space="preserve">(një) </w:t>
      </w:r>
    </w:p>
    <w:p w:rsidR="00DD791B" w:rsidRDefault="00DD791B" w:rsidP="00DD791B">
      <w:pPr>
        <w:pStyle w:val="Paragrafi"/>
        <w:rPr>
          <w:lang w:val="sq-AL"/>
        </w:rPr>
      </w:pPr>
    </w:p>
    <w:p w:rsidR="00DD791B" w:rsidRPr="00460EA1" w:rsidRDefault="00DD791B" w:rsidP="00DD791B">
      <w:pPr>
        <w:pStyle w:val="Paragrafi"/>
        <w:rPr>
          <w:lang w:val="sq-AL"/>
        </w:rPr>
      </w:pPr>
      <w:r w:rsidRPr="00460EA1">
        <w:rPr>
          <w:lang w:val="sq-AL"/>
        </w:rPr>
        <w:t xml:space="preserve">Përcaktimi i emrave në përbërje të </w:t>
      </w:r>
      <w:r>
        <w:rPr>
          <w:lang w:val="sq-AL"/>
        </w:rPr>
        <w:t>“</w:t>
      </w:r>
      <w:r w:rsidRPr="00460EA1">
        <w:rPr>
          <w:lang w:val="sq-AL"/>
        </w:rPr>
        <w:t>Komisionit për shqyrtimin e kërkesave për dhënie leje për ndërtim dhe shfrytëzim objektesh të natyrës energjetike, minerare, industriale dhe objekte me rrezikshmëri të lartë të kësaj fushe</w:t>
      </w:r>
      <w:r>
        <w:rPr>
          <w:lang w:val="sq-AL"/>
        </w:rPr>
        <w:t>”</w:t>
      </w:r>
      <w:r w:rsidRPr="00460EA1">
        <w:rPr>
          <w:lang w:val="sq-AL"/>
        </w:rPr>
        <w:t>, bëhet nëpërmjet një urdhri të kryetarit të Komisionit, mbi bazën e propozimeve nga drejtoritë dhe institucionet përkatëse.</w:t>
      </w:r>
    </w:p>
    <w:p w:rsidR="00DD791B" w:rsidRPr="00460EA1" w:rsidRDefault="00DD791B" w:rsidP="00DD791B">
      <w:pPr>
        <w:pStyle w:val="Paragrafi"/>
        <w:rPr>
          <w:lang w:val="sq-AL"/>
        </w:rPr>
      </w:pPr>
      <w:r w:rsidRPr="00460EA1">
        <w:rPr>
          <w:lang w:val="sq-AL"/>
        </w:rPr>
        <w:t>Komisioni për shqyrtimin e kërkesave për dhënie leje për ndërtim</w:t>
      </w:r>
      <w:r>
        <w:rPr>
          <w:lang w:val="sq-AL"/>
        </w:rPr>
        <w:t xml:space="preserve"> </w:t>
      </w:r>
      <w:r w:rsidRPr="00460EA1">
        <w:rPr>
          <w:lang w:val="sq-AL"/>
        </w:rPr>
        <w:t xml:space="preserve">dhe shfrytëzim objektesh të natyrës energjetike, minerare, industriale dhe objekte me rrezikshmëri të lartë të kësaj fushe, mblidhet me kërkesë të kryetarit, sa herë që kërkohet shqyrtimi i praktikave për dhënie leje për punime në zbatim të dispozitave të ligjit </w:t>
      </w:r>
      <w:r>
        <w:rPr>
          <w:lang w:val="sq-AL"/>
        </w:rPr>
        <w:t xml:space="preserve">nr. </w:t>
      </w:r>
      <w:r w:rsidRPr="00460EA1">
        <w:rPr>
          <w:lang w:val="sq-AL"/>
        </w:rPr>
        <w:t xml:space="preserve">10 119, datë 23.4.2009 </w:t>
      </w:r>
      <w:r>
        <w:rPr>
          <w:lang w:val="sq-AL"/>
        </w:rPr>
        <w:t>“</w:t>
      </w:r>
      <w:r w:rsidRPr="00460EA1">
        <w:rPr>
          <w:lang w:val="sq-AL"/>
        </w:rPr>
        <w:t>Për planifikimin e territorit</w:t>
      </w:r>
      <w:r>
        <w:rPr>
          <w:lang w:val="sq-AL"/>
        </w:rPr>
        <w:t>”</w:t>
      </w:r>
      <w:r w:rsidRPr="00460EA1">
        <w:rPr>
          <w:lang w:val="sq-AL"/>
        </w:rPr>
        <w:t>, të ndryshuar.</w:t>
      </w:r>
    </w:p>
    <w:p w:rsidR="00DD791B" w:rsidRPr="00460EA1" w:rsidRDefault="00DD791B" w:rsidP="00DD791B">
      <w:pPr>
        <w:pStyle w:val="Paragrafi"/>
        <w:rPr>
          <w:lang w:val="sq-AL"/>
        </w:rPr>
      </w:pPr>
      <w:r w:rsidRPr="00460EA1">
        <w:rPr>
          <w:lang w:val="sq-AL"/>
        </w:rPr>
        <w:t>Në njoftimin e dhënë nga kryetari, jepet edhe agjenda e mbledhjes së</w:t>
      </w:r>
      <w:r>
        <w:rPr>
          <w:lang w:val="sq-AL"/>
        </w:rPr>
        <w:t xml:space="preserve"> K</w:t>
      </w:r>
      <w:r w:rsidRPr="00460EA1">
        <w:rPr>
          <w:lang w:val="sq-AL"/>
        </w:rPr>
        <w:t>omisionit, si dhe vendi, data dhe ora e zhvillimit të mbledhjes.</w:t>
      </w:r>
    </w:p>
    <w:p w:rsidR="00DD791B" w:rsidRPr="00460EA1" w:rsidRDefault="00DD791B" w:rsidP="00DD791B">
      <w:pPr>
        <w:pStyle w:val="Paragrafi"/>
        <w:rPr>
          <w:lang w:val="sq-AL"/>
        </w:rPr>
      </w:pPr>
      <w:r w:rsidRPr="00460EA1">
        <w:rPr>
          <w:lang w:val="sq-AL"/>
        </w:rPr>
        <w:t>Mbledhja e Komisionit zhvillohet vetëm në rast se janë prezent</w:t>
      </w:r>
      <w:r>
        <w:rPr>
          <w:lang w:val="sq-AL"/>
        </w:rPr>
        <w:t>ë</w:t>
      </w:r>
      <w:r w:rsidRPr="00460EA1">
        <w:rPr>
          <w:lang w:val="sq-AL"/>
        </w:rPr>
        <w:t xml:space="preserve"> më shumë</w:t>
      </w:r>
      <w:r>
        <w:rPr>
          <w:lang w:val="sq-AL"/>
        </w:rPr>
        <w:t xml:space="preserve"> </w:t>
      </w:r>
      <w:r w:rsidRPr="00460EA1">
        <w:rPr>
          <w:lang w:val="sq-AL"/>
        </w:rPr>
        <w:t>se 2/3 e numrit të përgjithshëm të anëtarëve të Komisionit.</w:t>
      </w:r>
    </w:p>
    <w:p w:rsidR="00DD791B" w:rsidRPr="00460EA1" w:rsidRDefault="00DD791B" w:rsidP="00DD791B">
      <w:pPr>
        <w:pStyle w:val="Paragrafi"/>
        <w:rPr>
          <w:lang w:val="sq-AL"/>
        </w:rPr>
      </w:pPr>
      <w:r w:rsidRPr="00460EA1">
        <w:rPr>
          <w:lang w:val="sq-AL"/>
        </w:rPr>
        <w:t>Kryetari i Komisionit cakton një person në rolin e sekretarit të këtij Komisioni.</w:t>
      </w:r>
    </w:p>
    <w:p w:rsidR="00DD791B" w:rsidRPr="00460EA1" w:rsidRDefault="00DD791B" w:rsidP="00DD791B">
      <w:pPr>
        <w:pStyle w:val="Paragrafi"/>
        <w:rPr>
          <w:lang w:val="sq-AL"/>
        </w:rPr>
      </w:pPr>
      <w:r w:rsidRPr="00460EA1">
        <w:rPr>
          <w:lang w:val="sq-AL"/>
        </w:rPr>
        <w:t xml:space="preserve">3. Për </w:t>
      </w:r>
      <w:r>
        <w:rPr>
          <w:lang w:val="sq-AL"/>
        </w:rPr>
        <w:t>ç</w:t>
      </w:r>
      <w:r w:rsidRPr="00460EA1">
        <w:rPr>
          <w:lang w:val="sq-AL"/>
        </w:rPr>
        <w:t xml:space="preserve">do aplikim të paraqitur në </w:t>
      </w:r>
      <w:r w:rsidRPr="00BC3CAE">
        <w:rPr>
          <w:lang w:val="sq-AL"/>
        </w:rPr>
        <w:t xml:space="preserve">MEI </w:t>
      </w:r>
      <w:r w:rsidRPr="00460EA1">
        <w:rPr>
          <w:lang w:val="sq-AL"/>
        </w:rPr>
        <w:t xml:space="preserve">për marrje leje për punime ndërtimore për objekte të natyrës energjetike, minerare, industriale dhe objekte me rrezikshmëri të lartë të kësaj fushe, njësia e </w:t>
      </w:r>
      <w:r>
        <w:rPr>
          <w:lang w:val="sq-AL"/>
        </w:rPr>
        <w:t>M</w:t>
      </w:r>
      <w:r w:rsidRPr="00BC3CAE">
        <w:rPr>
          <w:lang w:val="sq-AL"/>
        </w:rPr>
        <w:t>E</w:t>
      </w:r>
      <w:r>
        <w:rPr>
          <w:lang w:val="sq-AL"/>
        </w:rPr>
        <w:t>I-t</w:t>
      </w:r>
      <w:r w:rsidRPr="00BC3CAE">
        <w:rPr>
          <w:lang w:val="sq-AL"/>
        </w:rPr>
        <w:t>,</w:t>
      </w:r>
      <w:r w:rsidRPr="00460EA1">
        <w:rPr>
          <w:lang w:val="sq-AL"/>
        </w:rPr>
        <w:t xml:space="preserve"> që mbulon fushën e aktivitetit energjetik, minerar</w:t>
      </w:r>
      <w:r>
        <w:rPr>
          <w:lang w:val="sq-AL"/>
        </w:rPr>
        <w:t xml:space="preserve"> </w:t>
      </w:r>
      <w:r w:rsidRPr="00460EA1">
        <w:rPr>
          <w:lang w:val="sq-AL"/>
        </w:rPr>
        <w:t>ose industrial përkatës</w:t>
      </w:r>
      <w:r>
        <w:rPr>
          <w:lang w:val="sq-AL"/>
        </w:rPr>
        <w:t>,</w:t>
      </w:r>
      <w:r w:rsidRPr="00460EA1">
        <w:rPr>
          <w:lang w:val="sq-AL"/>
        </w:rPr>
        <w:t xml:space="preserve"> për objektet për të cilat është paraqitur kërkesa dhe aplikimi nga subjekti i interesuar për marrje leje për punime ndërtimore, brenda 5 (pesë) ditëve</w:t>
      </w:r>
      <w:r>
        <w:rPr>
          <w:lang w:val="sq-AL"/>
        </w:rPr>
        <w:t xml:space="preserve"> </w:t>
      </w:r>
      <w:r w:rsidRPr="00460EA1">
        <w:rPr>
          <w:lang w:val="sq-AL"/>
        </w:rPr>
        <w:t>pune bën</w:t>
      </w:r>
      <w:r>
        <w:rPr>
          <w:lang w:val="sq-AL"/>
        </w:rPr>
        <w:t xml:space="preserve"> </w:t>
      </w:r>
      <w:r w:rsidRPr="00460EA1">
        <w:rPr>
          <w:lang w:val="sq-AL"/>
        </w:rPr>
        <w:t>verifikimin</w:t>
      </w:r>
      <w:r>
        <w:rPr>
          <w:lang w:val="sq-AL"/>
        </w:rPr>
        <w:t xml:space="preserve"> </w:t>
      </w:r>
      <w:r w:rsidRPr="00460EA1">
        <w:rPr>
          <w:lang w:val="sq-AL"/>
        </w:rPr>
        <w:t>e përmbushjes</w:t>
      </w:r>
      <w:r>
        <w:rPr>
          <w:lang w:val="sq-AL"/>
        </w:rPr>
        <w:t xml:space="preserve"> </w:t>
      </w:r>
      <w:r w:rsidRPr="00460EA1">
        <w:rPr>
          <w:lang w:val="sq-AL"/>
        </w:rPr>
        <w:t>në</w:t>
      </w:r>
      <w:r>
        <w:rPr>
          <w:lang w:val="sq-AL"/>
        </w:rPr>
        <w:t xml:space="preserve"> </w:t>
      </w:r>
      <w:r w:rsidRPr="00460EA1">
        <w:rPr>
          <w:lang w:val="sq-AL"/>
        </w:rPr>
        <w:t>formë të</w:t>
      </w:r>
      <w:r>
        <w:rPr>
          <w:lang w:val="sq-AL"/>
        </w:rPr>
        <w:t xml:space="preserve"> </w:t>
      </w:r>
      <w:r w:rsidRPr="00460EA1">
        <w:rPr>
          <w:lang w:val="sq-AL"/>
        </w:rPr>
        <w:t>kërkesave për</w:t>
      </w:r>
      <w:r>
        <w:rPr>
          <w:lang w:val="sq-AL"/>
        </w:rPr>
        <w:t xml:space="preserve"> </w:t>
      </w:r>
      <w:r w:rsidRPr="00460EA1">
        <w:rPr>
          <w:lang w:val="sq-AL"/>
        </w:rPr>
        <w:t>dokumentacionin</w:t>
      </w:r>
      <w:r>
        <w:rPr>
          <w:lang w:val="sq-AL"/>
        </w:rPr>
        <w:t xml:space="preserve"> </w:t>
      </w:r>
      <w:r w:rsidRPr="00460EA1">
        <w:rPr>
          <w:lang w:val="sq-AL"/>
        </w:rPr>
        <w:t>e paraqitur nga subjekti aplikues.</w:t>
      </w:r>
    </w:p>
    <w:p w:rsidR="00DD791B" w:rsidRPr="00460EA1" w:rsidRDefault="00DD791B" w:rsidP="00DD791B">
      <w:pPr>
        <w:pStyle w:val="Paragrafi"/>
        <w:rPr>
          <w:lang w:val="sq-AL"/>
        </w:rPr>
      </w:pPr>
      <w:r w:rsidRPr="00460EA1">
        <w:rPr>
          <w:lang w:val="sq-AL"/>
        </w:rPr>
        <w:t>Pjesë e dokumentacionit të dorëzuar nga aplikuesi për marrje leje për punime ndërtimore duhet të jetë edhe dokumenti i planit të vendosjes së ndërtimit, i cili duhet të jetë i miratuar paraprakisht nga kryetari i njësisë së qeverisjes vendore që ka nën juridiksion</w:t>
      </w:r>
      <w:r>
        <w:rPr>
          <w:lang w:val="sq-AL"/>
        </w:rPr>
        <w:t xml:space="preserve"> </w:t>
      </w:r>
      <w:r w:rsidRPr="00460EA1">
        <w:rPr>
          <w:lang w:val="sq-AL"/>
        </w:rPr>
        <w:t>zonën e vendndodhjes së strukturës</w:t>
      </w:r>
      <w:r>
        <w:rPr>
          <w:lang w:val="sq-AL"/>
        </w:rPr>
        <w:t xml:space="preserve"> </w:t>
      </w:r>
      <w:r w:rsidRPr="00460EA1">
        <w:rPr>
          <w:lang w:val="sq-AL"/>
        </w:rPr>
        <w:t xml:space="preserve">që do </w:t>
      </w:r>
      <w:r>
        <w:rPr>
          <w:lang w:val="sq-AL"/>
        </w:rPr>
        <w:t xml:space="preserve">të </w:t>
      </w:r>
      <w:r w:rsidRPr="00460EA1">
        <w:rPr>
          <w:lang w:val="sq-AL"/>
        </w:rPr>
        <w:t>ndërtohet. Plani i vendosjes së ndërtimit përmban planin e vendosjes së strukturës ndërtimore, lidhjen e strukturës me infrastrukturën në zonë, si dhe pozicionin e saj në kuadër të planit të miratuar (në rast se ekzistenca e këtij plani është kërkesë e planifikimit të integruar).</w:t>
      </w:r>
    </w:p>
    <w:p w:rsidR="00DD791B" w:rsidRPr="00460EA1" w:rsidRDefault="00DD791B" w:rsidP="00DD791B">
      <w:pPr>
        <w:pStyle w:val="Paragrafi"/>
        <w:rPr>
          <w:lang w:val="sq-AL"/>
        </w:rPr>
      </w:pPr>
      <w:r w:rsidRPr="00460EA1">
        <w:rPr>
          <w:lang w:val="sq-AL"/>
        </w:rPr>
        <w:t>Nëse dokumentacioni nuk është i plotë, subjekti njoftohet duke i lënë një afat 30-ditor për plotësimin e mangësive.</w:t>
      </w:r>
    </w:p>
    <w:p w:rsidR="00DD791B" w:rsidRPr="00460EA1" w:rsidRDefault="00DD791B" w:rsidP="00DD791B">
      <w:pPr>
        <w:pStyle w:val="Paragrafi"/>
        <w:rPr>
          <w:lang w:val="sq-AL"/>
        </w:rPr>
      </w:pPr>
      <w:r w:rsidRPr="00460EA1">
        <w:rPr>
          <w:lang w:val="sq-AL"/>
        </w:rPr>
        <w:t>Nëse dokumentacioni është i plotë, për kërkesën dhe dokumentacionin shoqërues të këtij</w:t>
      </w:r>
      <w:r>
        <w:rPr>
          <w:lang w:val="sq-AL"/>
        </w:rPr>
        <w:t xml:space="preserve"> </w:t>
      </w:r>
      <w:r w:rsidRPr="00460EA1">
        <w:rPr>
          <w:lang w:val="sq-AL"/>
        </w:rPr>
        <w:t>aplikimi, nëpërmjet kryetarit të Komisionit për shqyrtimin e kërkesave për dhënie leje për ndërtim dhe shfrytëzim objektesh të natyrës energjetike, minerare, industriale</w:t>
      </w:r>
      <w:r>
        <w:rPr>
          <w:lang w:val="sq-AL"/>
        </w:rPr>
        <w:t xml:space="preserve"> </w:t>
      </w:r>
      <w:r w:rsidRPr="00460EA1">
        <w:rPr>
          <w:lang w:val="sq-AL"/>
        </w:rPr>
        <w:t>dhe objekte me rrezikshmëri të lartë të kësaj fushe, përcillet njoftim</w:t>
      </w:r>
      <w:r>
        <w:rPr>
          <w:lang w:val="sq-AL"/>
        </w:rPr>
        <w:t xml:space="preserve"> </w:t>
      </w:r>
      <w:r w:rsidRPr="00460EA1">
        <w:rPr>
          <w:lang w:val="sq-AL"/>
        </w:rPr>
        <w:t>në Agjencinë Kombëtare të Planifikimit të Territorit</w:t>
      </w:r>
      <w:r>
        <w:rPr>
          <w:lang w:val="sq-AL"/>
        </w:rPr>
        <w:t xml:space="preserve"> </w:t>
      </w:r>
      <w:r w:rsidRPr="00460EA1">
        <w:rPr>
          <w:lang w:val="sq-AL"/>
        </w:rPr>
        <w:t>(AKPT) për vlerësim dhe pasqyrim në regjistër, si dhe përcillet kërkesa për marrje mendimi oponent nga institucione ose ekspertë të fushës.</w:t>
      </w:r>
    </w:p>
    <w:p w:rsidR="00DD791B" w:rsidRPr="00460EA1" w:rsidRDefault="00DD791B" w:rsidP="00DD791B">
      <w:pPr>
        <w:pStyle w:val="Paragrafi"/>
        <w:rPr>
          <w:lang w:val="sq-AL"/>
        </w:rPr>
      </w:pPr>
      <w:r w:rsidRPr="00460EA1">
        <w:rPr>
          <w:lang w:val="sq-AL"/>
        </w:rPr>
        <w:t>4. Njësia përkatëse në</w:t>
      </w:r>
      <w:r>
        <w:rPr>
          <w:lang w:val="sq-AL"/>
        </w:rPr>
        <w:t xml:space="preserve"> M</w:t>
      </w:r>
      <w:r w:rsidRPr="00460EA1">
        <w:rPr>
          <w:lang w:val="sq-AL"/>
        </w:rPr>
        <w:t>E</w:t>
      </w:r>
      <w:r>
        <w:rPr>
          <w:lang w:val="sq-AL"/>
        </w:rPr>
        <w:t>I,</w:t>
      </w:r>
      <w:r w:rsidRPr="00460EA1">
        <w:rPr>
          <w:lang w:val="sq-AL"/>
        </w:rPr>
        <w:t xml:space="preserve"> që mbulon fushën e aktivitetit</w:t>
      </w:r>
      <w:r>
        <w:rPr>
          <w:lang w:val="sq-AL"/>
        </w:rPr>
        <w:t xml:space="preserve"> </w:t>
      </w:r>
      <w:r w:rsidRPr="00460EA1">
        <w:rPr>
          <w:lang w:val="sq-AL"/>
        </w:rPr>
        <w:t>energjetik, minerar, industrial përkatës</w:t>
      </w:r>
      <w:r>
        <w:rPr>
          <w:lang w:val="sq-AL"/>
        </w:rPr>
        <w:t>,</w:t>
      </w:r>
      <w:r w:rsidRPr="00460EA1">
        <w:rPr>
          <w:lang w:val="sq-AL"/>
        </w:rPr>
        <w:t xml:space="preserve"> për objektet për të cilat është paraqitur kërkesa dhe aplikimi përkatës për marrje leje për punime ndërtimore, me miratim</w:t>
      </w:r>
      <w:r>
        <w:rPr>
          <w:lang w:val="sq-AL"/>
        </w:rPr>
        <w:t xml:space="preserve"> </w:t>
      </w:r>
      <w:r w:rsidRPr="00460EA1">
        <w:rPr>
          <w:lang w:val="sq-AL"/>
        </w:rPr>
        <w:t>të</w:t>
      </w:r>
      <w:r>
        <w:rPr>
          <w:lang w:val="sq-AL"/>
        </w:rPr>
        <w:t xml:space="preserve"> </w:t>
      </w:r>
      <w:r w:rsidRPr="00460EA1">
        <w:rPr>
          <w:lang w:val="sq-AL"/>
        </w:rPr>
        <w:t>kryetarit</w:t>
      </w:r>
      <w:r>
        <w:rPr>
          <w:lang w:val="sq-AL"/>
        </w:rPr>
        <w:t xml:space="preserve"> </w:t>
      </w:r>
      <w:r w:rsidRPr="00460EA1">
        <w:rPr>
          <w:lang w:val="sq-AL"/>
        </w:rPr>
        <w:t>të</w:t>
      </w:r>
      <w:r>
        <w:rPr>
          <w:lang w:val="sq-AL"/>
        </w:rPr>
        <w:t xml:space="preserve"> </w:t>
      </w:r>
      <w:r w:rsidRPr="00460EA1">
        <w:rPr>
          <w:lang w:val="sq-AL"/>
        </w:rPr>
        <w:t>Komisionit</w:t>
      </w:r>
      <w:r>
        <w:rPr>
          <w:lang w:val="sq-AL"/>
        </w:rPr>
        <w:t xml:space="preserve"> </w:t>
      </w:r>
      <w:r w:rsidRPr="00460EA1">
        <w:rPr>
          <w:lang w:val="sq-AL"/>
        </w:rPr>
        <w:t>për shqyrtimin</w:t>
      </w:r>
      <w:r>
        <w:rPr>
          <w:lang w:val="sq-AL"/>
        </w:rPr>
        <w:t xml:space="preserve"> </w:t>
      </w:r>
      <w:r w:rsidRPr="00460EA1">
        <w:rPr>
          <w:lang w:val="sq-AL"/>
        </w:rPr>
        <w:t>e kërkesave për dhënie leje për ndërtim</w:t>
      </w:r>
      <w:r>
        <w:rPr>
          <w:lang w:val="sq-AL"/>
        </w:rPr>
        <w:t xml:space="preserve"> </w:t>
      </w:r>
      <w:r w:rsidRPr="00460EA1">
        <w:rPr>
          <w:lang w:val="sq-AL"/>
        </w:rPr>
        <w:t>dhe</w:t>
      </w:r>
      <w:r>
        <w:rPr>
          <w:lang w:val="sq-AL"/>
        </w:rPr>
        <w:t xml:space="preserve"> </w:t>
      </w:r>
      <w:r w:rsidRPr="00460EA1">
        <w:rPr>
          <w:lang w:val="sq-AL"/>
        </w:rPr>
        <w:t>shfrytëzim</w:t>
      </w:r>
      <w:r>
        <w:rPr>
          <w:lang w:val="sq-AL"/>
        </w:rPr>
        <w:t xml:space="preserve"> </w:t>
      </w:r>
      <w:r w:rsidRPr="00460EA1">
        <w:rPr>
          <w:lang w:val="sq-AL"/>
        </w:rPr>
        <w:t>objektesh të</w:t>
      </w:r>
      <w:r>
        <w:rPr>
          <w:lang w:val="sq-AL"/>
        </w:rPr>
        <w:t xml:space="preserve"> </w:t>
      </w:r>
      <w:r w:rsidRPr="00460EA1">
        <w:rPr>
          <w:lang w:val="sq-AL"/>
        </w:rPr>
        <w:t>natyrës</w:t>
      </w:r>
      <w:r>
        <w:rPr>
          <w:lang w:val="sq-AL"/>
        </w:rPr>
        <w:t xml:space="preserve"> </w:t>
      </w:r>
      <w:r w:rsidRPr="00460EA1">
        <w:rPr>
          <w:lang w:val="sq-AL"/>
        </w:rPr>
        <w:t>energjetike, minerare, industriale</w:t>
      </w:r>
      <w:r>
        <w:rPr>
          <w:lang w:val="sq-AL"/>
        </w:rPr>
        <w:t xml:space="preserve"> </w:t>
      </w:r>
      <w:r w:rsidRPr="00460EA1">
        <w:rPr>
          <w:lang w:val="sq-AL"/>
        </w:rPr>
        <w:t>dhe</w:t>
      </w:r>
      <w:r>
        <w:rPr>
          <w:lang w:val="sq-AL"/>
        </w:rPr>
        <w:t xml:space="preserve"> </w:t>
      </w:r>
      <w:r w:rsidRPr="00460EA1">
        <w:rPr>
          <w:lang w:val="sq-AL"/>
        </w:rPr>
        <w:t>objekte me rrezikshmëri të lartë të kësaj fushe</w:t>
      </w:r>
      <w:r>
        <w:rPr>
          <w:lang w:val="sq-AL"/>
        </w:rPr>
        <w:t>,</w:t>
      </w:r>
      <w:r w:rsidRPr="00460EA1">
        <w:rPr>
          <w:lang w:val="sq-AL"/>
        </w:rPr>
        <w:t xml:space="preserve"> bën afishimin në faqen zyrtare të </w:t>
      </w:r>
      <w:r w:rsidRPr="00640769">
        <w:rPr>
          <w:i/>
          <w:lang w:val="sq-AL"/>
        </w:rPr>
        <w:t>web</w:t>
      </w:r>
      <w:r w:rsidRPr="00460EA1">
        <w:rPr>
          <w:lang w:val="sq-AL"/>
        </w:rPr>
        <w:t xml:space="preserve"> të ME</w:t>
      </w:r>
      <w:r>
        <w:rPr>
          <w:lang w:val="sq-AL"/>
        </w:rPr>
        <w:t>I-t</w:t>
      </w:r>
      <w:r w:rsidRPr="00460EA1">
        <w:rPr>
          <w:lang w:val="sq-AL"/>
        </w:rPr>
        <w:t xml:space="preserve"> të</w:t>
      </w:r>
      <w:r>
        <w:rPr>
          <w:lang w:val="sq-AL"/>
        </w:rPr>
        <w:t xml:space="preserve"> </w:t>
      </w:r>
      <w:r w:rsidRPr="00460EA1">
        <w:rPr>
          <w:lang w:val="sq-AL"/>
        </w:rPr>
        <w:t xml:space="preserve">njoftimit për kërkesën dhe aplikimin e paraqitur për marrje leje për punime ndërtimore, duke lënë një afat 10 ditë për shprehje të vërejtjeve, propozimeve ose pretendimeve për këtë aplikim, nga </w:t>
      </w:r>
      <w:r>
        <w:rPr>
          <w:lang w:val="sq-AL"/>
        </w:rPr>
        <w:t>ç</w:t>
      </w:r>
      <w:r w:rsidRPr="00460EA1">
        <w:rPr>
          <w:lang w:val="sq-AL"/>
        </w:rPr>
        <w:t>do autoritet</w:t>
      </w:r>
      <w:r>
        <w:rPr>
          <w:lang w:val="sq-AL"/>
        </w:rPr>
        <w:t xml:space="preserve"> </w:t>
      </w:r>
      <w:r w:rsidRPr="00460EA1">
        <w:rPr>
          <w:lang w:val="sq-AL"/>
        </w:rPr>
        <w:t>kombëtar dhe/ose vendor</w:t>
      </w:r>
      <w:r>
        <w:rPr>
          <w:lang w:val="sq-AL"/>
        </w:rPr>
        <w:t xml:space="preserve"> i</w:t>
      </w:r>
      <w:r w:rsidRPr="00460EA1">
        <w:rPr>
          <w:lang w:val="sq-AL"/>
        </w:rPr>
        <w:t xml:space="preserve"> interesuar, si dhe palë e interesuar për aplikimin.</w:t>
      </w:r>
    </w:p>
    <w:p w:rsidR="00DD791B" w:rsidRPr="00460EA1" w:rsidRDefault="00DD791B" w:rsidP="00DD791B">
      <w:pPr>
        <w:pStyle w:val="Paragrafi"/>
        <w:rPr>
          <w:lang w:val="sq-AL"/>
        </w:rPr>
      </w:pPr>
      <w:r w:rsidRPr="00460EA1">
        <w:rPr>
          <w:lang w:val="sq-AL"/>
        </w:rPr>
        <w:t>5. Përgatitja e dosjes, si dhe e raportit shoqërues për përmbushjen në formë të kërkesave të aplikimit, të cilat do të paraqiten në Komision, bëhen nga njësia e ME</w:t>
      </w:r>
      <w:r>
        <w:rPr>
          <w:lang w:val="sq-AL"/>
        </w:rPr>
        <w:t>I-t</w:t>
      </w:r>
      <w:r w:rsidRPr="00460EA1">
        <w:rPr>
          <w:lang w:val="sq-AL"/>
        </w:rPr>
        <w:t>, që mbulon fushën e aktivitetit energjetik, minerar ose industrial përkatës</w:t>
      </w:r>
      <w:r>
        <w:rPr>
          <w:lang w:val="sq-AL"/>
        </w:rPr>
        <w:t>,</w:t>
      </w:r>
      <w:r w:rsidRPr="00460EA1">
        <w:rPr>
          <w:lang w:val="sq-AL"/>
        </w:rPr>
        <w:t xml:space="preserve"> për objektet</w:t>
      </w:r>
      <w:r>
        <w:rPr>
          <w:lang w:val="sq-AL"/>
        </w:rPr>
        <w:t xml:space="preserve"> </w:t>
      </w:r>
      <w:r w:rsidRPr="00460EA1">
        <w:rPr>
          <w:lang w:val="sq-AL"/>
        </w:rPr>
        <w:t>për të</w:t>
      </w:r>
      <w:r>
        <w:rPr>
          <w:lang w:val="sq-AL"/>
        </w:rPr>
        <w:t xml:space="preserve"> </w:t>
      </w:r>
      <w:r w:rsidRPr="00460EA1">
        <w:rPr>
          <w:lang w:val="sq-AL"/>
        </w:rPr>
        <w:t>cilat është paraqitur</w:t>
      </w:r>
      <w:r>
        <w:rPr>
          <w:lang w:val="sq-AL"/>
        </w:rPr>
        <w:t xml:space="preserve"> </w:t>
      </w:r>
      <w:r w:rsidRPr="00460EA1">
        <w:rPr>
          <w:lang w:val="sq-AL"/>
        </w:rPr>
        <w:t>kërkesa dhe aplikimi nga subjekti i interesuar për marrje leje për punime ndërtimore, pasi për këtë aplikim të jetë marrë mendimi oponent nga institucione ose ekspertë të fushës.</w:t>
      </w:r>
    </w:p>
    <w:p w:rsidR="00DD791B" w:rsidRDefault="00DD791B" w:rsidP="00DD791B">
      <w:pPr>
        <w:pStyle w:val="Paragrafi"/>
        <w:rPr>
          <w:lang w:val="sq-AL"/>
        </w:rPr>
      </w:pPr>
    </w:p>
    <w:p w:rsidR="00DD791B" w:rsidRPr="00460EA1" w:rsidRDefault="00DD791B" w:rsidP="00DD791B">
      <w:pPr>
        <w:pStyle w:val="Paragrafi"/>
        <w:rPr>
          <w:lang w:val="sq-AL"/>
        </w:rPr>
      </w:pPr>
      <w:r w:rsidRPr="00460EA1">
        <w:rPr>
          <w:lang w:val="sq-AL"/>
        </w:rPr>
        <w:t>Kopja e dokumentit të planit të vendosjes së ndërtimit, që përmban planin e vendosjes së strukturës ndërtimore, lidhjen e strukturës me infrastrukturën në zonë, si dhe pozicionin e saj në kuadër të planit territorial (në rast se ekzistenca e këtij plani është kërkesë e planifikimit të integruar), azhurnohet nga sektori/eksperti i GIS në përbërje ose vartësi</w:t>
      </w:r>
      <w:r>
        <w:rPr>
          <w:lang w:val="sq-AL"/>
        </w:rPr>
        <w:t xml:space="preserve"> </w:t>
      </w:r>
      <w:r w:rsidRPr="00460EA1">
        <w:rPr>
          <w:lang w:val="sq-AL"/>
        </w:rPr>
        <w:t>të ME</w:t>
      </w:r>
      <w:r>
        <w:rPr>
          <w:lang w:val="sq-AL"/>
        </w:rPr>
        <w:t>I-t</w:t>
      </w:r>
      <w:r w:rsidRPr="00460EA1">
        <w:rPr>
          <w:lang w:val="sq-AL"/>
        </w:rPr>
        <w:t>.</w:t>
      </w:r>
    </w:p>
    <w:p w:rsidR="00DD791B" w:rsidRPr="00460EA1" w:rsidRDefault="00DD791B" w:rsidP="00DD791B">
      <w:pPr>
        <w:pStyle w:val="Paragrafi"/>
        <w:rPr>
          <w:lang w:val="sq-AL"/>
        </w:rPr>
      </w:pPr>
      <w:r w:rsidRPr="00460EA1">
        <w:rPr>
          <w:lang w:val="sq-AL"/>
        </w:rPr>
        <w:t>6. Vlerësimi i ME</w:t>
      </w:r>
      <w:r>
        <w:rPr>
          <w:lang w:val="sq-AL"/>
        </w:rPr>
        <w:t>I-t</w:t>
      </w:r>
      <w:r w:rsidRPr="00460EA1">
        <w:rPr>
          <w:lang w:val="sq-AL"/>
        </w:rPr>
        <w:t xml:space="preserve"> për</w:t>
      </w:r>
      <w:r>
        <w:rPr>
          <w:lang w:val="sq-AL"/>
        </w:rPr>
        <w:t xml:space="preserve"> </w:t>
      </w:r>
      <w:r w:rsidRPr="00460EA1">
        <w:rPr>
          <w:lang w:val="sq-AL"/>
        </w:rPr>
        <w:t>dhënien</w:t>
      </w:r>
      <w:r>
        <w:rPr>
          <w:lang w:val="sq-AL"/>
        </w:rPr>
        <w:t xml:space="preserve"> </w:t>
      </w:r>
      <w:r w:rsidRPr="00460EA1">
        <w:rPr>
          <w:lang w:val="sq-AL"/>
        </w:rPr>
        <w:t>e lejes për</w:t>
      </w:r>
      <w:r>
        <w:rPr>
          <w:lang w:val="sq-AL"/>
        </w:rPr>
        <w:t xml:space="preserve"> </w:t>
      </w:r>
      <w:r w:rsidRPr="00460EA1">
        <w:rPr>
          <w:lang w:val="sq-AL"/>
        </w:rPr>
        <w:t>punime</w:t>
      </w:r>
      <w:r>
        <w:rPr>
          <w:lang w:val="sq-AL"/>
        </w:rPr>
        <w:t xml:space="preserve"> </w:t>
      </w:r>
      <w:r w:rsidRPr="00460EA1">
        <w:rPr>
          <w:lang w:val="sq-AL"/>
        </w:rPr>
        <w:t>ndërtimore</w:t>
      </w:r>
      <w:r>
        <w:rPr>
          <w:lang w:val="sq-AL"/>
        </w:rPr>
        <w:t xml:space="preserve"> </w:t>
      </w:r>
      <w:r w:rsidRPr="00460EA1">
        <w:rPr>
          <w:lang w:val="sq-AL"/>
        </w:rPr>
        <w:t>të</w:t>
      </w:r>
      <w:r>
        <w:rPr>
          <w:lang w:val="sq-AL"/>
        </w:rPr>
        <w:t xml:space="preserve"> </w:t>
      </w:r>
      <w:r w:rsidRPr="00460EA1">
        <w:rPr>
          <w:lang w:val="sq-AL"/>
        </w:rPr>
        <w:t>natyrës energjetike, minerare, industriale dhe objekte me rrezikshmëri të lartë të kësaj fushe (sipas llojit të lejes/lejeve, sikurse është kërkuar nga subjekti aplikues), i përgatitur nga ana e njësisë së</w:t>
      </w:r>
      <w:r>
        <w:rPr>
          <w:lang w:val="sq-AL"/>
        </w:rPr>
        <w:t xml:space="preserve"> MEI-t</w:t>
      </w:r>
      <w:r w:rsidRPr="00460EA1">
        <w:rPr>
          <w:lang w:val="sq-AL"/>
        </w:rPr>
        <w:t>, që ka trajtuar aplikimin</w:t>
      </w:r>
      <w:r>
        <w:rPr>
          <w:lang w:val="sq-AL"/>
        </w:rPr>
        <w:t xml:space="preserve"> </w:t>
      </w:r>
      <w:r w:rsidRPr="00460EA1">
        <w:rPr>
          <w:lang w:val="sq-AL"/>
        </w:rPr>
        <w:t>e subjektit për marrje leje për punime, si dhe dokumenti i planit të vendosjes së ndërtimit, që përmban planin e vendosjes së strukturës ndërtimore, lidhjen e strukturës me infrastrukturën në zonë, si dhe pozicionin e saj në kuadër të planit të miratuar (në rast se ekzistenca e këtij plani është kërkesë</w:t>
      </w:r>
      <w:r>
        <w:rPr>
          <w:lang w:val="sq-AL"/>
        </w:rPr>
        <w:t xml:space="preserve"> e </w:t>
      </w:r>
      <w:r w:rsidRPr="00460EA1">
        <w:rPr>
          <w:lang w:val="sq-AL"/>
        </w:rPr>
        <w:t>instrumentit</w:t>
      </w:r>
      <w:r>
        <w:rPr>
          <w:lang w:val="sq-AL"/>
        </w:rPr>
        <w:t xml:space="preserve"> </w:t>
      </w:r>
      <w:r w:rsidRPr="00460EA1">
        <w:rPr>
          <w:lang w:val="sq-AL"/>
        </w:rPr>
        <w:t xml:space="preserve">të planifikimit), janë pjesë e dosjes që bashkëshoqëron praktikën që dorëzohet në </w:t>
      </w:r>
      <w:r>
        <w:rPr>
          <w:lang w:val="sq-AL"/>
        </w:rPr>
        <w:t>K</w:t>
      </w:r>
      <w:r w:rsidRPr="00460EA1">
        <w:rPr>
          <w:lang w:val="sq-AL"/>
        </w:rPr>
        <w:t xml:space="preserve">omision, duke vënë në dijeni kryetarin </w:t>
      </w:r>
      <w:r>
        <w:rPr>
          <w:lang w:val="sq-AL"/>
        </w:rPr>
        <w:t>e K</w:t>
      </w:r>
      <w:r w:rsidRPr="00460EA1">
        <w:rPr>
          <w:lang w:val="sq-AL"/>
        </w:rPr>
        <w:t>omisionit.</w:t>
      </w:r>
    </w:p>
    <w:p w:rsidR="00DD791B" w:rsidRPr="00460EA1" w:rsidRDefault="00DD791B" w:rsidP="00DD791B">
      <w:pPr>
        <w:pStyle w:val="Paragrafi"/>
        <w:rPr>
          <w:lang w:val="sq-AL"/>
        </w:rPr>
      </w:pPr>
      <w:r w:rsidRPr="00460EA1">
        <w:rPr>
          <w:lang w:val="sq-AL"/>
        </w:rPr>
        <w:t>7. Mbledhja</w:t>
      </w:r>
      <w:r>
        <w:rPr>
          <w:lang w:val="sq-AL"/>
        </w:rPr>
        <w:t xml:space="preserve"> </w:t>
      </w:r>
      <w:r w:rsidRPr="00460EA1">
        <w:rPr>
          <w:lang w:val="sq-AL"/>
        </w:rPr>
        <w:t>e</w:t>
      </w:r>
      <w:r>
        <w:rPr>
          <w:lang w:val="sq-AL"/>
        </w:rPr>
        <w:t xml:space="preserve"> K</w:t>
      </w:r>
      <w:r w:rsidRPr="00460EA1">
        <w:rPr>
          <w:lang w:val="sq-AL"/>
        </w:rPr>
        <w:t>omisionit</w:t>
      </w:r>
      <w:r>
        <w:rPr>
          <w:lang w:val="sq-AL"/>
        </w:rPr>
        <w:t xml:space="preserve"> </w:t>
      </w:r>
      <w:r w:rsidRPr="00460EA1">
        <w:rPr>
          <w:lang w:val="sq-AL"/>
        </w:rPr>
        <w:t>për</w:t>
      </w:r>
      <w:r>
        <w:rPr>
          <w:lang w:val="sq-AL"/>
        </w:rPr>
        <w:t xml:space="preserve"> </w:t>
      </w:r>
      <w:r w:rsidRPr="00460EA1">
        <w:rPr>
          <w:lang w:val="sq-AL"/>
        </w:rPr>
        <w:t>shqyrtimin</w:t>
      </w:r>
      <w:r>
        <w:rPr>
          <w:lang w:val="sq-AL"/>
        </w:rPr>
        <w:t xml:space="preserve"> </w:t>
      </w:r>
      <w:r w:rsidRPr="00460EA1">
        <w:rPr>
          <w:lang w:val="sq-AL"/>
        </w:rPr>
        <w:t>e kërkesave për</w:t>
      </w:r>
      <w:r>
        <w:rPr>
          <w:lang w:val="sq-AL"/>
        </w:rPr>
        <w:t xml:space="preserve"> </w:t>
      </w:r>
      <w:r w:rsidRPr="00460EA1">
        <w:rPr>
          <w:lang w:val="sq-AL"/>
        </w:rPr>
        <w:t>dhënie leje për ndërtim</w:t>
      </w:r>
      <w:r>
        <w:rPr>
          <w:lang w:val="sq-AL"/>
        </w:rPr>
        <w:t xml:space="preserve"> </w:t>
      </w:r>
      <w:r w:rsidRPr="00460EA1">
        <w:rPr>
          <w:lang w:val="sq-AL"/>
        </w:rPr>
        <w:t>dhe shfrytëzim objektesh të natyrës energjetike, minerare, industriale dhe objekte me rrezikshmëri të lartë të kësaj fushe, bëhet jo më von</w:t>
      </w:r>
      <w:r>
        <w:rPr>
          <w:lang w:val="sq-AL"/>
        </w:rPr>
        <w:t>ë</w:t>
      </w:r>
      <w:r w:rsidRPr="00460EA1">
        <w:rPr>
          <w:lang w:val="sq-AL"/>
        </w:rPr>
        <w:t xml:space="preserve"> se 10 ditë nga paraqitja e dosjes me të gjitha materialet dhe dokumentacionin përkatës që lidhen dhe janë në plotësim të kërkesës së paraqitur nga subjekti për marrjen e lejes për punime ndërtimi, përfshirë edhe marrjen e mendimit oponent nga institucione ose ekspert</w:t>
      </w:r>
      <w:r>
        <w:rPr>
          <w:lang w:val="sq-AL"/>
        </w:rPr>
        <w:t>ë</w:t>
      </w:r>
      <w:r w:rsidRPr="00460EA1">
        <w:rPr>
          <w:lang w:val="sq-AL"/>
        </w:rPr>
        <w:t xml:space="preserve"> të fushës.</w:t>
      </w:r>
    </w:p>
    <w:p w:rsidR="00DD791B" w:rsidRPr="00460EA1" w:rsidRDefault="00DD791B" w:rsidP="00DD791B">
      <w:pPr>
        <w:pStyle w:val="Paragrafi"/>
        <w:rPr>
          <w:lang w:val="sq-AL"/>
        </w:rPr>
      </w:pPr>
      <w:r w:rsidRPr="00460EA1">
        <w:rPr>
          <w:lang w:val="sq-AL"/>
        </w:rPr>
        <w:t>8. Komisioni për shqyrtimin e kërkesave për dhënie leje për ndërtim dhe shfrytëzim objektesh të natyrës energjetike, minerare, industriale dhe objekte me rrezikshmëri të lartë në këtë fushë, bën trajtimin</w:t>
      </w:r>
      <w:r>
        <w:rPr>
          <w:lang w:val="sq-AL"/>
        </w:rPr>
        <w:t xml:space="preserve"> </w:t>
      </w:r>
      <w:r w:rsidRPr="00460EA1">
        <w:rPr>
          <w:lang w:val="sq-AL"/>
        </w:rPr>
        <w:t>e çështjeve si më poshtë:</w:t>
      </w:r>
    </w:p>
    <w:p w:rsidR="00DD791B" w:rsidRPr="00460EA1" w:rsidRDefault="00DD791B" w:rsidP="00DD791B">
      <w:pPr>
        <w:pStyle w:val="Paragrafi"/>
        <w:rPr>
          <w:lang w:val="sq-AL"/>
        </w:rPr>
      </w:pPr>
      <w:r w:rsidRPr="00460EA1">
        <w:rPr>
          <w:lang w:val="sq-AL"/>
        </w:rPr>
        <w:t>a) Shqyrton kërkesat për dhënie leje për ndërtim dhe shfrytëzim objektesh të natyrës energjetike minerare, industriale dhe objekte me rrezikshmëri të lartë të kësaj fushe, duke bërë:</w:t>
      </w:r>
    </w:p>
    <w:p w:rsidR="00DD791B" w:rsidRPr="00460EA1" w:rsidRDefault="00DD791B" w:rsidP="00DD791B">
      <w:pPr>
        <w:pStyle w:val="Paragrafi"/>
        <w:rPr>
          <w:lang w:val="sq-AL"/>
        </w:rPr>
      </w:pPr>
      <w:r w:rsidRPr="00460EA1">
        <w:rPr>
          <w:lang w:val="sq-AL"/>
        </w:rPr>
        <w:t>i) kontrollin e rregullshmërisë nga pikëpamja teknike të dokumentacionit që shoqëron aplikimin;</w:t>
      </w:r>
    </w:p>
    <w:p w:rsidR="00DD791B" w:rsidRPr="00460EA1" w:rsidRDefault="00DD791B" w:rsidP="00DD791B">
      <w:pPr>
        <w:pStyle w:val="Paragrafi"/>
        <w:rPr>
          <w:lang w:val="sq-AL"/>
        </w:rPr>
      </w:pPr>
      <w:r w:rsidRPr="00460EA1">
        <w:rPr>
          <w:lang w:val="sq-AL"/>
        </w:rPr>
        <w:t>ii) vlerësimin e përputhshmërisë për leje për punime ndërtimi me instrumentet e planifikimit</w:t>
      </w:r>
      <w:r>
        <w:rPr>
          <w:lang w:val="sq-AL"/>
        </w:rPr>
        <w:t>,</w:t>
      </w:r>
      <w:r w:rsidRPr="00460EA1">
        <w:rPr>
          <w:lang w:val="sq-AL"/>
        </w:rPr>
        <w:t xml:space="preserve"> mbi bazën e praktikave dhe të dokumentacionit të vënë në dispozicion nga njësia përkatëse në ME</w:t>
      </w:r>
      <w:r>
        <w:rPr>
          <w:lang w:val="sq-AL"/>
        </w:rPr>
        <w:t>I</w:t>
      </w:r>
      <w:r w:rsidRPr="00460EA1">
        <w:rPr>
          <w:lang w:val="sq-AL"/>
        </w:rPr>
        <w:t>, që mbulon fushën e aktivitetit energjetik, minerar ose industrial përkatës</w:t>
      </w:r>
      <w:r>
        <w:rPr>
          <w:lang w:val="sq-AL"/>
        </w:rPr>
        <w:t>,</w:t>
      </w:r>
      <w:r w:rsidRPr="00460EA1">
        <w:rPr>
          <w:lang w:val="sq-AL"/>
        </w:rPr>
        <w:t xml:space="preserve"> për objektet për të cilat është paraqitur kërkesa dhe aplikimi përkatës për marrje leje për punime ndërtimore.</w:t>
      </w:r>
    </w:p>
    <w:p w:rsidR="00DD791B" w:rsidRPr="00460EA1" w:rsidRDefault="00DD791B" w:rsidP="00DD791B">
      <w:pPr>
        <w:pStyle w:val="Paragrafi"/>
        <w:rPr>
          <w:lang w:val="sq-AL"/>
        </w:rPr>
      </w:pPr>
      <w:r w:rsidRPr="00460EA1">
        <w:rPr>
          <w:lang w:val="sq-AL"/>
        </w:rPr>
        <w:t>b) Mbi bazën e vlerësimit nga anëtarët e Komisionit, si dhe duke pasur në konsideratë edhe mendimin oponent nga institucione ose ekspertë të fushës, Komisioni merr vendimin për:</w:t>
      </w:r>
    </w:p>
    <w:p w:rsidR="00DD791B" w:rsidRPr="00460EA1" w:rsidRDefault="00DD791B" w:rsidP="00DD791B">
      <w:pPr>
        <w:pStyle w:val="Paragrafi"/>
        <w:rPr>
          <w:lang w:val="sq-AL"/>
        </w:rPr>
      </w:pPr>
      <w:r w:rsidRPr="00460EA1">
        <w:rPr>
          <w:lang w:val="sq-AL"/>
        </w:rPr>
        <w:t xml:space="preserve">i) pranim të kërkesës dhe aplikimit përkatës dhe për paraqitjen për miratim </w:t>
      </w:r>
      <w:r>
        <w:rPr>
          <w:lang w:val="sq-AL"/>
        </w:rPr>
        <w:t>t</w:t>
      </w:r>
      <w:r w:rsidRPr="00460EA1">
        <w:rPr>
          <w:lang w:val="sq-AL"/>
        </w:rPr>
        <w:t>e ministri të vlerësimit që do të japë ME</w:t>
      </w:r>
      <w:r>
        <w:rPr>
          <w:lang w:val="sq-AL"/>
        </w:rPr>
        <w:t>I</w:t>
      </w:r>
      <w:r w:rsidRPr="00460EA1">
        <w:rPr>
          <w:lang w:val="sq-AL"/>
        </w:rPr>
        <w:t xml:space="preserve"> lidhur me dhënien e lejes për punime ndërtimi, sipas llojit të lejes/lejeve, sikurse është kërkuar nga subjekti aplikues, si dhe të dokumentit të planit të vendosjes së ndërtimit, që përmban planin e vendosjes së strukturës ndërtimore, lidhjen e strukturës me infrastrukturën</w:t>
      </w:r>
      <w:r>
        <w:rPr>
          <w:lang w:val="sq-AL"/>
        </w:rPr>
        <w:t xml:space="preserve"> </w:t>
      </w:r>
      <w:r w:rsidRPr="00460EA1">
        <w:rPr>
          <w:lang w:val="sq-AL"/>
        </w:rPr>
        <w:t>në zonë, si dhe pozicionin e saj në kuadër të planit të miratuar (në rast se ekzistenca e këtij</w:t>
      </w:r>
      <w:r>
        <w:rPr>
          <w:lang w:val="sq-AL"/>
        </w:rPr>
        <w:t xml:space="preserve"> </w:t>
      </w:r>
      <w:r w:rsidRPr="00460EA1">
        <w:rPr>
          <w:lang w:val="sq-AL"/>
        </w:rPr>
        <w:t>plani është kërkesë e instrumentit</w:t>
      </w:r>
      <w:r>
        <w:rPr>
          <w:lang w:val="sq-AL"/>
        </w:rPr>
        <w:t xml:space="preserve"> </w:t>
      </w:r>
      <w:r w:rsidRPr="00460EA1">
        <w:rPr>
          <w:lang w:val="sq-AL"/>
        </w:rPr>
        <w:t>të planifikimit) të firmosur paraprakisht nga kryetari i njësisë së qeverisjes vendore që ka nën juridiksion zonën e vendndodhjes së strukturës që do të ndërtohet.</w:t>
      </w:r>
    </w:p>
    <w:p w:rsidR="00DD791B" w:rsidRPr="00460EA1" w:rsidRDefault="00DD791B" w:rsidP="00DD791B">
      <w:pPr>
        <w:pStyle w:val="Paragrafi"/>
        <w:rPr>
          <w:lang w:val="sq-AL"/>
        </w:rPr>
      </w:pPr>
      <w:r w:rsidRPr="00460EA1">
        <w:rPr>
          <w:lang w:val="sq-AL"/>
        </w:rPr>
        <w:t>Kërkesa dhe aplikimi përkatës</w:t>
      </w:r>
      <w:r>
        <w:rPr>
          <w:lang w:val="sq-AL"/>
        </w:rPr>
        <w:t>,</w:t>
      </w:r>
      <w:r w:rsidRPr="00460EA1">
        <w:rPr>
          <w:lang w:val="sq-AL"/>
        </w:rPr>
        <w:t xml:space="preserve"> shoqëruar me vlerësimin e ME</w:t>
      </w:r>
      <w:r>
        <w:rPr>
          <w:lang w:val="sq-AL"/>
        </w:rPr>
        <w:t>I-t</w:t>
      </w:r>
      <w:r w:rsidRPr="00460EA1">
        <w:rPr>
          <w:lang w:val="sq-AL"/>
        </w:rPr>
        <w:t xml:space="preserve"> lidhur me dhënien e lejes për punime ndërtimi, sipas llojit</w:t>
      </w:r>
      <w:r>
        <w:rPr>
          <w:lang w:val="sq-AL"/>
        </w:rPr>
        <w:t xml:space="preserve"> </w:t>
      </w:r>
      <w:r w:rsidRPr="00460EA1">
        <w:rPr>
          <w:lang w:val="sq-AL"/>
        </w:rPr>
        <w:t xml:space="preserve">të lejes/lejeve përcillen në AKPT për procedim të mëtejshëm për shqyrtim dhe miratim nga Këshilli Kombëtar i Territorit </w:t>
      </w:r>
      <w:r>
        <w:rPr>
          <w:lang w:val="sq-AL"/>
        </w:rPr>
        <w:t>(</w:t>
      </w:r>
      <w:r w:rsidRPr="00460EA1">
        <w:rPr>
          <w:lang w:val="sq-AL"/>
        </w:rPr>
        <w:t>KKT);</w:t>
      </w:r>
    </w:p>
    <w:p w:rsidR="00DD791B" w:rsidRPr="00460EA1" w:rsidRDefault="00DD791B" w:rsidP="00DD791B">
      <w:pPr>
        <w:pStyle w:val="Paragrafi"/>
        <w:rPr>
          <w:lang w:val="sq-AL"/>
        </w:rPr>
      </w:pPr>
      <w:r w:rsidRPr="00460EA1">
        <w:rPr>
          <w:lang w:val="sq-AL"/>
        </w:rPr>
        <w:t>ii) refuzim të kërkesës dhe aplikimit përkatës,</w:t>
      </w:r>
      <w:r>
        <w:rPr>
          <w:lang w:val="sq-AL"/>
        </w:rPr>
        <w:t xml:space="preserve"> </w:t>
      </w:r>
      <w:r w:rsidRPr="00460EA1">
        <w:rPr>
          <w:lang w:val="sq-AL"/>
        </w:rPr>
        <w:t>duke paraqitur t</w:t>
      </w:r>
      <w:r>
        <w:rPr>
          <w:lang w:val="sq-AL"/>
        </w:rPr>
        <w:t>e</w:t>
      </w:r>
      <w:r w:rsidRPr="00460EA1">
        <w:rPr>
          <w:lang w:val="sq-AL"/>
        </w:rPr>
        <w:t xml:space="preserve"> ministri informacionin me argumentet përkatëse për shkaqet e refuzimit të dhënies së lejes për punime ndërtimi.</w:t>
      </w:r>
    </w:p>
    <w:p w:rsidR="00DD791B" w:rsidRPr="00460EA1" w:rsidRDefault="00DD791B" w:rsidP="00DD791B">
      <w:pPr>
        <w:pStyle w:val="Paragrafi"/>
        <w:rPr>
          <w:lang w:val="sq-AL"/>
        </w:rPr>
      </w:pPr>
      <w:r w:rsidRPr="00460EA1">
        <w:rPr>
          <w:lang w:val="sq-AL"/>
        </w:rPr>
        <w:t>Komisioni merr vendim me shumicë votash.</w:t>
      </w:r>
    </w:p>
    <w:p w:rsidR="00DD791B" w:rsidRPr="00460EA1" w:rsidRDefault="00DD791B" w:rsidP="00DD791B">
      <w:pPr>
        <w:pStyle w:val="Paragrafi"/>
        <w:rPr>
          <w:lang w:val="sq-AL"/>
        </w:rPr>
      </w:pPr>
      <w:r w:rsidRPr="00460EA1">
        <w:rPr>
          <w:lang w:val="sq-AL"/>
        </w:rPr>
        <w:t>9. Për çdo kërkesë që shqyrtohet, Komisioni harton procesverbalin përkatës, i cili duhet të firmoset nga të gjithë anëtarët pjesëmarrës në mbledhje.</w:t>
      </w:r>
    </w:p>
    <w:p w:rsidR="00DD791B" w:rsidRDefault="00DD791B" w:rsidP="00DD791B">
      <w:pPr>
        <w:pStyle w:val="Paragrafi"/>
        <w:rPr>
          <w:lang w:val="sq-AL"/>
        </w:rPr>
      </w:pPr>
    </w:p>
    <w:p w:rsidR="00DD791B" w:rsidRDefault="00DD791B" w:rsidP="00DD791B">
      <w:pPr>
        <w:pStyle w:val="Paragrafi"/>
        <w:rPr>
          <w:lang w:val="sq-AL"/>
        </w:rPr>
      </w:pPr>
    </w:p>
    <w:p w:rsidR="00DD791B" w:rsidRPr="00460EA1" w:rsidRDefault="00DD791B" w:rsidP="00DD791B">
      <w:pPr>
        <w:pStyle w:val="Paragrafi"/>
        <w:rPr>
          <w:lang w:val="sq-AL"/>
        </w:rPr>
      </w:pPr>
      <w:r w:rsidRPr="00460EA1">
        <w:rPr>
          <w:lang w:val="sq-AL"/>
        </w:rPr>
        <w:t xml:space="preserve">10. Anëtarët e Komisionit për </w:t>
      </w:r>
      <w:r>
        <w:rPr>
          <w:lang w:val="sq-AL"/>
        </w:rPr>
        <w:t>ç</w:t>
      </w:r>
      <w:r w:rsidRPr="00460EA1">
        <w:rPr>
          <w:lang w:val="sq-AL"/>
        </w:rPr>
        <w:t>do mbledhje do të paguhen me 10 mijë lekë, kryetari me 15 mijë lekë, ndërsa sekretari do të paguhet me 5 mijë lekë. Ky shpërblim do të sigurohet nga të ardhurat e ME</w:t>
      </w:r>
      <w:r>
        <w:rPr>
          <w:lang w:val="sq-AL"/>
        </w:rPr>
        <w:t>I-t</w:t>
      </w:r>
      <w:r w:rsidRPr="00460EA1">
        <w:rPr>
          <w:lang w:val="sq-AL"/>
        </w:rPr>
        <w:t>.</w:t>
      </w:r>
    </w:p>
    <w:p w:rsidR="00DD791B" w:rsidRPr="00460EA1" w:rsidRDefault="00DD791B" w:rsidP="00DD791B">
      <w:pPr>
        <w:pStyle w:val="Paragrafi"/>
        <w:rPr>
          <w:lang w:val="sq-AL"/>
        </w:rPr>
      </w:pPr>
      <w:r w:rsidRPr="00460EA1">
        <w:rPr>
          <w:lang w:val="sq-AL"/>
        </w:rPr>
        <w:t>11. Në rast refuzimi të kërkesës dhe aplikimit përkatës për procedim të mëtejshëm për marrje leje për ndërtim</w:t>
      </w:r>
      <w:r>
        <w:rPr>
          <w:lang w:val="sq-AL"/>
        </w:rPr>
        <w:t xml:space="preserve"> </w:t>
      </w:r>
      <w:r w:rsidRPr="00460EA1">
        <w:rPr>
          <w:lang w:val="sq-AL"/>
        </w:rPr>
        <w:t>dhe</w:t>
      </w:r>
      <w:r>
        <w:rPr>
          <w:lang w:val="sq-AL"/>
        </w:rPr>
        <w:t xml:space="preserve"> </w:t>
      </w:r>
      <w:r w:rsidRPr="00460EA1">
        <w:rPr>
          <w:lang w:val="sq-AL"/>
        </w:rPr>
        <w:t>shfrytëzim</w:t>
      </w:r>
      <w:r>
        <w:rPr>
          <w:lang w:val="sq-AL"/>
        </w:rPr>
        <w:t xml:space="preserve"> </w:t>
      </w:r>
      <w:r w:rsidRPr="00460EA1">
        <w:rPr>
          <w:lang w:val="sq-AL"/>
        </w:rPr>
        <w:t>objektesh të</w:t>
      </w:r>
      <w:r>
        <w:rPr>
          <w:lang w:val="sq-AL"/>
        </w:rPr>
        <w:t xml:space="preserve"> </w:t>
      </w:r>
      <w:r w:rsidRPr="00460EA1">
        <w:rPr>
          <w:lang w:val="sq-AL"/>
        </w:rPr>
        <w:t>natyrës</w:t>
      </w:r>
      <w:r>
        <w:rPr>
          <w:lang w:val="sq-AL"/>
        </w:rPr>
        <w:t xml:space="preserve"> </w:t>
      </w:r>
      <w:r w:rsidRPr="00460EA1">
        <w:rPr>
          <w:lang w:val="sq-AL"/>
        </w:rPr>
        <w:t>energjetike, minerare, industriale</w:t>
      </w:r>
      <w:r>
        <w:rPr>
          <w:lang w:val="sq-AL"/>
        </w:rPr>
        <w:t xml:space="preserve"> </w:t>
      </w:r>
      <w:r w:rsidRPr="00460EA1">
        <w:rPr>
          <w:lang w:val="sq-AL"/>
        </w:rPr>
        <w:t>dhe objekte</w:t>
      </w:r>
      <w:r>
        <w:rPr>
          <w:lang w:val="sq-AL"/>
        </w:rPr>
        <w:t xml:space="preserve"> </w:t>
      </w:r>
      <w:r w:rsidRPr="00460EA1">
        <w:rPr>
          <w:lang w:val="sq-AL"/>
        </w:rPr>
        <w:t>me</w:t>
      </w:r>
      <w:r>
        <w:rPr>
          <w:lang w:val="sq-AL"/>
        </w:rPr>
        <w:t xml:space="preserve"> rrezikshmëri të lartë në këtë fushë, njoftohet subjekti aplikues duke dhënë edhe argumentet përkatëse</w:t>
      </w:r>
      <w:r w:rsidRPr="00460EA1">
        <w:rPr>
          <w:lang w:val="sq-AL"/>
        </w:rPr>
        <w:t xml:space="preserve"> për shkaqet e refuzimit sipas kërkesës së paraqitur.</w:t>
      </w:r>
    </w:p>
    <w:p w:rsidR="00DD791B" w:rsidRPr="00460EA1" w:rsidRDefault="00DD791B" w:rsidP="00DD791B">
      <w:pPr>
        <w:pStyle w:val="Paragrafi"/>
        <w:rPr>
          <w:lang w:val="sq-AL"/>
        </w:rPr>
      </w:pPr>
      <w:r w:rsidRPr="00460EA1">
        <w:rPr>
          <w:lang w:val="sq-AL"/>
        </w:rPr>
        <w:t>12. Subjekti ka të drejtë që brenda një afati 30-ditor të bëjë plotësim të mangësive të vë</w:t>
      </w:r>
      <w:r>
        <w:rPr>
          <w:lang w:val="sq-AL"/>
        </w:rPr>
        <w:t>rejtura nga K</w:t>
      </w:r>
      <w:r w:rsidRPr="00460EA1">
        <w:rPr>
          <w:lang w:val="sq-AL"/>
        </w:rPr>
        <w:t>omisioni për shqyrtimin e kërkesave për dhënie leje për ndërtim dhe shfrytëzim objektesh të natyrës energjetike, minerare, industriale dhe objekte me rrezikshmëri të lartë</w:t>
      </w:r>
      <w:r>
        <w:rPr>
          <w:lang w:val="sq-AL"/>
        </w:rPr>
        <w:t xml:space="preserve"> </w:t>
      </w:r>
      <w:r w:rsidRPr="00460EA1">
        <w:rPr>
          <w:lang w:val="sq-AL"/>
        </w:rPr>
        <w:t>në këtë</w:t>
      </w:r>
      <w:r>
        <w:rPr>
          <w:lang w:val="sq-AL"/>
        </w:rPr>
        <w:t xml:space="preserve"> </w:t>
      </w:r>
      <w:r w:rsidRPr="00460EA1">
        <w:rPr>
          <w:lang w:val="sq-AL"/>
        </w:rPr>
        <w:t>fushë, si dhe/ose</w:t>
      </w:r>
      <w:r>
        <w:rPr>
          <w:lang w:val="sq-AL"/>
        </w:rPr>
        <w:t xml:space="preserve"> </w:t>
      </w:r>
      <w:r w:rsidRPr="00460EA1">
        <w:rPr>
          <w:lang w:val="sq-AL"/>
        </w:rPr>
        <w:t>të paraqesë materiale plotësuese dhe sqaruese për aplikimin e paraqitur.</w:t>
      </w:r>
    </w:p>
    <w:p w:rsidR="00DD791B" w:rsidRPr="00460EA1" w:rsidRDefault="00DD791B" w:rsidP="00DD791B">
      <w:pPr>
        <w:pStyle w:val="Paragrafi"/>
        <w:rPr>
          <w:lang w:val="sq-AL"/>
        </w:rPr>
      </w:pPr>
      <w:r w:rsidRPr="00460EA1">
        <w:rPr>
          <w:lang w:val="sq-AL"/>
        </w:rPr>
        <w:t>Komisioni për shqyrtimin e kërkesave për dhënie leje për ndërtim dhe shfrytëzim objektesh të natyrës energjetike, minerare, industriale dhe objekte me rrezikshmëri të lartë në këtë fushë, mbi bazën e një raporti plotësues të përgatitur nga njësia e MEI</w:t>
      </w:r>
      <w:r>
        <w:rPr>
          <w:lang w:val="sq-AL"/>
        </w:rPr>
        <w:t>-t</w:t>
      </w:r>
      <w:r w:rsidRPr="00460EA1">
        <w:rPr>
          <w:lang w:val="sq-AL"/>
        </w:rPr>
        <w:t>, që mbulon fushën e aktivitetit energjetik, minerar ose industrial përkatës</w:t>
      </w:r>
      <w:r>
        <w:rPr>
          <w:lang w:val="sq-AL"/>
        </w:rPr>
        <w:t>,</w:t>
      </w:r>
      <w:r w:rsidRPr="00460EA1">
        <w:rPr>
          <w:lang w:val="sq-AL"/>
        </w:rPr>
        <w:t xml:space="preserve"> për objektet për të cilat është paraqitur kërkesa dhe aplikimi përkatës për marrje leje për punime ndërtimore, brenda një periudhe 15-ditore</w:t>
      </w:r>
      <w:r>
        <w:rPr>
          <w:lang w:val="sq-AL"/>
        </w:rPr>
        <w:t>,</w:t>
      </w:r>
      <w:r w:rsidRPr="00460EA1">
        <w:rPr>
          <w:lang w:val="sq-AL"/>
        </w:rPr>
        <w:t xml:space="preserve"> rishqyrton aplikimin e paraqitur</w:t>
      </w:r>
      <w:r>
        <w:rPr>
          <w:lang w:val="sq-AL"/>
        </w:rPr>
        <w:t xml:space="preserve"> </w:t>
      </w:r>
      <w:r w:rsidRPr="00460EA1">
        <w:rPr>
          <w:lang w:val="sq-AL"/>
        </w:rPr>
        <w:t>dhe merr vendimin përkatës.</w:t>
      </w:r>
    </w:p>
    <w:p w:rsidR="00DD791B" w:rsidRPr="00460EA1" w:rsidRDefault="00DD791B" w:rsidP="00DD791B">
      <w:pPr>
        <w:pStyle w:val="Paragrafi"/>
        <w:rPr>
          <w:lang w:val="sq-AL"/>
        </w:rPr>
      </w:pPr>
      <w:r w:rsidRPr="00460EA1">
        <w:rPr>
          <w:lang w:val="sq-AL"/>
        </w:rPr>
        <w:t>Në rast pranimi të kërkesës dhe aplikimit të riparaqitur nga subjekti</w:t>
      </w:r>
      <w:r>
        <w:rPr>
          <w:lang w:val="sq-AL"/>
        </w:rPr>
        <w:t xml:space="preserve"> i</w:t>
      </w:r>
      <w:r w:rsidRPr="00460EA1">
        <w:rPr>
          <w:lang w:val="sq-AL"/>
        </w:rPr>
        <w:t xml:space="preserve"> interesuar, </w:t>
      </w:r>
      <w:r>
        <w:rPr>
          <w:lang w:val="sq-AL"/>
        </w:rPr>
        <w:t>K</w:t>
      </w:r>
      <w:r w:rsidRPr="00460EA1">
        <w:rPr>
          <w:lang w:val="sq-AL"/>
        </w:rPr>
        <w:t>omisioni, në përputhje me procedurën e përshkruar në pikën 8 më sipër, paraqet te ministri për miratim</w:t>
      </w:r>
      <w:r>
        <w:rPr>
          <w:lang w:val="sq-AL"/>
        </w:rPr>
        <w:t xml:space="preserve"> </w:t>
      </w:r>
      <w:r w:rsidRPr="00460EA1">
        <w:rPr>
          <w:lang w:val="sq-AL"/>
        </w:rPr>
        <w:t>dokumentacionin përkatës të vlerësimit të MEI</w:t>
      </w:r>
      <w:r>
        <w:rPr>
          <w:lang w:val="sq-AL"/>
        </w:rPr>
        <w:t>-t</w:t>
      </w:r>
      <w:r w:rsidRPr="00460EA1">
        <w:rPr>
          <w:lang w:val="sq-AL"/>
        </w:rPr>
        <w:t xml:space="preserve"> për dhënien e lejes për punime ndërtimi, sipas llojit të lejes/lejeve, sikurse është kërkuar nga subjekti aplikues.</w:t>
      </w:r>
    </w:p>
    <w:p w:rsidR="00DD791B" w:rsidRPr="00460EA1" w:rsidRDefault="00DD791B" w:rsidP="00DD791B">
      <w:pPr>
        <w:pStyle w:val="Paragrafi"/>
        <w:rPr>
          <w:lang w:val="sq-AL"/>
        </w:rPr>
      </w:pPr>
      <w:r w:rsidRPr="00460EA1">
        <w:rPr>
          <w:lang w:val="sq-AL"/>
        </w:rPr>
        <w:t>Në rast refuzimi për herë të dytë të procedimit për dhënien e lejes për punime ndërtimi, sipas kërkesës së paraqitur, subjekti ka të drejtë të paraqesë kërkesë ankimore në organet gjyqësore.</w:t>
      </w:r>
    </w:p>
    <w:p w:rsidR="00DD791B" w:rsidRPr="00460EA1" w:rsidRDefault="00DD791B" w:rsidP="00DD791B">
      <w:pPr>
        <w:pStyle w:val="Paragrafi"/>
        <w:rPr>
          <w:lang w:val="sq-AL"/>
        </w:rPr>
      </w:pPr>
      <w:r w:rsidRPr="00460EA1">
        <w:rPr>
          <w:lang w:val="sq-AL"/>
        </w:rPr>
        <w:t>13. Njësia përkatëse që ka trajtuar aplikimin e subjektit për marrje lejeje për punime ndërtimore, përgatit praktikën për dërgim në AKPT:</w:t>
      </w:r>
    </w:p>
    <w:p w:rsidR="00DD791B" w:rsidRPr="00460EA1" w:rsidRDefault="00DD791B" w:rsidP="00DD791B">
      <w:pPr>
        <w:pStyle w:val="Paragrafi"/>
        <w:rPr>
          <w:lang w:val="sq-AL"/>
        </w:rPr>
      </w:pPr>
      <w:r w:rsidRPr="00460EA1">
        <w:rPr>
          <w:lang w:val="sq-AL"/>
        </w:rPr>
        <w:t>a) një kopje të vlerësimit të MEI</w:t>
      </w:r>
      <w:r>
        <w:rPr>
          <w:lang w:val="sq-AL"/>
        </w:rPr>
        <w:t>-t</w:t>
      </w:r>
      <w:r w:rsidRPr="00460EA1">
        <w:rPr>
          <w:lang w:val="sq-AL"/>
        </w:rPr>
        <w:t xml:space="preserve"> për procedimin e mëtejshëm për shqyrtim dhe miratim në KKT të aplikimit për dhënien e lejes për punime ndërtimi të firmosur nga ministri; si dhe</w:t>
      </w:r>
    </w:p>
    <w:p w:rsidR="00DD791B" w:rsidRPr="00460EA1" w:rsidRDefault="00DD791B" w:rsidP="00DD791B">
      <w:pPr>
        <w:pStyle w:val="Paragrafi"/>
        <w:rPr>
          <w:lang w:val="sq-AL"/>
        </w:rPr>
      </w:pPr>
      <w:r w:rsidRPr="00460EA1">
        <w:rPr>
          <w:lang w:val="sq-AL"/>
        </w:rPr>
        <w:t>b) një kopje të firmosur nga ministri të dokumentit të planit të vendosjes së ndërtimit, që përmban planin e vendosjes së strukturës ndërtimore, lidhjen e strukturës me infrastrukturën në zonë, si dhe pozicionin e saj në kuadër të planit të miratuar (në rast se ekzistenca e këtij plani është kërkesë e instrumentit të planifikimit), të firmosur</w:t>
      </w:r>
      <w:r>
        <w:rPr>
          <w:lang w:val="sq-AL"/>
        </w:rPr>
        <w:t xml:space="preserve"> </w:t>
      </w:r>
      <w:r w:rsidRPr="00460EA1">
        <w:rPr>
          <w:lang w:val="sq-AL"/>
        </w:rPr>
        <w:t>nga ministri dhe kryetari i njësisë së qeverisjes vendore që ka nën juridiksion zonën e vendndodhjes së strukturës që do të ndërtohet.</w:t>
      </w:r>
    </w:p>
    <w:p w:rsidR="00DD791B" w:rsidRPr="00460EA1" w:rsidRDefault="00DD791B" w:rsidP="00DD791B">
      <w:pPr>
        <w:pStyle w:val="Paragrafi"/>
        <w:rPr>
          <w:lang w:val="sq-AL"/>
        </w:rPr>
      </w:pPr>
      <w:r w:rsidRPr="00460EA1">
        <w:rPr>
          <w:lang w:val="sq-AL"/>
        </w:rPr>
        <w:t>14. Pas dërgimit në MEI nga ana e AKPT</w:t>
      </w:r>
      <w:r>
        <w:rPr>
          <w:lang w:val="sq-AL"/>
        </w:rPr>
        <w:t>-së</w:t>
      </w:r>
      <w:r w:rsidRPr="00460EA1">
        <w:rPr>
          <w:lang w:val="sq-AL"/>
        </w:rPr>
        <w:t xml:space="preserve"> të vendimit përkatës të KKT</w:t>
      </w:r>
      <w:r>
        <w:rPr>
          <w:lang w:val="sq-AL"/>
        </w:rPr>
        <w:t>-së</w:t>
      </w:r>
      <w:r w:rsidRPr="00460EA1">
        <w:rPr>
          <w:lang w:val="sq-AL"/>
        </w:rPr>
        <w:t xml:space="preserve"> për miratimin e lejes për punime ndërtimore për ndërtim dhe shfrytëzim objektesh të natyrës energjetike, minerare, industriale</w:t>
      </w:r>
      <w:r>
        <w:rPr>
          <w:lang w:val="sq-AL"/>
        </w:rPr>
        <w:t xml:space="preserve"> </w:t>
      </w:r>
      <w:r w:rsidRPr="00460EA1">
        <w:rPr>
          <w:lang w:val="sq-AL"/>
        </w:rPr>
        <w:t>dhe objekte</w:t>
      </w:r>
      <w:r>
        <w:rPr>
          <w:lang w:val="sq-AL"/>
        </w:rPr>
        <w:t xml:space="preserve"> </w:t>
      </w:r>
      <w:r w:rsidRPr="00460EA1">
        <w:rPr>
          <w:lang w:val="sq-AL"/>
        </w:rPr>
        <w:t>me rrezikshmëri të lartë</w:t>
      </w:r>
      <w:r>
        <w:rPr>
          <w:lang w:val="sq-AL"/>
        </w:rPr>
        <w:t xml:space="preserve"> </w:t>
      </w:r>
      <w:r w:rsidRPr="00460EA1">
        <w:rPr>
          <w:lang w:val="sq-AL"/>
        </w:rPr>
        <w:t>në këtë fushë, njësia e MEI</w:t>
      </w:r>
      <w:r>
        <w:rPr>
          <w:lang w:val="sq-AL"/>
        </w:rPr>
        <w:t>-t</w:t>
      </w:r>
      <w:r w:rsidRPr="00460EA1">
        <w:rPr>
          <w:lang w:val="sq-AL"/>
        </w:rPr>
        <w:t xml:space="preserve"> që mbulon aktivitetin energjetik, minerar ose industrial përkatës, përgatit dokumentin administrativ teknik për zbardhjen e lejes së dhënë nga KKT</w:t>
      </w:r>
      <w:r>
        <w:rPr>
          <w:lang w:val="sq-AL"/>
        </w:rPr>
        <w:t>-ja</w:t>
      </w:r>
      <w:r w:rsidRPr="00460EA1">
        <w:rPr>
          <w:lang w:val="sq-AL"/>
        </w:rPr>
        <w:t xml:space="preserve"> (referuar formularit TIP 3</w:t>
      </w:r>
      <w:r>
        <w:rPr>
          <w:lang w:val="sq-AL"/>
        </w:rPr>
        <w:t xml:space="preserve"> </w:t>
      </w:r>
      <w:r w:rsidRPr="00460EA1">
        <w:rPr>
          <w:lang w:val="sq-AL"/>
        </w:rPr>
        <w:t xml:space="preserve">ose formularit TIP 5, shtojca 2 e vendimit </w:t>
      </w:r>
      <w:r>
        <w:rPr>
          <w:lang w:val="sq-AL"/>
        </w:rPr>
        <w:t xml:space="preserve">nr. </w:t>
      </w:r>
      <w:r w:rsidRPr="00460EA1">
        <w:rPr>
          <w:lang w:val="sq-AL"/>
        </w:rPr>
        <w:t>502, datë 13.7.2011</w:t>
      </w:r>
      <w:r>
        <w:rPr>
          <w:lang w:val="sq-AL"/>
        </w:rPr>
        <w:t xml:space="preserve"> </w:t>
      </w:r>
      <w:r w:rsidRPr="00460EA1">
        <w:rPr>
          <w:lang w:val="sq-AL"/>
        </w:rPr>
        <w:t xml:space="preserve">të Këshillit të Ministrave </w:t>
      </w:r>
      <w:r>
        <w:rPr>
          <w:lang w:val="sq-AL"/>
        </w:rPr>
        <w:t>“</w:t>
      </w:r>
      <w:r w:rsidRPr="00460EA1">
        <w:rPr>
          <w:lang w:val="sq-AL"/>
        </w:rPr>
        <w:t>Për miratimin e rregullores uniforme të kontrollit të zhvillimit të territorit</w:t>
      </w:r>
      <w:r>
        <w:rPr>
          <w:lang w:val="sq-AL"/>
        </w:rPr>
        <w:t>”</w:t>
      </w:r>
      <w:r w:rsidRPr="00460EA1">
        <w:rPr>
          <w:lang w:val="sq-AL"/>
        </w:rPr>
        <w:t xml:space="preserve">, </w:t>
      </w:r>
      <w:r>
        <w:rPr>
          <w:lang w:val="sq-AL"/>
        </w:rPr>
        <w:t>të</w:t>
      </w:r>
      <w:r w:rsidRPr="00460EA1">
        <w:rPr>
          <w:lang w:val="sq-AL"/>
        </w:rPr>
        <w:t xml:space="preserve"> ndryshuar).</w:t>
      </w:r>
    </w:p>
    <w:p w:rsidR="00DD791B" w:rsidRPr="00460EA1" w:rsidRDefault="00DD791B" w:rsidP="00DD791B">
      <w:pPr>
        <w:pStyle w:val="Paragrafi"/>
        <w:rPr>
          <w:lang w:val="sq-AL"/>
        </w:rPr>
      </w:pPr>
      <w:r w:rsidRPr="00460EA1">
        <w:rPr>
          <w:lang w:val="sq-AL"/>
        </w:rPr>
        <w:t>Dokumenti administrativ teknik firmoset nga ministri në dy kopje origjinale.</w:t>
      </w:r>
    </w:p>
    <w:p w:rsidR="00DD791B" w:rsidRPr="00460EA1" w:rsidRDefault="00DD791B" w:rsidP="00DD791B">
      <w:pPr>
        <w:pStyle w:val="Paragrafi"/>
        <w:rPr>
          <w:lang w:val="sq-AL"/>
        </w:rPr>
      </w:pPr>
      <w:r w:rsidRPr="00460EA1">
        <w:rPr>
          <w:lang w:val="sq-AL"/>
        </w:rPr>
        <w:t>Njësia e MEI</w:t>
      </w:r>
      <w:r>
        <w:rPr>
          <w:lang w:val="sq-AL"/>
        </w:rPr>
        <w:t>-t</w:t>
      </w:r>
      <w:r w:rsidRPr="00460EA1">
        <w:rPr>
          <w:lang w:val="sq-AL"/>
        </w:rPr>
        <w:t xml:space="preserve"> që mbulon</w:t>
      </w:r>
      <w:r>
        <w:rPr>
          <w:lang w:val="sq-AL"/>
        </w:rPr>
        <w:t xml:space="preserve"> </w:t>
      </w:r>
      <w:r w:rsidRPr="00460EA1">
        <w:rPr>
          <w:lang w:val="sq-AL"/>
        </w:rPr>
        <w:t>aktivitetin</w:t>
      </w:r>
      <w:r>
        <w:rPr>
          <w:lang w:val="sq-AL"/>
        </w:rPr>
        <w:t xml:space="preserve"> </w:t>
      </w:r>
      <w:r w:rsidRPr="00460EA1">
        <w:rPr>
          <w:lang w:val="sq-AL"/>
        </w:rPr>
        <w:t>energjetik, minerar</w:t>
      </w:r>
      <w:r>
        <w:rPr>
          <w:lang w:val="sq-AL"/>
        </w:rPr>
        <w:t xml:space="preserve"> </w:t>
      </w:r>
      <w:r w:rsidRPr="00460EA1">
        <w:rPr>
          <w:lang w:val="sq-AL"/>
        </w:rPr>
        <w:t>ose industrial përkatës, nëpërmjet zyrës së protokollit të MEI</w:t>
      </w:r>
      <w:r>
        <w:rPr>
          <w:lang w:val="sq-AL"/>
        </w:rPr>
        <w:t xml:space="preserve">-t, </w:t>
      </w:r>
      <w:r w:rsidRPr="00460EA1">
        <w:rPr>
          <w:lang w:val="sq-AL"/>
        </w:rPr>
        <w:t>i dorëzon përfaqësuesit ligjor të</w:t>
      </w:r>
      <w:r>
        <w:rPr>
          <w:lang w:val="sq-AL"/>
        </w:rPr>
        <w:t xml:space="preserve"> subjektit aplikues</w:t>
      </w:r>
      <w:r w:rsidRPr="00460EA1">
        <w:rPr>
          <w:lang w:val="sq-AL"/>
        </w:rPr>
        <w:t xml:space="preserve"> apo të autorizuarit të tij, një kopje origjinale të firmosur të dokumentit administrativ teknik që i referohet vendimit të KKT</w:t>
      </w:r>
      <w:r>
        <w:rPr>
          <w:lang w:val="sq-AL"/>
        </w:rPr>
        <w:t>-së</w:t>
      </w:r>
      <w:r w:rsidRPr="00460EA1">
        <w:rPr>
          <w:lang w:val="sq-AL"/>
        </w:rPr>
        <w:t xml:space="preserve"> për miratimin e lejes për punime ndërtimore për ndërtim dhe shfrytëzim objektesh të natyrës energjetike, minerare, industriale dhe objekte me rrezikshmëri të lartë në këtë fushë.</w:t>
      </w:r>
    </w:p>
    <w:p w:rsidR="00DD791B" w:rsidRPr="00460EA1" w:rsidRDefault="00DD791B" w:rsidP="00DD791B">
      <w:pPr>
        <w:pStyle w:val="Paragrafi"/>
        <w:rPr>
          <w:lang w:val="sq-AL"/>
        </w:rPr>
      </w:pPr>
      <w:r w:rsidRPr="00460EA1">
        <w:rPr>
          <w:lang w:val="sq-AL"/>
        </w:rPr>
        <w:t>15. Në përfundim të punimeve të ndërtimit, të kryera në përputhje me lejen/lejet e dhëna</w:t>
      </w:r>
      <w:r>
        <w:rPr>
          <w:lang w:val="sq-AL"/>
        </w:rPr>
        <w:t>,</w:t>
      </w:r>
      <w:r w:rsidRPr="00460EA1">
        <w:rPr>
          <w:lang w:val="sq-AL"/>
        </w:rPr>
        <w:t xml:space="preserve"> sipas këtij udhëzimi për punime ndërtimi, mbi bazën e një kërkese të paraqitur nga subjekti i pajisur me leje, e cila shoqërohet me dokumentacionin përkatës që vërteton respektimin e kushteve të lejes/lejeve, lëshohet </w:t>
      </w:r>
      <w:r>
        <w:rPr>
          <w:lang w:val="sq-AL"/>
        </w:rPr>
        <w:t>“</w:t>
      </w:r>
      <w:r w:rsidRPr="00460EA1">
        <w:rPr>
          <w:lang w:val="sq-AL"/>
        </w:rPr>
        <w:t>leja e përdorimit</w:t>
      </w:r>
      <w:r>
        <w:rPr>
          <w:lang w:val="sq-AL"/>
        </w:rPr>
        <w:t>”</w:t>
      </w:r>
      <w:r w:rsidRPr="00460EA1">
        <w:rPr>
          <w:lang w:val="sq-AL"/>
        </w:rPr>
        <w:t>.</w:t>
      </w:r>
    </w:p>
    <w:p w:rsidR="00DD791B" w:rsidRPr="00460EA1" w:rsidRDefault="00DD791B" w:rsidP="00DD791B">
      <w:pPr>
        <w:pStyle w:val="Paragrafi"/>
        <w:rPr>
          <w:lang w:val="sq-AL"/>
        </w:rPr>
      </w:pPr>
      <w:r w:rsidRPr="00460EA1">
        <w:rPr>
          <w:lang w:val="sq-AL"/>
        </w:rPr>
        <w:t>Njësia e ME</w:t>
      </w:r>
      <w:r>
        <w:rPr>
          <w:lang w:val="sq-AL"/>
        </w:rPr>
        <w:t>I-t</w:t>
      </w:r>
      <w:r w:rsidRPr="00460EA1">
        <w:rPr>
          <w:lang w:val="sq-AL"/>
        </w:rPr>
        <w:t>, që mbulon fushën e aktivitetit energjetik, minerar ose industrial përkatës</w:t>
      </w:r>
      <w:r>
        <w:rPr>
          <w:lang w:val="sq-AL"/>
        </w:rPr>
        <w:t>,</w:t>
      </w:r>
      <w:r w:rsidRPr="00460EA1">
        <w:rPr>
          <w:lang w:val="sq-AL"/>
        </w:rPr>
        <w:t xml:space="preserve"> për objektet për të cilat është dhënë nga KKT</w:t>
      </w:r>
      <w:r>
        <w:rPr>
          <w:lang w:val="sq-AL"/>
        </w:rPr>
        <w:t>-ja</w:t>
      </w:r>
      <w:r w:rsidRPr="00460EA1">
        <w:rPr>
          <w:lang w:val="sq-AL"/>
        </w:rPr>
        <w:t xml:space="preserve"> leja për punime ndërtimore, përgatit </w:t>
      </w:r>
      <w:r>
        <w:rPr>
          <w:lang w:val="sq-AL"/>
        </w:rPr>
        <w:t>“</w:t>
      </w:r>
      <w:r w:rsidRPr="00460EA1">
        <w:rPr>
          <w:lang w:val="sq-AL"/>
        </w:rPr>
        <w:t>vërtetimin e përputhshmërisë</w:t>
      </w:r>
      <w:r>
        <w:rPr>
          <w:lang w:val="sq-AL"/>
        </w:rPr>
        <w:t>”,</w:t>
      </w:r>
      <w:r w:rsidRPr="00460EA1">
        <w:rPr>
          <w:lang w:val="sq-AL"/>
        </w:rPr>
        <w:t xml:space="preserve"> referuar</w:t>
      </w:r>
      <w:r>
        <w:rPr>
          <w:lang w:val="sq-AL"/>
        </w:rPr>
        <w:t xml:space="preserve"> </w:t>
      </w:r>
      <w:r w:rsidRPr="00460EA1">
        <w:rPr>
          <w:lang w:val="sq-AL"/>
        </w:rPr>
        <w:t>akteve të kontrollit që vërtetojnë realizimin e punimeve në përputhje me kushtet e lejes, sipas fazave të përcaktuara</w:t>
      </w:r>
      <w:r>
        <w:rPr>
          <w:lang w:val="sq-AL"/>
        </w:rPr>
        <w:t xml:space="preserve"> </w:t>
      </w:r>
      <w:r w:rsidRPr="00460EA1">
        <w:rPr>
          <w:lang w:val="sq-AL"/>
        </w:rPr>
        <w:t>në rregulloret e kontrollit të zhvillimit. Mbi</w:t>
      </w:r>
      <w:r>
        <w:rPr>
          <w:lang w:val="sq-AL"/>
        </w:rPr>
        <w:t xml:space="preserve"> </w:t>
      </w:r>
      <w:r w:rsidRPr="00460EA1">
        <w:rPr>
          <w:lang w:val="sq-AL"/>
        </w:rPr>
        <w:t>bazën</w:t>
      </w:r>
      <w:r>
        <w:rPr>
          <w:lang w:val="sq-AL"/>
        </w:rPr>
        <w:t xml:space="preserve"> </w:t>
      </w:r>
      <w:r w:rsidRPr="00460EA1">
        <w:rPr>
          <w:lang w:val="sq-AL"/>
        </w:rPr>
        <w:t>e</w:t>
      </w:r>
      <w:r>
        <w:rPr>
          <w:lang w:val="sq-AL"/>
        </w:rPr>
        <w:t xml:space="preserve"> “</w:t>
      </w:r>
      <w:r w:rsidRPr="00460EA1">
        <w:rPr>
          <w:lang w:val="sq-AL"/>
        </w:rPr>
        <w:t>vë</w:t>
      </w:r>
      <w:r>
        <w:rPr>
          <w:lang w:val="sq-AL"/>
        </w:rPr>
        <w:t>rtetimit të</w:t>
      </w:r>
      <w:r w:rsidRPr="00460EA1">
        <w:rPr>
          <w:lang w:val="sq-AL"/>
        </w:rPr>
        <w:t xml:space="preserve"> përputhshmërisë</w:t>
      </w:r>
      <w:r>
        <w:rPr>
          <w:lang w:val="sq-AL"/>
        </w:rPr>
        <w:t>”</w:t>
      </w:r>
      <w:r w:rsidRPr="00460EA1">
        <w:rPr>
          <w:lang w:val="sq-AL"/>
        </w:rPr>
        <w:t>, si dhe të dokumentacionit</w:t>
      </w:r>
      <w:r>
        <w:rPr>
          <w:lang w:val="sq-AL"/>
        </w:rPr>
        <w:t xml:space="preserve"> </w:t>
      </w:r>
      <w:r w:rsidRPr="00460EA1">
        <w:rPr>
          <w:lang w:val="sq-AL"/>
        </w:rPr>
        <w:t xml:space="preserve">shoqërues, ministri lëshon </w:t>
      </w:r>
      <w:r>
        <w:rPr>
          <w:lang w:val="sq-AL"/>
        </w:rPr>
        <w:t>“</w:t>
      </w:r>
      <w:r w:rsidRPr="00460EA1">
        <w:rPr>
          <w:lang w:val="sq-AL"/>
        </w:rPr>
        <w:t>lejen</w:t>
      </w:r>
      <w:r>
        <w:rPr>
          <w:lang w:val="sq-AL"/>
        </w:rPr>
        <w:t xml:space="preserve"> </w:t>
      </w:r>
      <w:r w:rsidRPr="00460EA1">
        <w:rPr>
          <w:lang w:val="sq-AL"/>
        </w:rPr>
        <w:t>e përdorimit</w:t>
      </w:r>
      <w:r>
        <w:rPr>
          <w:lang w:val="sq-AL"/>
        </w:rPr>
        <w:t xml:space="preserve">” </w:t>
      </w:r>
      <w:r w:rsidRPr="00460EA1">
        <w:rPr>
          <w:lang w:val="sq-AL"/>
        </w:rPr>
        <w:t>për objektin e ndërtuar.</w:t>
      </w:r>
    </w:p>
    <w:p w:rsidR="00DD791B" w:rsidRPr="00460EA1" w:rsidRDefault="00DD791B" w:rsidP="00DD791B">
      <w:pPr>
        <w:pStyle w:val="Paragrafi"/>
        <w:rPr>
          <w:lang w:val="sq-AL"/>
        </w:rPr>
      </w:pPr>
      <w:r w:rsidRPr="00460EA1">
        <w:rPr>
          <w:lang w:val="sq-AL"/>
        </w:rPr>
        <w:t>Leja e përdorimit botohet në regjistrin e planifikimit të territorit.</w:t>
      </w:r>
    </w:p>
    <w:p w:rsidR="00DD791B" w:rsidRPr="00460EA1" w:rsidRDefault="00DD791B" w:rsidP="00DD791B">
      <w:pPr>
        <w:pStyle w:val="Paragrafi"/>
        <w:rPr>
          <w:lang w:val="sq-AL"/>
        </w:rPr>
      </w:pPr>
      <w:r w:rsidRPr="00460EA1">
        <w:rPr>
          <w:lang w:val="sq-AL"/>
        </w:rPr>
        <w:t xml:space="preserve">Në rast refuzimi të lejes së përdorimit, në zbatim të pikës 4 të nenit 79 të ligjit </w:t>
      </w:r>
      <w:r>
        <w:rPr>
          <w:lang w:val="sq-AL"/>
        </w:rPr>
        <w:t xml:space="preserve">nr. </w:t>
      </w:r>
      <w:r w:rsidRPr="00460EA1">
        <w:rPr>
          <w:lang w:val="sq-AL"/>
        </w:rPr>
        <w:t xml:space="preserve">10 119, datë 23.4.2009 </w:t>
      </w:r>
      <w:r>
        <w:rPr>
          <w:lang w:val="sq-AL"/>
        </w:rPr>
        <w:t>“</w:t>
      </w:r>
      <w:r w:rsidRPr="00460EA1">
        <w:rPr>
          <w:lang w:val="sq-AL"/>
        </w:rPr>
        <w:t>Për planifikimin e territorit</w:t>
      </w:r>
      <w:r>
        <w:rPr>
          <w:lang w:val="sq-AL"/>
        </w:rPr>
        <w:t>”</w:t>
      </w:r>
      <w:r w:rsidRPr="00460EA1">
        <w:rPr>
          <w:lang w:val="sq-AL"/>
        </w:rPr>
        <w:t xml:space="preserve">, të ndryshuar, lëshohet akti i konstatimit të mospërputhshmërisë, i cili në pjesën e arsyetimit </w:t>
      </w:r>
      <w:r>
        <w:rPr>
          <w:lang w:val="sq-AL"/>
        </w:rPr>
        <w:t>u</w:t>
      </w:r>
      <w:r w:rsidRPr="00460EA1">
        <w:rPr>
          <w:lang w:val="sq-AL"/>
        </w:rPr>
        <w:t xml:space="preserve"> referohet dokumenteve të akteve të kontrollit.</w:t>
      </w:r>
    </w:p>
    <w:p w:rsidR="00DD791B" w:rsidRPr="00460EA1" w:rsidRDefault="00DD791B" w:rsidP="00DD791B">
      <w:pPr>
        <w:pStyle w:val="Paragrafi"/>
        <w:rPr>
          <w:lang w:val="sq-AL"/>
        </w:rPr>
      </w:pPr>
      <w:r w:rsidRPr="00460EA1">
        <w:rPr>
          <w:lang w:val="sq-AL"/>
        </w:rPr>
        <w:t>16. Njësia përkatëse që ka trajtuar kërkesën e subjektit për marrje leje përdorimi, nëpërmjet zyrës së protokollit</w:t>
      </w:r>
      <w:r>
        <w:rPr>
          <w:lang w:val="sq-AL"/>
        </w:rPr>
        <w:t xml:space="preserve"> </w:t>
      </w:r>
      <w:r w:rsidRPr="00460EA1">
        <w:rPr>
          <w:lang w:val="sq-AL"/>
        </w:rPr>
        <w:t>në MEI</w:t>
      </w:r>
      <w:r>
        <w:rPr>
          <w:lang w:val="sq-AL"/>
        </w:rPr>
        <w:t>,</w:t>
      </w:r>
      <w:r w:rsidRPr="00460EA1">
        <w:rPr>
          <w:lang w:val="sq-AL"/>
        </w:rPr>
        <w:t xml:space="preserve"> i dorëzon përfaqësuesit ligjor të subjektit aplikues apo të autorizuarit të tij një kopje origjinale të dokumentit të </w:t>
      </w:r>
      <w:r>
        <w:rPr>
          <w:lang w:val="sq-AL"/>
        </w:rPr>
        <w:t>“</w:t>
      </w:r>
      <w:r w:rsidRPr="00460EA1">
        <w:rPr>
          <w:lang w:val="sq-AL"/>
        </w:rPr>
        <w:t>lejes së përdorimit</w:t>
      </w:r>
      <w:r>
        <w:rPr>
          <w:lang w:val="sq-AL"/>
        </w:rPr>
        <w:t>”</w:t>
      </w:r>
      <w:r w:rsidRPr="00460EA1">
        <w:rPr>
          <w:lang w:val="sq-AL"/>
        </w:rPr>
        <w:t xml:space="preserve"> të firmosur nga ministri.</w:t>
      </w:r>
    </w:p>
    <w:p w:rsidR="00DD791B" w:rsidRPr="00460EA1" w:rsidRDefault="00DD791B" w:rsidP="00DD791B">
      <w:pPr>
        <w:pStyle w:val="Paragrafi"/>
        <w:rPr>
          <w:lang w:val="sq-AL"/>
        </w:rPr>
      </w:pPr>
      <w:r w:rsidRPr="00460EA1">
        <w:rPr>
          <w:lang w:val="sq-AL"/>
        </w:rPr>
        <w:t>Zyra e protokollit në MEI mban në dosjen e dokumentacionit të subjektit aplikues, një kopje origjinale të dokumentit të lejes së përdorimit të firmosur nga ministri.</w:t>
      </w:r>
    </w:p>
    <w:p w:rsidR="00DD791B" w:rsidRPr="00460EA1" w:rsidRDefault="00DD791B" w:rsidP="00DD791B">
      <w:pPr>
        <w:pStyle w:val="Paragrafi"/>
        <w:rPr>
          <w:lang w:val="sq-AL"/>
        </w:rPr>
      </w:pPr>
      <w:r w:rsidRPr="00460EA1">
        <w:rPr>
          <w:lang w:val="sq-AL"/>
        </w:rPr>
        <w:t>17. Ngarkohet Drejtoria e Financës për planifikimin në buxhetin e MEI</w:t>
      </w:r>
      <w:r>
        <w:rPr>
          <w:lang w:val="sq-AL"/>
        </w:rPr>
        <w:t>-t</w:t>
      </w:r>
      <w:r w:rsidRPr="00460EA1">
        <w:rPr>
          <w:lang w:val="sq-AL"/>
        </w:rPr>
        <w:t xml:space="preserve"> të shpenzimeve të nevojshme për pagesën e anëtarëve të komisionit për shqyrtimin e kërkesave për dhënie leje për</w:t>
      </w:r>
      <w:r>
        <w:rPr>
          <w:lang w:val="sq-AL"/>
        </w:rPr>
        <w:t xml:space="preserve"> </w:t>
      </w:r>
      <w:r w:rsidRPr="00460EA1">
        <w:rPr>
          <w:lang w:val="sq-AL"/>
        </w:rPr>
        <w:t>ndërtim dhe shfrytëzim objektesh të natyrës energjetike, minerare, industriale dhe objekte me rrezikshmëri të lartë në këtë fushë.</w:t>
      </w:r>
    </w:p>
    <w:p w:rsidR="00DD791B" w:rsidRPr="00460EA1" w:rsidRDefault="00DD791B" w:rsidP="00DD791B">
      <w:pPr>
        <w:pStyle w:val="Paragrafi"/>
        <w:rPr>
          <w:lang w:val="sq-AL"/>
        </w:rPr>
      </w:pPr>
      <w:r w:rsidRPr="00460EA1">
        <w:rPr>
          <w:lang w:val="sq-AL"/>
        </w:rPr>
        <w:t>18. Udhë</w:t>
      </w:r>
      <w:r>
        <w:rPr>
          <w:lang w:val="sq-AL"/>
        </w:rPr>
        <w:t>zimi</w:t>
      </w:r>
      <w:r w:rsidRPr="00460EA1">
        <w:rPr>
          <w:lang w:val="sq-AL"/>
        </w:rPr>
        <w:t xml:space="preserve"> </w:t>
      </w:r>
      <w:r>
        <w:rPr>
          <w:lang w:val="sq-AL"/>
        </w:rPr>
        <w:t xml:space="preserve">nr. </w:t>
      </w:r>
      <w:r w:rsidRPr="00460EA1">
        <w:rPr>
          <w:lang w:val="sq-AL"/>
        </w:rPr>
        <w:t>1, datë</w:t>
      </w:r>
      <w:r>
        <w:rPr>
          <w:lang w:val="sq-AL"/>
        </w:rPr>
        <w:t xml:space="preserve"> 30.4.2012 i m</w:t>
      </w:r>
      <w:r w:rsidRPr="00460EA1">
        <w:rPr>
          <w:lang w:val="sq-AL"/>
        </w:rPr>
        <w:t xml:space="preserve">inistrit të Ekonomisë, Tregtisë dhe Energjetikës </w:t>
      </w:r>
      <w:r>
        <w:rPr>
          <w:lang w:val="sq-AL"/>
        </w:rPr>
        <w:t>“</w:t>
      </w:r>
      <w:r w:rsidRPr="00460EA1">
        <w:rPr>
          <w:lang w:val="sq-AL"/>
        </w:rPr>
        <w:t>Për rregullat dhe procedurat e shqyrtimit</w:t>
      </w:r>
      <w:r>
        <w:rPr>
          <w:lang w:val="sq-AL"/>
        </w:rPr>
        <w:t xml:space="preserve"> </w:t>
      </w:r>
      <w:r w:rsidRPr="00460EA1">
        <w:rPr>
          <w:lang w:val="sq-AL"/>
        </w:rPr>
        <w:t>të aplikimeve për marrjen e lejeve ndërtimore për objekte të natyrës energjetike dhe objekte me rrezikshmëri të lartë të kësaj fushe, si dhe pë</w:t>
      </w:r>
      <w:r>
        <w:rPr>
          <w:lang w:val="sq-AL"/>
        </w:rPr>
        <w:t>r ngritjen e K</w:t>
      </w:r>
      <w:r w:rsidRPr="00460EA1">
        <w:rPr>
          <w:lang w:val="sq-AL"/>
        </w:rPr>
        <w:t>omisionit për shqyrtimin e kërkesave për dhënien e këtyre lejeve</w:t>
      </w:r>
      <w:r>
        <w:rPr>
          <w:lang w:val="sq-AL"/>
        </w:rPr>
        <w:t>”</w:t>
      </w:r>
      <w:r w:rsidRPr="00460EA1">
        <w:rPr>
          <w:lang w:val="sq-AL"/>
        </w:rPr>
        <w:t>, i ndryshuar, shfuqizohet.</w:t>
      </w:r>
    </w:p>
    <w:p w:rsidR="00DD791B" w:rsidRPr="00460EA1" w:rsidRDefault="00DD791B" w:rsidP="00DD791B">
      <w:pPr>
        <w:pStyle w:val="Paragrafi"/>
        <w:rPr>
          <w:lang w:val="sq-AL"/>
        </w:rPr>
      </w:pPr>
      <w:r w:rsidRPr="00460EA1">
        <w:rPr>
          <w:lang w:val="sq-AL"/>
        </w:rPr>
        <w:t>19. Për zbatimin e këtij udhëzimi ngarkohen njësitë</w:t>
      </w:r>
      <w:r>
        <w:rPr>
          <w:lang w:val="sq-AL"/>
        </w:rPr>
        <w:t xml:space="preserve"> e MEI-t</w:t>
      </w:r>
      <w:r w:rsidRPr="00460EA1">
        <w:rPr>
          <w:lang w:val="sq-AL"/>
        </w:rPr>
        <w:t>, që mbulojnë aktivitetin energjetik, minerar ose industrial përkatës, si dhe Drejtoria Juridike.</w:t>
      </w:r>
    </w:p>
    <w:p w:rsidR="00DD791B" w:rsidRPr="00460EA1" w:rsidRDefault="00DD791B" w:rsidP="00DD791B">
      <w:pPr>
        <w:pStyle w:val="Paragrafi"/>
        <w:rPr>
          <w:lang w:val="sq-AL"/>
        </w:rPr>
      </w:pPr>
      <w:r w:rsidRPr="00460EA1">
        <w:rPr>
          <w:lang w:val="sq-AL"/>
        </w:rPr>
        <w:t xml:space="preserve">Ky udhëzim hyn në fuqi menjëherë, shpallet në faqen zyrtare </w:t>
      </w:r>
      <w:r w:rsidRPr="00343DB6">
        <w:rPr>
          <w:i/>
          <w:lang w:val="sq-AL"/>
        </w:rPr>
        <w:t>web</w:t>
      </w:r>
      <w:r w:rsidRPr="00460EA1">
        <w:rPr>
          <w:lang w:val="sq-AL"/>
        </w:rPr>
        <w:t xml:space="preserve"> të Ministrisë</w:t>
      </w:r>
      <w:r>
        <w:rPr>
          <w:lang w:val="sq-AL"/>
        </w:rPr>
        <w:t xml:space="preserve"> </w:t>
      </w:r>
      <w:r w:rsidRPr="00460EA1">
        <w:rPr>
          <w:lang w:val="sq-AL"/>
        </w:rPr>
        <w:t xml:space="preserve">së Energjisë dhe </w:t>
      </w:r>
      <w:r>
        <w:rPr>
          <w:lang w:val="sq-AL"/>
        </w:rPr>
        <w:t>I</w:t>
      </w:r>
      <w:r w:rsidRPr="00460EA1">
        <w:rPr>
          <w:lang w:val="sq-AL"/>
        </w:rPr>
        <w:t>ndustrisë dhe botohet në Fletoren Zyrtare.</w:t>
      </w:r>
    </w:p>
    <w:p w:rsidR="00DD791B" w:rsidRPr="00460EA1" w:rsidRDefault="00DD791B" w:rsidP="00DD791B">
      <w:pPr>
        <w:pStyle w:val="Paragrafi"/>
        <w:rPr>
          <w:lang w:val="sq-AL"/>
        </w:rPr>
      </w:pPr>
    </w:p>
    <w:p w:rsidR="00DD791B" w:rsidRPr="00460EA1" w:rsidRDefault="00DD791B" w:rsidP="00DD791B">
      <w:pPr>
        <w:pStyle w:val="Autoriteti"/>
        <w:rPr>
          <w:lang w:val="sq-AL"/>
        </w:rPr>
      </w:pPr>
      <w:r w:rsidRPr="00460EA1">
        <w:rPr>
          <w:lang w:val="sq-AL"/>
        </w:rPr>
        <w:t>Ministri i energjisë dhe industrisë</w:t>
      </w:r>
    </w:p>
    <w:p w:rsidR="00DD791B" w:rsidRPr="00460EA1" w:rsidRDefault="00DD791B" w:rsidP="00DD791B">
      <w:pPr>
        <w:pStyle w:val="AutoritetiEmer"/>
        <w:rPr>
          <w:lang w:val="sq-AL"/>
        </w:rPr>
      </w:pPr>
      <w:r w:rsidRPr="00460EA1">
        <w:rPr>
          <w:lang w:val="sq-AL"/>
        </w:rPr>
        <w:t>Damian Gjiknuri</w:t>
      </w:r>
    </w:p>
    <w:p w:rsidR="00DD791B" w:rsidRPr="00460EA1" w:rsidRDefault="00DD791B" w:rsidP="00DD791B">
      <w:pPr>
        <w:pStyle w:val="Paragrafi"/>
        <w:rPr>
          <w:lang w:val="sq-AL"/>
        </w:rPr>
      </w:pPr>
    </w:p>
    <w:p w:rsidR="00DD791B" w:rsidRPr="00460EA1" w:rsidRDefault="00DD791B" w:rsidP="00DD791B">
      <w:pPr>
        <w:pStyle w:val="Paragrafi"/>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DD791B" w:rsidRDefault="00DD791B" w:rsidP="00DD791B">
      <w:pPr>
        <w:pStyle w:val="Akti"/>
        <w:keepNext w:val="0"/>
        <w:rPr>
          <w:lang w:val="sq-AL"/>
        </w:rPr>
      </w:pPr>
    </w:p>
    <w:p w:rsidR="000B26BC" w:rsidRDefault="000B26BC" w:rsidP="00DD791B"/>
    <w:sectPr w:rsidR="000B26BC" w:rsidSect="000B2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panose1 w:val="00000000000000000000"/>
    <w:charset w:val="EE"/>
    <w:family w:val="roman"/>
    <w:notTrueType/>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18463E2"/>
    <w:multiLevelType w:val="hybridMultilevel"/>
    <w:tmpl w:val="DE7024C0"/>
    <w:lvl w:ilvl="0" w:tplc="DFF07B12">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B2430"/>
    <w:multiLevelType w:val="hybridMultilevel"/>
    <w:tmpl w:val="28E2BCC0"/>
    <w:lvl w:ilvl="0" w:tplc="FC7A6278">
      <w:numFmt w:val="bullet"/>
      <w:lvlText w:val="-"/>
      <w:lvlJc w:val="left"/>
      <w:pPr>
        <w:ind w:left="1080" w:hanging="360"/>
      </w:pPr>
      <w:rPr>
        <w:rFonts w:ascii="Bookman Old Style" w:eastAsia="Times New Roman" w:hAnsi="Bookman Old Styl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997202"/>
    <w:multiLevelType w:val="hybridMultilevel"/>
    <w:tmpl w:val="7C381740"/>
    <w:lvl w:ilvl="0" w:tplc="98DCD0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1C5CA4"/>
    <w:multiLevelType w:val="hybridMultilevel"/>
    <w:tmpl w:val="D270CE70"/>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FA43FB6"/>
    <w:multiLevelType w:val="hybridMultilevel"/>
    <w:tmpl w:val="7B1EC228"/>
    <w:lvl w:ilvl="0" w:tplc="798EAEDA">
      <w:start w:val="1"/>
      <w:numFmt w:val="lowerLetter"/>
      <w:lvlText w:val="%1)"/>
      <w:lvlJc w:val="left"/>
      <w:pPr>
        <w:ind w:left="1155" w:hanging="435"/>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nsid w:val="11A946B1"/>
    <w:multiLevelType w:val="hybridMultilevel"/>
    <w:tmpl w:val="873CA9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69A3A51"/>
    <w:multiLevelType w:val="hybridMultilevel"/>
    <w:tmpl w:val="E39A4E8C"/>
    <w:lvl w:ilvl="0" w:tplc="AA88900E">
      <w:start w:val="1"/>
      <w:numFmt w:val="bullet"/>
      <w:lvlText w:val=""/>
      <w:lvlJc w:val="left"/>
      <w:pPr>
        <w:tabs>
          <w:tab w:val="num" w:pos="720"/>
        </w:tabs>
        <w:ind w:left="720" w:hanging="360"/>
      </w:pPr>
      <w:rPr>
        <w:rFonts w:ascii="Wingdings" w:hAnsi="Wingdings" w:hint="default"/>
      </w:rPr>
    </w:lvl>
    <w:lvl w:ilvl="1" w:tplc="E674AB5E">
      <w:start w:val="1"/>
      <w:numFmt w:val="decimal"/>
      <w:lvlText w:val="%2."/>
      <w:lvlJc w:val="left"/>
      <w:pPr>
        <w:tabs>
          <w:tab w:val="num" w:pos="1440"/>
        </w:tabs>
        <w:ind w:left="1440" w:hanging="360"/>
      </w:pPr>
    </w:lvl>
    <w:lvl w:ilvl="2" w:tplc="AB98958A">
      <w:start w:val="1"/>
      <w:numFmt w:val="decimal"/>
      <w:lvlText w:val="%3."/>
      <w:lvlJc w:val="left"/>
      <w:pPr>
        <w:tabs>
          <w:tab w:val="num" w:pos="2160"/>
        </w:tabs>
        <w:ind w:left="2160" w:hanging="360"/>
      </w:pPr>
    </w:lvl>
    <w:lvl w:ilvl="3" w:tplc="58BCBF5C">
      <w:start w:val="1"/>
      <w:numFmt w:val="decimal"/>
      <w:lvlText w:val="%4."/>
      <w:lvlJc w:val="left"/>
      <w:pPr>
        <w:tabs>
          <w:tab w:val="num" w:pos="2880"/>
        </w:tabs>
        <w:ind w:left="2880" w:hanging="360"/>
      </w:pPr>
    </w:lvl>
    <w:lvl w:ilvl="4" w:tplc="BB067B3E">
      <w:start w:val="1"/>
      <w:numFmt w:val="decimal"/>
      <w:lvlText w:val="%5."/>
      <w:lvlJc w:val="left"/>
      <w:pPr>
        <w:tabs>
          <w:tab w:val="num" w:pos="3600"/>
        </w:tabs>
        <w:ind w:left="3600" w:hanging="360"/>
      </w:pPr>
    </w:lvl>
    <w:lvl w:ilvl="5" w:tplc="7DD029CC">
      <w:start w:val="1"/>
      <w:numFmt w:val="decimal"/>
      <w:lvlText w:val="%6."/>
      <w:lvlJc w:val="left"/>
      <w:pPr>
        <w:tabs>
          <w:tab w:val="num" w:pos="4320"/>
        </w:tabs>
        <w:ind w:left="4320" w:hanging="360"/>
      </w:pPr>
    </w:lvl>
    <w:lvl w:ilvl="6" w:tplc="D09EF976">
      <w:start w:val="1"/>
      <w:numFmt w:val="decimal"/>
      <w:lvlText w:val="%7."/>
      <w:lvlJc w:val="left"/>
      <w:pPr>
        <w:tabs>
          <w:tab w:val="num" w:pos="5040"/>
        </w:tabs>
        <w:ind w:left="5040" w:hanging="360"/>
      </w:pPr>
    </w:lvl>
    <w:lvl w:ilvl="7" w:tplc="EAD6D6C8">
      <w:start w:val="1"/>
      <w:numFmt w:val="decimal"/>
      <w:lvlText w:val="%8."/>
      <w:lvlJc w:val="left"/>
      <w:pPr>
        <w:tabs>
          <w:tab w:val="num" w:pos="5760"/>
        </w:tabs>
        <w:ind w:left="5760" w:hanging="360"/>
      </w:pPr>
    </w:lvl>
    <w:lvl w:ilvl="8" w:tplc="648CBBA6">
      <w:start w:val="1"/>
      <w:numFmt w:val="decimal"/>
      <w:lvlText w:val="%9."/>
      <w:lvlJc w:val="left"/>
      <w:pPr>
        <w:tabs>
          <w:tab w:val="num" w:pos="6480"/>
        </w:tabs>
        <w:ind w:left="6480" w:hanging="360"/>
      </w:pPr>
    </w:lvl>
  </w:abstractNum>
  <w:abstractNum w:abstractNumId="8">
    <w:nsid w:val="18CD2C56"/>
    <w:multiLevelType w:val="hybridMultilevel"/>
    <w:tmpl w:val="2458914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A600704"/>
    <w:multiLevelType w:val="hybridMultilevel"/>
    <w:tmpl w:val="F214A6BA"/>
    <w:lvl w:ilvl="0" w:tplc="A7969328">
      <w:start w:val="1"/>
      <w:numFmt w:val="decimal"/>
      <w:lvlText w:val="%1."/>
      <w:lvlJc w:val="left"/>
      <w:pPr>
        <w:ind w:left="720" w:hanging="360"/>
      </w:pPr>
      <w:rPr>
        <w:rFonts w:hint="default"/>
        <w:w w:val="10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E279BC"/>
    <w:multiLevelType w:val="hybridMultilevel"/>
    <w:tmpl w:val="CFF47302"/>
    <w:lvl w:ilvl="0" w:tplc="49BC2EA4">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1">
    <w:nsid w:val="20872075"/>
    <w:multiLevelType w:val="hybridMultilevel"/>
    <w:tmpl w:val="D59C3EF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2221BDD"/>
    <w:multiLevelType w:val="hybridMultilevel"/>
    <w:tmpl w:val="30A243B0"/>
    <w:lvl w:ilvl="0" w:tplc="5DD2C9A4">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CF672F"/>
    <w:multiLevelType w:val="hybridMultilevel"/>
    <w:tmpl w:val="C262BE2A"/>
    <w:lvl w:ilvl="0" w:tplc="85CEC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A6801C5"/>
    <w:multiLevelType w:val="hybridMultilevel"/>
    <w:tmpl w:val="3722964C"/>
    <w:lvl w:ilvl="0" w:tplc="C7BAE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24170F"/>
    <w:multiLevelType w:val="hybridMultilevel"/>
    <w:tmpl w:val="3D0C47BE"/>
    <w:lvl w:ilvl="0" w:tplc="4AE22E58">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0E15CD"/>
    <w:multiLevelType w:val="hybridMultilevel"/>
    <w:tmpl w:val="77D229C2"/>
    <w:lvl w:ilvl="0" w:tplc="12161A40">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5C331F"/>
    <w:multiLevelType w:val="hybridMultilevel"/>
    <w:tmpl w:val="D098D394"/>
    <w:lvl w:ilvl="0" w:tplc="7840ACFC">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8">
    <w:nsid w:val="3A23009B"/>
    <w:multiLevelType w:val="hybridMultilevel"/>
    <w:tmpl w:val="37980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D7276C9"/>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nsid w:val="445410B9"/>
    <w:multiLevelType w:val="hybridMultilevel"/>
    <w:tmpl w:val="C7603934"/>
    <w:lvl w:ilvl="0" w:tplc="7D7A20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6F719F0"/>
    <w:multiLevelType w:val="hybridMultilevel"/>
    <w:tmpl w:val="57B05562"/>
    <w:lvl w:ilvl="0" w:tplc="55028852">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625432"/>
    <w:multiLevelType w:val="hybridMultilevel"/>
    <w:tmpl w:val="AEF471E2"/>
    <w:lvl w:ilvl="0" w:tplc="541C1DA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FA797F"/>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nsid w:val="631A28D5"/>
    <w:multiLevelType w:val="hybridMultilevel"/>
    <w:tmpl w:val="926CABB6"/>
    <w:lvl w:ilvl="0" w:tplc="86DC4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3DD516B"/>
    <w:multiLevelType w:val="hybridMultilevel"/>
    <w:tmpl w:val="FFF03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1D2042"/>
    <w:multiLevelType w:val="hybridMultilevel"/>
    <w:tmpl w:val="87065076"/>
    <w:lvl w:ilvl="0" w:tplc="D23AA0C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8">
    <w:nsid w:val="6BAB55CA"/>
    <w:multiLevelType w:val="hybridMultilevel"/>
    <w:tmpl w:val="229ABE10"/>
    <w:lvl w:ilvl="0" w:tplc="1D0EE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C2B0AE7"/>
    <w:multiLevelType w:val="hybridMultilevel"/>
    <w:tmpl w:val="254AE7FA"/>
    <w:lvl w:ilvl="0" w:tplc="C0A88E22">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45A7457"/>
    <w:multiLevelType w:val="hybridMultilevel"/>
    <w:tmpl w:val="CC904D02"/>
    <w:lvl w:ilvl="0" w:tplc="EBA265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9F3B8F"/>
    <w:multiLevelType w:val="hybridMultilevel"/>
    <w:tmpl w:val="30B848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78B6415B"/>
    <w:multiLevelType w:val="hybridMultilevel"/>
    <w:tmpl w:val="FCDC4A4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78E1236A"/>
    <w:multiLevelType w:val="hybridMultilevel"/>
    <w:tmpl w:val="38FEDE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7C3E241A"/>
    <w:multiLevelType w:val="hybridMultilevel"/>
    <w:tmpl w:val="A7DAF8F2"/>
    <w:lvl w:ilvl="0" w:tplc="141E3404">
      <w:start w:val="1"/>
      <w:numFmt w:val="decimal"/>
      <w:lvlText w:val="%1."/>
      <w:lvlJc w:val="left"/>
      <w:pPr>
        <w:ind w:left="1020" w:hanging="360"/>
      </w:pPr>
      <w:rPr>
        <w:rFonts w:ascii="Times New Roman" w:eastAsia="Calibri" w:hAnsi="Times New Roman" w:cs="Times New Roman"/>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abstractNumId w:val="0"/>
  </w:num>
  <w:num w:numId="2">
    <w:abstractNumId w:val="27"/>
  </w:num>
  <w:num w:numId="3">
    <w:abstractNumId w:val="24"/>
  </w:num>
  <w:num w:numId="4">
    <w:abstractNumId w:val="20"/>
  </w:num>
  <w:num w:numId="5">
    <w:abstractNumId w:val="22"/>
  </w:num>
  <w:num w:numId="6">
    <w:abstractNumId w:val="9"/>
  </w:num>
  <w:num w:numId="7">
    <w:abstractNumId w:val="5"/>
  </w:num>
  <w:num w:numId="8">
    <w:abstractNumId w:val="34"/>
  </w:num>
  <w:num w:numId="9">
    <w:abstractNumId w:val="25"/>
  </w:num>
  <w:num w:numId="10">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7"/>
  </w:num>
  <w:num w:numId="21">
    <w:abstractNumId w:val="16"/>
  </w:num>
  <w:num w:numId="22">
    <w:abstractNumId w:val="12"/>
  </w:num>
  <w:num w:numId="23">
    <w:abstractNumId w:val="15"/>
  </w:num>
  <w:num w:numId="24">
    <w:abstractNumId w:val="21"/>
  </w:num>
  <w:num w:numId="25">
    <w:abstractNumId w:val="2"/>
  </w:num>
  <w:num w:numId="26">
    <w:abstractNumId w:val="13"/>
  </w:num>
  <w:num w:numId="27">
    <w:abstractNumId w:val="28"/>
  </w:num>
  <w:num w:numId="28">
    <w:abstractNumId w:val="26"/>
  </w:num>
  <w:num w:numId="29">
    <w:abstractNumId w:val="1"/>
  </w:num>
  <w:num w:numId="30">
    <w:abstractNumId w:val="3"/>
  </w:num>
  <w:num w:numId="31">
    <w:abstractNumId w:val="23"/>
  </w:num>
  <w:num w:numId="32">
    <w:abstractNumId w:val="14"/>
  </w:num>
  <w:num w:numId="33">
    <w:abstractNumId w:val="30"/>
  </w:num>
  <w:num w:numId="34">
    <w:abstractNumId w:val="19"/>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D791B"/>
    <w:rsid w:val="000B26BC"/>
    <w:rsid w:val="00DC713D"/>
    <w:rsid w:val="00DD7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0231EF0-948A-425F-A693-51B0A0D92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91B"/>
    <w:rPr>
      <w:rFonts w:ascii="Times New Roman" w:eastAsia="MS Mincho" w:hAnsi="Times New Roman"/>
      <w:sz w:val="24"/>
      <w:szCs w:val="24"/>
      <w:lang w:val="sq-AL"/>
    </w:rPr>
  </w:style>
  <w:style w:type="paragraph" w:styleId="Heading1">
    <w:name w:val="heading 1"/>
    <w:aliases w:val="Heading 1 Char1,Heading 1 Char1 Char,Heading 1 Char Char Char"/>
    <w:basedOn w:val="Normal"/>
    <w:next w:val="Normal"/>
    <w:link w:val="Heading1Char"/>
    <w:qFormat/>
    <w:rsid w:val="00DD791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DD791B"/>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DD791B"/>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DD791B"/>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DD791B"/>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DD791B"/>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DD791B"/>
    <w:pPr>
      <w:outlineLvl w:val="6"/>
    </w:pPr>
    <w:rPr>
      <w:rFonts w:ascii="Cambria" w:hAnsi="Cambria" w:cs="Cambria"/>
      <w:i/>
      <w:iCs/>
    </w:rPr>
  </w:style>
  <w:style w:type="paragraph" w:styleId="Heading8">
    <w:name w:val="heading 8"/>
    <w:basedOn w:val="Normal"/>
    <w:next w:val="Normal"/>
    <w:link w:val="Heading8Char"/>
    <w:qFormat/>
    <w:rsid w:val="00DD791B"/>
    <w:pPr>
      <w:outlineLvl w:val="7"/>
    </w:pPr>
    <w:rPr>
      <w:rFonts w:ascii="Cambria" w:hAnsi="Cambria" w:cs="Cambria"/>
      <w:sz w:val="20"/>
      <w:szCs w:val="20"/>
    </w:rPr>
  </w:style>
  <w:style w:type="paragraph" w:styleId="Heading9">
    <w:name w:val="heading 9"/>
    <w:basedOn w:val="Normal"/>
    <w:next w:val="Normal"/>
    <w:link w:val="Heading9Char"/>
    <w:uiPriority w:val="9"/>
    <w:qFormat/>
    <w:rsid w:val="00DD791B"/>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DD791B"/>
    <w:rPr>
      <w:rFonts w:ascii="Arial" w:eastAsia="MS Mincho" w:hAnsi="Arial" w:cs="Arial"/>
      <w:b/>
      <w:bCs/>
      <w:kern w:val="32"/>
      <w:sz w:val="32"/>
      <w:szCs w:val="32"/>
      <w:lang w:val="sq-AL"/>
    </w:rPr>
  </w:style>
  <w:style w:type="character" w:customStyle="1" w:styleId="Heading2Char">
    <w:name w:val="Heading 2 Char"/>
    <w:basedOn w:val="DefaultParagraphFont"/>
    <w:link w:val="Heading2"/>
    <w:uiPriority w:val="9"/>
    <w:rsid w:val="00DD791B"/>
    <w:rPr>
      <w:rFonts w:ascii="Cambria" w:eastAsia="Times New Roman" w:hAnsi="Cambria" w:cs="Times New Roman"/>
      <w:b/>
      <w:bCs/>
      <w:color w:val="4F81BD"/>
      <w:sz w:val="26"/>
      <w:szCs w:val="26"/>
      <w:lang w:val="sq-AL"/>
    </w:rPr>
  </w:style>
  <w:style w:type="character" w:customStyle="1" w:styleId="Heading3Char">
    <w:name w:val="Heading 3 Char"/>
    <w:basedOn w:val="DefaultParagraphFont"/>
    <w:link w:val="Heading3"/>
    <w:rsid w:val="00DD791B"/>
    <w:rPr>
      <w:rFonts w:ascii="Cambria" w:eastAsia="Times New Roman" w:hAnsi="Cambria" w:cs="Times New Roman"/>
      <w:b/>
      <w:bCs/>
      <w:color w:val="4F81BD"/>
      <w:sz w:val="24"/>
      <w:szCs w:val="24"/>
      <w:lang w:val="sq-AL"/>
    </w:rPr>
  </w:style>
  <w:style w:type="character" w:customStyle="1" w:styleId="Heading4Char">
    <w:name w:val="Heading 4 Char"/>
    <w:basedOn w:val="DefaultParagraphFont"/>
    <w:link w:val="Heading4"/>
    <w:uiPriority w:val="9"/>
    <w:rsid w:val="00DD791B"/>
    <w:rPr>
      <w:rFonts w:ascii="Cambria" w:eastAsia="MS Mincho" w:hAnsi="Cambria" w:cs="Cambria"/>
      <w:b/>
      <w:bCs/>
      <w:i/>
      <w:iCs/>
      <w:sz w:val="24"/>
      <w:szCs w:val="24"/>
      <w:lang w:val="sq-AL"/>
    </w:rPr>
  </w:style>
  <w:style w:type="character" w:customStyle="1" w:styleId="Heading5Char">
    <w:name w:val="Heading 5 Char"/>
    <w:basedOn w:val="DefaultParagraphFont"/>
    <w:link w:val="Heading5"/>
    <w:uiPriority w:val="9"/>
    <w:rsid w:val="00DD791B"/>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uiPriority w:val="9"/>
    <w:rsid w:val="00DD791B"/>
    <w:rPr>
      <w:rFonts w:ascii="Cambria" w:eastAsia="MS Mincho" w:hAnsi="Cambria" w:cs="Cambria"/>
      <w:b/>
      <w:bCs/>
      <w:i/>
      <w:iCs/>
      <w:color w:val="7F7F7F"/>
      <w:sz w:val="24"/>
      <w:szCs w:val="24"/>
      <w:lang w:val="sq-AL"/>
    </w:rPr>
  </w:style>
  <w:style w:type="character" w:customStyle="1" w:styleId="Heading7Char">
    <w:name w:val="Heading 7 Char"/>
    <w:basedOn w:val="DefaultParagraphFont"/>
    <w:link w:val="Heading7"/>
    <w:uiPriority w:val="9"/>
    <w:rsid w:val="00DD791B"/>
    <w:rPr>
      <w:rFonts w:ascii="Cambria" w:eastAsia="MS Mincho" w:hAnsi="Cambria" w:cs="Cambria"/>
      <w:i/>
      <w:iCs/>
      <w:sz w:val="24"/>
      <w:szCs w:val="24"/>
      <w:lang w:val="sq-AL"/>
    </w:rPr>
  </w:style>
  <w:style w:type="character" w:customStyle="1" w:styleId="Heading8Char">
    <w:name w:val="Heading 8 Char"/>
    <w:basedOn w:val="DefaultParagraphFont"/>
    <w:link w:val="Heading8"/>
    <w:rsid w:val="00DD791B"/>
    <w:rPr>
      <w:rFonts w:ascii="Cambria" w:eastAsia="MS Mincho" w:hAnsi="Cambria" w:cs="Cambria"/>
      <w:sz w:val="20"/>
      <w:szCs w:val="20"/>
      <w:lang w:val="sq-AL"/>
    </w:rPr>
  </w:style>
  <w:style w:type="character" w:customStyle="1" w:styleId="Heading9Char">
    <w:name w:val="Heading 9 Char"/>
    <w:basedOn w:val="DefaultParagraphFont"/>
    <w:link w:val="Heading9"/>
    <w:uiPriority w:val="9"/>
    <w:rsid w:val="00DD791B"/>
    <w:rPr>
      <w:rFonts w:ascii="Cambria" w:eastAsia="MS Mincho" w:hAnsi="Cambria" w:cs="Cambria"/>
      <w:i/>
      <w:iCs/>
      <w:spacing w:val="5"/>
      <w:sz w:val="20"/>
      <w:szCs w:val="20"/>
      <w:lang w:val="sq-AL"/>
    </w:rPr>
  </w:style>
  <w:style w:type="character" w:customStyle="1" w:styleId="Heading2Char1">
    <w:name w:val="Heading 2 Char1"/>
    <w:basedOn w:val="DefaultParagraphFont"/>
    <w:link w:val="Heading2"/>
    <w:uiPriority w:val="9"/>
    <w:locked/>
    <w:rsid w:val="00DD791B"/>
    <w:rPr>
      <w:rFonts w:ascii="Cambria" w:eastAsia="MS Mincho" w:hAnsi="Cambria" w:cs="Cambria"/>
      <w:b/>
      <w:bCs/>
      <w:sz w:val="26"/>
      <w:szCs w:val="26"/>
      <w:lang w:val="sq-AL"/>
    </w:rPr>
  </w:style>
  <w:style w:type="character" w:customStyle="1" w:styleId="Heading3Char1">
    <w:name w:val="Heading 3 Char1"/>
    <w:basedOn w:val="DefaultParagraphFont"/>
    <w:link w:val="Heading3"/>
    <w:locked/>
    <w:rsid w:val="00DD791B"/>
    <w:rPr>
      <w:rFonts w:ascii="Cambria" w:eastAsia="MS Mincho" w:hAnsi="Cambria" w:cs="Cambria"/>
      <w:b/>
      <w:bCs/>
      <w:sz w:val="24"/>
      <w:szCs w:val="24"/>
      <w:lang w:val="sq-AL"/>
    </w:rPr>
  </w:style>
  <w:style w:type="character" w:customStyle="1" w:styleId="mediumtext1">
    <w:name w:val="medium_text1"/>
    <w:basedOn w:val="DefaultParagraphFont"/>
    <w:uiPriority w:val="99"/>
    <w:rsid w:val="00DD791B"/>
    <w:rPr>
      <w:sz w:val="17"/>
      <w:szCs w:val="17"/>
    </w:rPr>
  </w:style>
  <w:style w:type="paragraph" w:customStyle="1" w:styleId="ADDRESS">
    <w:name w:val="ADDRESS"/>
    <w:basedOn w:val="Normal"/>
    <w:rsid w:val="00DD791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DD791B"/>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DD791B"/>
    <w:rPr>
      <w:rFonts w:ascii="CG Times" w:eastAsia="MS Mincho" w:hAnsi="CG Times" w:cs="CG Times"/>
      <w:sz w:val="22"/>
      <w:szCs w:val="22"/>
      <w:lang w:val="en-GB"/>
    </w:rPr>
  </w:style>
  <w:style w:type="paragraph" w:customStyle="1" w:styleId="AneksiNr">
    <w:name w:val="Aneksi_Nr"/>
    <w:next w:val="Normal"/>
    <w:rsid w:val="00DD791B"/>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DD791B"/>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DD791B"/>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D791B"/>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DD791B"/>
    <w:rPr>
      <w:rFonts w:ascii="CG Times" w:eastAsia="MS Mincho" w:hAnsi="CG Times" w:cs="CG Times"/>
      <w:b/>
      <w:bCs/>
      <w:sz w:val="22"/>
      <w:szCs w:val="22"/>
      <w:lang w:val="en-GB" w:eastAsia="en-US"/>
    </w:rPr>
  </w:style>
  <w:style w:type="paragraph" w:customStyle="1" w:styleId="BazLigjPropozues">
    <w:name w:val="Baz_Ligj_Propozues"/>
    <w:rsid w:val="00DD791B"/>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DD791B"/>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DD791B"/>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DD791B"/>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DD791B"/>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DD791B"/>
    <w:pPr>
      <w:jc w:val="center"/>
    </w:pPr>
    <w:rPr>
      <w:rFonts w:ascii="CG Times" w:eastAsia="MS Mincho" w:hAnsi="CG Times" w:cs="CG Times"/>
      <w:caps/>
      <w:sz w:val="22"/>
      <w:szCs w:val="22"/>
      <w:lang w:val="en-GB"/>
    </w:rPr>
  </w:style>
  <w:style w:type="paragraph" w:customStyle="1" w:styleId="BoxText">
    <w:name w:val="Box Text"/>
    <w:basedOn w:val="Normal"/>
    <w:rsid w:val="00DD791B"/>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DD791B"/>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rsid w:val="00DD791B"/>
    <w:rPr>
      <w:rFonts w:ascii="Trebuchet MS" w:eastAsia="MS Mincho" w:hAnsi="Trebuchet MS" w:cs="Trebuchet MS"/>
      <w:sz w:val="22"/>
      <w:szCs w:val="22"/>
      <w:lang w:val="en-GB" w:eastAsia="en-US"/>
    </w:rPr>
  </w:style>
  <w:style w:type="paragraph" w:customStyle="1" w:styleId="bulletmeshkronja">
    <w:name w:val="bullet me shkronja"/>
    <w:basedOn w:val="Normal"/>
    <w:rsid w:val="00DD791B"/>
    <w:pPr>
      <w:widowControl w:val="0"/>
      <w:spacing w:before="60" w:after="60"/>
      <w:jc w:val="both"/>
    </w:pPr>
    <w:rPr>
      <w:rFonts w:ascii="Trebuchet MS" w:hAnsi="Trebuchet MS" w:cs="Trebuchet MS"/>
      <w:sz w:val="22"/>
      <w:szCs w:val="22"/>
    </w:rPr>
  </w:style>
  <w:style w:type="paragraph" w:customStyle="1" w:styleId="BULLETUDHEZIM">
    <w:name w:val="BULLET UDHEZIM"/>
    <w:basedOn w:val="Normal"/>
    <w:rsid w:val="00DD791B"/>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rsid w:val="00DD791B"/>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DD791B"/>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DD791B"/>
    <w:pPr>
      <w:widowControl w:val="0"/>
      <w:outlineLvl w:val="2"/>
    </w:pPr>
    <w:rPr>
      <w:rFonts w:ascii="CG Times" w:eastAsia="MS Mincho" w:hAnsi="CG Times" w:cs="CG Times"/>
      <w:sz w:val="22"/>
      <w:szCs w:val="22"/>
    </w:rPr>
  </w:style>
  <w:style w:type="paragraph" w:customStyle="1" w:styleId="footnote">
    <w:name w:val="footnote"/>
    <w:basedOn w:val="Normal"/>
    <w:rsid w:val="00DD791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DD791B"/>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D791B"/>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DD791B"/>
    <w:rPr>
      <w:rFonts w:ascii="Trebuchet MS" w:eastAsia="MS Mincho" w:hAnsi="Trebuchet MS" w:cs="Trebuchet MS"/>
      <w:b/>
      <w:bCs/>
      <w:kern w:val="32"/>
      <w:sz w:val="36"/>
      <w:szCs w:val="36"/>
      <w:lang w:val="en-US" w:eastAsia="en-US"/>
    </w:rPr>
  </w:style>
  <w:style w:type="paragraph" w:customStyle="1" w:styleId="hyrje">
    <w:name w:val="hyrje"/>
    <w:basedOn w:val="Heading1"/>
    <w:rsid w:val="00DD791B"/>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DD791B"/>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DD791B"/>
    <w:pPr>
      <w:pageBreakBefore/>
    </w:pPr>
    <w:rPr>
      <w:rFonts w:ascii="CG Times" w:eastAsia="MS Mincho" w:hAnsi="CG Times" w:cs="CG Times"/>
      <w:b/>
      <w:bCs/>
      <w:sz w:val="22"/>
      <w:szCs w:val="22"/>
    </w:rPr>
  </w:style>
  <w:style w:type="paragraph" w:customStyle="1" w:styleId="KapitulliNr">
    <w:name w:val="Kapitulli_Nr"/>
    <w:rsid w:val="00DD791B"/>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DD791B"/>
    <w:pPr>
      <w:keepNext/>
      <w:widowControl w:val="0"/>
      <w:jc w:val="center"/>
    </w:pPr>
    <w:rPr>
      <w:rFonts w:ascii="CG Times" w:eastAsia="MS Mincho" w:hAnsi="CG Times" w:cs="CG Times"/>
      <w:caps/>
      <w:sz w:val="22"/>
      <w:szCs w:val="22"/>
      <w:lang w:val="en-GB"/>
    </w:rPr>
  </w:style>
  <w:style w:type="paragraph" w:customStyle="1" w:styleId="KreuNr">
    <w:name w:val="Kreu_Nr"/>
    <w:rsid w:val="00DD791B"/>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DD791B"/>
    <w:pPr>
      <w:keepNext/>
      <w:widowControl w:val="0"/>
      <w:jc w:val="center"/>
    </w:pPr>
    <w:rPr>
      <w:rFonts w:ascii="CG Times" w:eastAsia="MS Mincho" w:hAnsi="CG Times" w:cs="CG Times"/>
      <w:caps/>
      <w:sz w:val="22"/>
      <w:szCs w:val="22"/>
    </w:rPr>
  </w:style>
  <w:style w:type="paragraph" w:customStyle="1" w:styleId="Level11">
    <w:name w:val="Level 1.1"/>
    <w:basedOn w:val="Normal"/>
    <w:rsid w:val="00DD791B"/>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DD791B"/>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rsid w:val="00DD791B"/>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DD791B"/>
    <w:rPr>
      <w:rFonts w:ascii="Trebuchet MS" w:eastAsia="MS Mincho" w:hAnsi="Trebuchet MS" w:cs="Trebuchet MS"/>
      <w:sz w:val="22"/>
      <w:szCs w:val="22"/>
      <w:lang w:val="en-US" w:eastAsia="en-US"/>
    </w:rPr>
  </w:style>
  <w:style w:type="paragraph" w:customStyle="1" w:styleId="listmenumra">
    <w:name w:val="list me numra"/>
    <w:basedOn w:val="ListBullet2"/>
    <w:rsid w:val="00DD791B"/>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DD791B"/>
    <w:pPr>
      <w:numPr>
        <w:numId w:val="1"/>
      </w:numPr>
    </w:pPr>
  </w:style>
  <w:style w:type="character" w:customStyle="1" w:styleId="listmenumraCharChar">
    <w:name w:val="list me numra Char Char"/>
    <w:basedOn w:val="ListBullet2Char"/>
    <w:rsid w:val="00DD791B"/>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DD791B"/>
    <w:pPr>
      <w:ind w:left="720"/>
    </w:pPr>
    <w:rPr>
      <w:sz w:val="20"/>
      <w:szCs w:val="20"/>
    </w:rPr>
  </w:style>
  <w:style w:type="paragraph" w:customStyle="1" w:styleId="Ndryshimet">
    <w:name w:val="Ndryshimet"/>
    <w:next w:val="Normal"/>
    <w:rsid w:val="00DD791B"/>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DD791B"/>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DD791B"/>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DD791B"/>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DD791B"/>
    <w:pPr>
      <w:jc w:val="center"/>
    </w:pPr>
    <w:rPr>
      <w:rFonts w:ascii="CG Times" w:eastAsia="MS Mincho" w:hAnsi="CG Times" w:cs="CG Times"/>
      <w:caps/>
      <w:sz w:val="22"/>
      <w:szCs w:val="22"/>
      <w:lang w:val="en-GB"/>
    </w:rPr>
  </w:style>
  <w:style w:type="paragraph" w:customStyle="1" w:styleId="Nenpika">
    <w:name w:val="Nenpika"/>
    <w:next w:val="Normal"/>
    <w:autoRedefine/>
    <w:rsid w:val="00DD791B"/>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DD791B"/>
    <w:pPr>
      <w:spacing w:after="120"/>
      <w:jc w:val="both"/>
    </w:pPr>
    <w:rPr>
      <w:rFonts w:ascii="Bookman Old Style" w:hAnsi="Bookman Old Style" w:cs="Bookman Old Style"/>
      <w:sz w:val="20"/>
      <w:szCs w:val="20"/>
      <w:lang w:val="en-GB"/>
    </w:rPr>
  </w:style>
  <w:style w:type="paragraph" w:customStyle="1" w:styleId="numberedindent">
    <w:name w:val="numberedindent"/>
    <w:rsid w:val="00DD791B"/>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DD791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D791B"/>
    <w:rPr>
      <w:rFonts w:ascii="CG Times" w:eastAsia="MS Mincho" w:hAnsi="CG Times" w:cs="CG Times"/>
      <w:b/>
      <w:bCs/>
      <w:sz w:val="22"/>
      <w:szCs w:val="22"/>
      <w:lang w:val="en-GB" w:eastAsia="en-US" w:bidi="ar-SA"/>
    </w:rPr>
  </w:style>
  <w:style w:type="paragraph" w:customStyle="1" w:styleId="para">
    <w:name w:val="para"/>
    <w:basedOn w:val="Normal"/>
    <w:rsid w:val="00DD791B"/>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DD791B"/>
    <w:rPr>
      <w:rFonts w:ascii="Arial" w:eastAsia="MS Mincho" w:hAnsi="Arial" w:cs="Arial"/>
      <w:sz w:val="24"/>
      <w:szCs w:val="24"/>
      <w:lang w:val="en-US" w:eastAsia="en-US"/>
    </w:rPr>
  </w:style>
  <w:style w:type="paragraph" w:customStyle="1" w:styleId="Paragrafi">
    <w:name w:val="Paragrafi"/>
    <w:link w:val="ParagrafiChar"/>
    <w:rsid w:val="00DD791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D791B"/>
    <w:rPr>
      <w:rFonts w:ascii="CG Times" w:eastAsia="MS Mincho" w:hAnsi="CG Times" w:cs="CG Times"/>
      <w:sz w:val="22"/>
      <w:szCs w:val="22"/>
      <w:lang w:val="en-US" w:eastAsia="en-US" w:bidi="ar-SA"/>
    </w:rPr>
  </w:style>
  <w:style w:type="paragraph" w:customStyle="1" w:styleId="ParagraphNumbering">
    <w:name w:val="Paragraph Numbering"/>
    <w:basedOn w:val="Normal"/>
    <w:rsid w:val="00DD791B"/>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DD791B"/>
    <w:pPr>
      <w:ind w:left="720"/>
    </w:pPr>
  </w:style>
  <w:style w:type="paragraph" w:customStyle="1" w:styleId="Pas">
    <w:name w:val="Pas"/>
    <w:basedOn w:val="Normal"/>
    <w:rsid w:val="00DD791B"/>
    <w:pPr>
      <w:widowControl w:val="0"/>
    </w:pPr>
    <w:rPr>
      <w:rFonts w:ascii="CG Times" w:hAnsi="CG Times" w:cs="CG Times"/>
      <w:sz w:val="22"/>
      <w:szCs w:val="22"/>
    </w:rPr>
  </w:style>
  <w:style w:type="paragraph" w:customStyle="1" w:styleId="Pika">
    <w:name w:val="Pika"/>
    <w:next w:val="Normal"/>
    <w:autoRedefine/>
    <w:rsid w:val="00DD791B"/>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DD791B"/>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DD791B"/>
    <w:pPr>
      <w:keepNext/>
      <w:widowControl w:val="0"/>
      <w:jc w:val="center"/>
    </w:pPr>
    <w:rPr>
      <w:rFonts w:ascii="CG Times" w:eastAsia="MS Mincho" w:hAnsi="CG Times" w:cs="CG Times"/>
      <w:caps/>
      <w:sz w:val="22"/>
      <w:szCs w:val="22"/>
      <w:lang w:val="en-GB"/>
    </w:rPr>
  </w:style>
  <w:style w:type="paragraph" w:customStyle="1" w:styleId="PjesaTitull">
    <w:name w:val="Pjesa_Titull"/>
    <w:rsid w:val="00DD791B"/>
    <w:pPr>
      <w:keepNext/>
      <w:widowControl w:val="0"/>
      <w:jc w:val="center"/>
    </w:pPr>
    <w:rPr>
      <w:rFonts w:ascii="CG Times" w:eastAsia="MS Mincho" w:hAnsi="CG Times" w:cs="CG Times"/>
      <w:caps/>
      <w:sz w:val="22"/>
      <w:szCs w:val="22"/>
      <w:lang w:val="en-GB"/>
    </w:rPr>
  </w:style>
  <w:style w:type="paragraph" w:customStyle="1" w:styleId="Section">
    <w:name w:val="Section"/>
    <w:rsid w:val="00DD791B"/>
    <w:rPr>
      <w:rFonts w:ascii="Arial" w:eastAsia="MS Mincho" w:hAnsi="Arial" w:cs="Arial"/>
      <w:kern w:val="32"/>
      <w:sz w:val="48"/>
      <w:szCs w:val="48"/>
    </w:rPr>
  </w:style>
  <w:style w:type="paragraph" w:customStyle="1" w:styleId="SectionNUM">
    <w:name w:val="Section NUM"/>
    <w:next w:val="Heading1"/>
    <w:rsid w:val="00DD791B"/>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DD791B"/>
    <w:pPr>
      <w:widowControl w:val="0"/>
      <w:jc w:val="both"/>
    </w:pPr>
    <w:rPr>
      <w:rFonts w:ascii="CG Times" w:eastAsia="MS Mincho" w:hAnsi="CG Times" w:cs="CG Times"/>
      <w:b/>
      <w:bCs/>
      <w:color w:val="000000"/>
      <w:sz w:val="22"/>
      <w:szCs w:val="22"/>
      <w:lang w:val="sq-AL"/>
    </w:rPr>
  </w:style>
  <w:style w:type="paragraph" w:customStyle="1" w:styleId="Style">
    <w:name w:val="Style"/>
    <w:rsid w:val="00DD791B"/>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DD791B"/>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DD791B"/>
    <w:rPr>
      <w:rFonts w:ascii="Trebuchet MS" w:eastAsia="MS Mincho" w:hAnsi="Trebuchet MS" w:cs="Trebuchet MS"/>
      <w:sz w:val="18"/>
      <w:szCs w:val="18"/>
      <w:lang w:val="en-US" w:eastAsia="en-US"/>
    </w:rPr>
  </w:style>
  <w:style w:type="paragraph" w:customStyle="1" w:styleId="sub-list">
    <w:name w:val="sub-list"/>
    <w:rsid w:val="00DD791B"/>
    <w:pPr>
      <w:spacing w:before="60" w:after="120"/>
    </w:pPr>
    <w:rPr>
      <w:rFonts w:ascii="Arial" w:eastAsia="MS Mincho" w:hAnsi="Arial" w:cs="Arial"/>
      <w:sz w:val="22"/>
      <w:szCs w:val="22"/>
    </w:rPr>
  </w:style>
  <w:style w:type="paragraph" w:customStyle="1" w:styleId="tabela">
    <w:name w:val="tabela"/>
    <w:basedOn w:val="Normal"/>
    <w:rsid w:val="00DD791B"/>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DD791B"/>
    <w:rPr>
      <w:rFonts w:ascii="CG Times" w:eastAsia="MS Mincho" w:hAnsi="CG Times" w:cs="CG Times"/>
      <w:sz w:val="22"/>
      <w:szCs w:val="22"/>
      <w:lang w:val="en-GB"/>
    </w:rPr>
  </w:style>
  <w:style w:type="paragraph" w:customStyle="1" w:styleId="Table">
    <w:name w:val="Table"/>
    <w:basedOn w:val="Normal"/>
    <w:next w:val="BodyText"/>
    <w:autoRedefine/>
    <w:rsid w:val="00DD791B"/>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uiPriority w:val="99"/>
    <w:rsid w:val="00DD791B"/>
    <w:pPr>
      <w:spacing w:after="120"/>
    </w:pPr>
  </w:style>
  <w:style w:type="character" w:customStyle="1" w:styleId="BodyTextChar">
    <w:name w:val="Body Text Char"/>
    <w:basedOn w:val="DefaultParagraphFont"/>
    <w:link w:val="BodyText"/>
    <w:uiPriority w:val="99"/>
    <w:rsid w:val="00DD791B"/>
    <w:rPr>
      <w:rFonts w:ascii="Times New Roman" w:eastAsia="MS Mincho" w:hAnsi="Times New Roman" w:cs="Times New Roman"/>
      <w:sz w:val="24"/>
      <w:szCs w:val="24"/>
      <w:lang w:val="sq-AL"/>
    </w:rPr>
  </w:style>
  <w:style w:type="paragraph" w:customStyle="1" w:styleId="TableFootnote">
    <w:name w:val="Table Footnote"/>
    <w:basedOn w:val="Normal"/>
    <w:rsid w:val="00DD791B"/>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DD791B"/>
    <w:pPr>
      <w:spacing w:before="40" w:after="40"/>
      <w:jc w:val="both"/>
    </w:pPr>
    <w:rPr>
      <w:rFonts w:ascii="Trebuchet MS" w:hAnsi="Trebuchet MS" w:cs="Trebuchet MS"/>
      <w:sz w:val="18"/>
      <w:szCs w:val="18"/>
      <w:lang w:val="it-IT"/>
    </w:rPr>
  </w:style>
  <w:style w:type="paragraph" w:customStyle="1" w:styleId="text">
    <w:name w:val="text"/>
    <w:basedOn w:val="Normal"/>
    <w:rsid w:val="00DD791B"/>
    <w:pPr>
      <w:widowControl w:val="0"/>
      <w:ind w:left="709"/>
      <w:jc w:val="both"/>
    </w:pPr>
    <w:rPr>
      <w:rFonts w:ascii="Arial" w:hAnsi="Arial" w:cs="Arial"/>
      <w:sz w:val="20"/>
      <w:szCs w:val="20"/>
      <w:lang w:val="fr-FR"/>
    </w:rPr>
  </w:style>
  <w:style w:type="paragraph" w:customStyle="1" w:styleId="Titulli">
    <w:name w:val="Titulli"/>
    <w:next w:val="Normal"/>
    <w:link w:val="TitulliChar"/>
    <w:rsid w:val="00DD791B"/>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DD791B"/>
    <w:rPr>
      <w:rFonts w:ascii="CG Times" w:eastAsia="MS Mincho" w:hAnsi="CG Times" w:cs="CG Times"/>
      <w:b/>
      <w:bCs/>
      <w:caps/>
      <w:sz w:val="22"/>
      <w:szCs w:val="22"/>
      <w:lang w:val="en-GB" w:eastAsia="en-US"/>
    </w:rPr>
  </w:style>
  <w:style w:type="paragraph" w:customStyle="1" w:styleId="TitulliNr">
    <w:name w:val="Titulli_Nr"/>
    <w:rsid w:val="00DD791B"/>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DD791B"/>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DD791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D791B"/>
    <w:rPr>
      <w:rFonts w:ascii="CG Times" w:eastAsia="MS Mincho" w:hAnsi="CG Times" w:cs="CG Times"/>
      <w:caps/>
      <w:sz w:val="22"/>
      <w:szCs w:val="22"/>
      <w:lang w:val="en-GB" w:eastAsia="en-US" w:bidi="ar-SA"/>
    </w:rPr>
  </w:style>
  <w:style w:type="paragraph" w:customStyle="1" w:styleId="xl22">
    <w:name w:val="xl22"/>
    <w:basedOn w:val="Normal"/>
    <w:uiPriority w:val="99"/>
    <w:rsid w:val="00DD791B"/>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DD791B"/>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DD791B"/>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DD791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DD791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DD791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DD791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DD791B"/>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DD791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DD791B"/>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DD791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DD791B"/>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DD791B"/>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DD791B"/>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DD791B"/>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DD791B"/>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DD791B"/>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DD791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DD791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DD791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DD791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DD791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DD791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DD791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DD791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DD791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DD791B"/>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DD791B"/>
    <w:pPr>
      <w:tabs>
        <w:tab w:val="center" w:pos="4320"/>
        <w:tab w:val="right" w:pos="8640"/>
      </w:tabs>
    </w:pPr>
  </w:style>
  <w:style w:type="character" w:customStyle="1" w:styleId="FooterChar">
    <w:name w:val="Footer Char"/>
    <w:basedOn w:val="DefaultParagraphFont"/>
    <w:link w:val="Footer"/>
    <w:uiPriority w:val="99"/>
    <w:rsid w:val="00DD791B"/>
    <w:rPr>
      <w:rFonts w:ascii="Times New Roman" w:eastAsia="MS Mincho" w:hAnsi="Times New Roman" w:cs="Times New Roman"/>
      <w:sz w:val="24"/>
      <w:szCs w:val="24"/>
      <w:lang w:val="sq-AL"/>
    </w:rPr>
  </w:style>
  <w:style w:type="character" w:styleId="PageNumber">
    <w:name w:val="page number"/>
    <w:basedOn w:val="DefaultParagraphFont"/>
    <w:rsid w:val="00DD791B"/>
  </w:style>
  <w:style w:type="paragraph" w:customStyle="1" w:styleId="msolistparagraphcxsplast">
    <w:name w:val="msolistparagraphcxsplast"/>
    <w:basedOn w:val="Normal"/>
    <w:uiPriority w:val="99"/>
    <w:rsid w:val="00DD791B"/>
    <w:pPr>
      <w:spacing w:before="100" w:beforeAutospacing="1" w:after="100" w:afterAutospacing="1"/>
    </w:pPr>
  </w:style>
  <w:style w:type="paragraph" w:styleId="Title">
    <w:name w:val="Title"/>
    <w:basedOn w:val="Normal"/>
    <w:next w:val="Normal"/>
    <w:link w:val="TitleChar"/>
    <w:uiPriority w:val="10"/>
    <w:qFormat/>
    <w:rsid w:val="00DD791B"/>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DD791B"/>
    <w:rPr>
      <w:rFonts w:ascii="Cambria" w:eastAsia="MS Mincho" w:hAnsi="Cambria" w:cs="Cambria"/>
      <w:spacing w:val="5"/>
      <w:sz w:val="52"/>
      <w:szCs w:val="52"/>
      <w:lang w:val="sq-AL"/>
    </w:rPr>
  </w:style>
  <w:style w:type="paragraph" w:styleId="Subtitle">
    <w:name w:val="Subtitle"/>
    <w:basedOn w:val="Normal"/>
    <w:next w:val="Normal"/>
    <w:link w:val="SubtitleChar"/>
    <w:uiPriority w:val="11"/>
    <w:qFormat/>
    <w:rsid w:val="00DD791B"/>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DD791B"/>
    <w:rPr>
      <w:rFonts w:ascii="Cambria" w:eastAsia="MS Mincho" w:hAnsi="Cambria" w:cs="Cambria"/>
      <w:i/>
      <w:iCs/>
      <w:spacing w:val="13"/>
      <w:sz w:val="24"/>
      <w:szCs w:val="24"/>
      <w:lang w:val="sq-AL"/>
    </w:rPr>
  </w:style>
  <w:style w:type="character" w:styleId="Strong">
    <w:name w:val="Strong"/>
    <w:basedOn w:val="DefaultParagraphFont"/>
    <w:uiPriority w:val="22"/>
    <w:qFormat/>
    <w:rsid w:val="00DD791B"/>
    <w:rPr>
      <w:b/>
      <w:bCs/>
    </w:rPr>
  </w:style>
  <w:style w:type="character" w:styleId="Emphasis">
    <w:name w:val="Emphasis"/>
    <w:basedOn w:val="DefaultParagraphFont"/>
    <w:uiPriority w:val="20"/>
    <w:qFormat/>
    <w:rsid w:val="00DD791B"/>
    <w:rPr>
      <w:b/>
      <w:bCs/>
      <w:i/>
      <w:iCs/>
      <w:spacing w:val="10"/>
      <w:shd w:val="clear" w:color="auto" w:fill="auto"/>
    </w:rPr>
  </w:style>
  <w:style w:type="paragraph" w:customStyle="1" w:styleId="NoSpacing1">
    <w:name w:val="No Spacing1"/>
    <w:basedOn w:val="Normal"/>
    <w:uiPriority w:val="99"/>
    <w:rsid w:val="00DD791B"/>
  </w:style>
  <w:style w:type="paragraph" w:customStyle="1" w:styleId="MediumGrid2-Accent21">
    <w:name w:val="Medium Grid 2 - Accent 21"/>
    <w:basedOn w:val="Normal"/>
    <w:next w:val="Normal"/>
    <w:link w:val="MediumGrid2-Accent2Char"/>
    <w:uiPriority w:val="99"/>
    <w:rsid w:val="00DD791B"/>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DD791B"/>
    <w:rPr>
      <w:rFonts w:ascii="Times New Roman" w:eastAsia="MS Mincho" w:hAnsi="Times New Roman" w:cs="Times New Roman"/>
      <w:i/>
      <w:iCs/>
      <w:sz w:val="24"/>
      <w:szCs w:val="24"/>
      <w:lang w:val="sq-AL"/>
    </w:rPr>
  </w:style>
  <w:style w:type="paragraph" w:customStyle="1" w:styleId="MediumGrid3-Accent21">
    <w:name w:val="Medium Grid 3 - Accent 21"/>
    <w:basedOn w:val="Normal"/>
    <w:next w:val="Normal"/>
    <w:link w:val="MediumGrid3-Accent2Char"/>
    <w:uiPriority w:val="99"/>
    <w:rsid w:val="00DD791B"/>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DD791B"/>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DD791B"/>
    <w:rPr>
      <w:i/>
      <w:iCs/>
    </w:rPr>
  </w:style>
  <w:style w:type="character" w:customStyle="1" w:styleId="IntenseEmphasis1">
    <w:name w:val="Intense Emphasis1"/>
    <w:uiPriority w:val="99"/>
    <w:rsid w:val="00DD791B"/>
    <w:rPr>
      <w:b/>
      <w:bCs/>
    </w:rPr>
  </w:style>
  <w:style w:type="character" w:customStyle="1" w:styleId="SubtleReference1">
    <w:name w:val="Subtle Reference1"/>
    <w:uiPriority w:val="99"/>
    <w:rsid w:val="00DD791B"/>
    <w:rPr>
      <w:smallCaps/>
    </w:rPr>
  </w:style>
  <w:style w:type="character" w:customStyle="1" w:styleId="IntenseReference1">
    <w:name w:val="Intense Reference1"/>
    <w:uiPriority w:val="99"/>
    <w:rsid w:val="00DD791B"/>
    <w:rPr>
      <w:smallCaps/>
      <w:spacing w:val="5"/>
      <w:u w:val="single"/>
    </w:rPr>
  </w:style>
  <w:style w:type="character" w:customStyle="1" w:styleId="BookTitle1">
    <w:name w:val="Book Title1"/>
    <w:uiPriority w:val="99"/>
    <w:rsid w:val="00DD791B"/>
    <w:rPr>
      <w:i/>
      <w:iCs/>
      <w:smallCaps/>
      <w:spacing w:val="5"/>
    </w:rPr>
  </w:style>
  <w:style w:type="paragraph" w:styleId="Header">
    <w:name w:val="header"/>
    <w:basedOn w:val="Normal"/>
    <w:link w:val="HeaderChar"/>
    <w:uiPriority w:val="99"/>
    <w:rsid w:val="00DD791B"/>
    <w:pPr>
      <w:tabs>
        <w:tab w:val="center" w:pos="4680"/>
        <w:tab w:val="right" w:pos="9360"/>
      </w:tabs>
    </w:pPr>
  </w:style>
  <w:style w:type="character" w:customStyle="1" w:styleId="HeaderChar">
    <w:name w:val="Header Char"/>
    <w:basedOn w:val="DefaultParagraphFont"/>
    <w:link w:val="Header"/>
    <w:uiPriority w:val="99"/>
    <w:rsid w:val="00DD791B"/>
    <w:rPr>
      <w:rFonts w:ascii="Times New Roman" w:eastAsia="MS Mincho" w:hAnsi="Times New Roman" w:cs="Times New Roman"/>
      <w:sz w:val="24"/>
      <w:szCs w:val="24"/>
      <w:lang w:val="sq-AL"/>
    </w:rPr>
  </w:style>
  <w:style w:type="paragraph" w:styleId="NormalWeb">
    <w:name w:val="Normal (Web)"/>
    <w:basedOn w:val="Normal"/>
    <w:rsid w:val="00DD791B"/>
    <w:pPr>
      <w:spacing w:before="100" w:beforeAutospacing="1" w:after="100" w:afterAutospacing="1"/>
    </w:pPr>
  </w:style>
  <w:style w:type="paragraph" w:customStyle="1" w:styleId="xl65">
    <w:name w:val="xl65"/>
    <w:basedOn w:val="Normal"/>
    <w:uiPriority w:val="99"/>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DD791B"/>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DD791B"/>
    <w:pPr>
      <w:shd w:val="clear" w:color="000000" w:fill="FFFFFF"/>
      <w:spacing w:before="100" w:beforeAutospacing="1" w:after="100" w:afterAutospacing="1"/>
      <w:jc w:val="center"/>
      <w:textAlignment w:val="center"/>
    </w:pPr>
  </w:style>
  <w:style w:type="paragraph" w:customStyle="1" w:styleId="xl69">
    <w:name w:val="xl69"/>
    <w:basedOn w:val="Normal"/>
    <w:rsid w:val="00DD791B"/>
    <w:pPr>
      <w:shd w:val="clear" w:color="000000" w:fill="FFFFFF"/>
      <w:spacing w:before="100" w:beforeAutospacing="1" w:after="100" w:afterAutospacing="1"/>
      <w:jc w:val="center"/>
      <w:textAlignment w:val="center"/>
    </w:pPr>
  </w:style>
  <w:style w:type="paragraph" w:customStyle="1" w:styleId="xl70">
    <w:name w:val="xl70"/>
    <w:basedOn w:val="Normal"/>
    <w:rsid w:val="00DD791B"/>
    <w:pPr>
      <w:shd w:val="clear" w:color="000000" w:fill="FFFFFF"/>
      <w:spacing w:before="100" w:beforeAutospacing="1" w:after="100" w:afterAutospacing="1"/>
      <w:textAlignment w:val="center"/>
    </w:pPr>
  </w:style>
  <w:style w:type="paragraph" w:customStyle="1" w:styleId="xl71">
    <w:name w:val="xl71"/>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DD791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DD791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DD791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DD791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DD791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DD791B"/>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DD791B"/>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DD79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DD79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DD791B"/>
    <w:rPr>
      <w:sz w:val="20"/>
      <w:szCs w:val="20"/>
    </w:rPr>
  </w:style>
  <w:style w:type="paragraph" w:customStyle="1" w:styleId="style-standard-ouvrage">
    <w:name w:val="style-standard-ouvrage"/>
    <w:basedOn w:val="Normal"/>
    <w:uiPriority w:val="99"/>
    <w:rsid w:val="00DD791B"/>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DD791B"/>
    <w:pPr>
      <w:spacing w:before="100" w:beforeAutospacing="1" w:after="100" w:afterAutospacing="1"/>
    </w:pPr>
    <w:rPr>
      <w:lang w:val="it-IT" w:eastAsia="it-IT"/>
    </w:rPr>
  </w:style>
  <w:style w:type="character" w:customStyle="1" w:styleId="hps">
    <w:name w:val="hps"/>
    <w:basedOn w:val="DefaultParagraphFont"/>
    <w:uiPriority w:val="99"/>
    <w:rsid w:val="00DD791B"/>
  </w:style>
  <w:style w:type="character" w:customStyle="1" w:styleId="longtext">
    <w:name w:val="long_text"/>
    <w:basedOn w:val="DefaultParagraphFont"/>
    <w:uiPriority w:val="99"/>
    <w:rsid w:val="00DD791B"/>
  </w:style>
  <w:style w:type="paragraph" w:styleId="FootnoteText">
    <w:name w:val="footnote text"/>
    <w:basedOn w:val="Normal"/>
    <w:link w:val="FootnoteTextChar"/>
    <w:semiHidden/>
    <w:rsid w:val="00DD791B"/>
    <w:rPr>
      <w:sz w:val="20"/>
      <w:szCs w:val="20"/>
    </w:rPr>
  </w:style>
  <w:style w:type="character" w:customStyle="1" w:styleId="FootnoteTextChar">
    <w:name w:val="Footnote Text Char"/>
    <w:basedOn w:val="DefaultParagraphFont"/>
    <w:link w:val="FootnoteText"/>
    <w:semiHidden/>
    <w:rsid w:val="00DD791B"/>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DD791B"/>
    <w:rPr>
      <w:vertAlign w:val="superscript"/>
    </w:rPr>
  </w:style>
  <w:style w:type="character" w:customStyle="1" w:styleId="apple-style-span">
    <w:name w:val="apple-style-span"/>
    <w:basedOn w:val="DefaultParagraphFont"/>
    <w:uiPriority w:val="99"/>
    <w:rsid w:val="00DD791B"/>
  </w:style>
  <w:style w:type="character" w:customStyle="1" w:styleId="apple-converted-space">
    <w:name w:val="apple-converted-space"/>
    <w:basedOn w:val="DefaultParagraphFont"/>
    <w:rsid w:val="00DD791B"/>
  </w:style>
  <w:style w:type="paragraph" w:styleId="BalloonText">
    <w:name w:val="Balloon Text"/>
    <w:basedOn w:val="Normal"/>
    <w:link w:val="BalloonTextChar"/>
    <w:uiPriority w:val="99"/>
    <w:rsid w:val="00DD791B"/>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DD791B"/>
    <w:rPr>
      <w:rFonts w:ascii="Lucida Grande" w:eastAsia="MS Mincho" w:hAnsi="Lucida Grande" w:cs="Lucida Grande"/>
      <w:sz w:val="18"/>
      <w:szCs w:val="18"/>
      <w:lang w:val="sq-AL"/>
    </w:rPr>
  </w:style>
  <w:style w:type="paragraph" w:customStyle="1" w:styleId="Char">
    <w:name w:val="Char"/>
    <w:basedOn w:val="Normal"/>
    <w:rsid w:val="00DD791B"/>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DD791B"/>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DD791B"/>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DD791B"/>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DD791B"/>
    <w:pPr>
      <w:spacing w:after="160" w:line="240" w:lineRule="exact"/>
    </w:pPr>
    <w:rPr>
      <w:rFonts w:ascii="Tahoma" w:hAnsi="Tahoma" w:cs="Tahoma"/>
      <w:sz w:val="20"/>
      <w:szCs w:val="20"/>
    </w:rPr>
  </w:style>
  <w:style w:type="paragraph" w:styleId="ListParagraph">
    <w:name w:val="List Paragraph"/>
    <w:basedOn w:val="Normal"/>
    <w:uiPriority w:val="34"/>
    <w:qFormat/>
    <w:rsid w:val="00DD791B"/>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DD791B"/>
    <w:rPr>
      <w:rFonts w:ascii="Times New Roman" w:eastAsia="Times New Roman" w:hAnsi="Times New Roman"/>
      <w:sz w:val="24"/>
      <w:szCs w:val="22"/>
    </w:rPr>
  </w:style>
  <w:style w:type="character" w:customStyle="1" w:styleId="TitulliChar">
    <w:name w:val="Titulli Char"/>
    <w:basedOn w:val="DefaultParagraphFont"/>
    <w:link w:val="Titulli"/>
    <w:rsid w:val="00DD791B"/>
    <w:rPr>
      <w:rFonts w:ascii="CG Times" w:eastAsia="MS Mincho" w:hAnsi="CG Times" w:cs="CG Times"/>
      <w:b/>
      <w:bCs/>
      <w:caps/>
      <w:sz w:val="22"/>
      <w:szCs w:val="22"/>
      <w:lang w:val="en-GB" w:eastAsia="en-US" w:bidi="ar-SA"/>
    </w:rPr>
  </w:style>
  <w:style w:type="character" w:customStyle="1" w:styleId="f11">
    <w:name w:val="f11"/>
    <w:basedOn w:val="DefaultParagraphFont"/>
    <w:rsid w:val="00DD791B"/>
    <w:rPr>
      <w:rFonts w:ascii="Bookman Old Style" w:hAnsi="Bookman Old Style" w:hint="default"/>
      <w:color w:val="000000"/>
      <w:sz w:val="22"/>
      <w:szCs w:val="22"/>
    </w:rPr>
  </w:style>
  <w:style w:type="paragraph" w:customStyle="1" w:styleId="ModelNrmlDouble">
    <w:name w:val="ModelNrmlDouble"/>
    <w:basedOn w:val="Normal"/>
    <w:rsid w:val="00DD791B"/>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DD791B"/>
    <w:pPr>
      <w:ind w:firstLine="0"/>
    </w:pPr>
    <w:rPr>
      <w:u w:val="single"/>
    </w:rPr>
  </w:style>
  <w:style w:type="paragraph" w:customStyle="1" w:styleId="ModelNrmlSingle">
    <w:name w:val="ModelNrmlSingle"/>
    <w:basedOn w:val="Normal"/>
    <w:rsid w:val="00DD791B"/>
    <w:pPr>
      <w:spacing w:after="240"/>
      <w:ind w:firstLine="720"/>
      <w:jc w:val="both"/>
    </w:pPr>
    <w:rPr>
      <w:rFonts w:eastAsia="Times New Roman"/>
      <w:sz w:val="22"/>
      <w:szCs w:val="20"/>
    </w:rPr>
  </w:style>
  <w:style w:type="character" w:styleId="Hyperlink">
    <w:name w:val="Hyperlink"/>
    <w:basedOn w:val="DefaultParagraphFont"/>
    <w:uiPriority w:val="99"/>
    <w:unhideWhenUsed/>
    <w:rsid w:val="00DD791B"/>
    <w:rPr>
      <w:color w:val="0000FF"/>
      <w:u w:val="single"/>
    </w:rPr>
  </w:style>
  <w:style w:type="character" w:customStyle="1" w:styleId="NeniNrChar">
    <w:name w:val="Neni_Nr Char"/>
    <w:basedOn w:val="DefaultParagraphFont"/>
    <w:link w:val="NeniNr"/>
    <w:rsid w:val="00DD791B"/>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DD791B"/>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DD791B"/>
    <w:pPr>
      <w:spacing w:after="324"/>
    </w:pPr>
    <w:rPr>
      <w:rFonts w:eastAsia="Times New Roman"/>
    </w:rPr>
  </w:style>
  <w:style w:type="character" w:customStyle="1" w:styleId="hpsatn">
    <w:name w:val="hps atn"/>
    <w:basedOn w:val="DefaultParagraphFont"/>
    <w:rsid w:val="00DD791B"/>
  </w:style>
  <w:style w:type="character" w:customStyle="1" w:styleId="atn">
    <w:name w:val="atn"/>
    <w:basedOn w:val="DefaultParagraphFont"/>
    <w:rsid w:val="00DD791B"/>
  </w:style>
  <w:style w:type="character" w:customStyle="1" w:styleId="gt-icon-text1">
    <w:name w:val="gt-icon-text1"/>
    <w:basedOn w:val="DefaultParagraphFont"/>
    <w:rsid w:val="00DD791B"/>
  </w:style>
  <w:style w:type="paragraph" w:customStyle="1" w:styleId="CM4">
    <w:name w:val="CM4"/>
    <w:basedOn w:val="Normal"/>
    <w:next w:val="Normal"/>
    <w:rsid w:val="00DD791B"/>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DD791B"/>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DD791B"/>
    <w:rPr>
      <w:rFonts w:eastAsia="Times New Roman"/>
      <w:b/>
      <w:bCs/>
      <w:sz w:val="20"/>
      <w:szCs w:val="20"/>
      <w:lang w:val="en-GB"/>
    </w:rPr>
  </w:style>
  <w:style w:type="paragraph" w:styleId="BodyText2">
    <w:name w:val="Body Text 2"/>
    <w:basedOn w:val="Normal"/>
    <w:link w:val="BodyText2Char"/>
    <w:rsid w:val="00DD791B"/>
    <w:pPr>
      <w:jc w:val="center"/>
    </w:pPr>
    <w:rPr>
      <w:rFonts w:ascii="Arial" w:eastAsia="Times New Roman" w:hAnsi="Arial"/>
      <w:b/>
      <w:caps/>
      <w:sz w:val="28"/>
      <w:szCs w:val="20"/>
    </w:rPr>
  </w:style>
  <w:style w:type="character" w:customStyle="1" w:styleId="BodyText2Char">
    <w:name w:val="Body Text 2 Char"/>
    <w:basedOn w:val="DefaultParagraphFont"/>
    <w:link w:val="BodyText2"/>
    <w:rsid w:val="00DD791B"/>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DD791B"/>
    <w:pPr>
      <w:spacing w:after="160" w:line="240" w:lineRule="exact"/>
    </w:pPr>
    <w:rPr>
      <w:rFonts w:ascii="Tahoma" w:hAnsi="Tahoma"/>
      <w:sz w:val="20"/>
      <w:szCs w:val="20"/>
    </w:rPr>
  </w:style>
  <w:style w:type="paragraph" w:customStyle="1" w:styleId="Normal0">
    <w:name w:val="[Normal]"/>
    <w:rsid w:val="00DD791B"/>
    <w:pPr>
      <w:autoSpaceDE w:val="0"/>
      <w:autoSpaceDN w:val="0"/>
      <w:adjustRightInd w:val="0"/>
    </w:pPr>
    <w:rPr>
      <w:rFonts w:ascii="Arial" w:eastAsia="MS Mincho" w:hAnsi="Arial" w:cs="Arial"/>
      <w:sz w:val="24"/>
      <w:szCs w:val="24"/>
    </w:rPr>
  </w:style>
  <w:style w:type="paragraph" w:customStyle="1" w:styleId="a0">
    <w:name w:val="a0"/>
    <w:basedOn w:val="Normal"/>
    <w:rsid w:val="00DD791B"/>
    <w:pPr>
      <w:spacing w:before="100" w:beforeAutospacing="1" w:after="100" w:afterAutospacing="1"/>
      <w:jc w:val="center"/>
    </w:pPr>
  </w:style>
  <w:style w:type="paragraph" w:customStyle="1" w:styleId="a1">
    <w:name w:val="a1"/>
    <w:basedOn w:val="Normal"/>
    <w:rsid w:val="00DD791B"/>
    <w:pPr>
      <w:spacing w:before="100" w:beforeAutospacing="1" w:after="100" w:afterAutospacing="1"/>
    </w:pPr>
  </w:style>
  <w:style w:type="paragraph" w:customStyle="1" w:styleId="a2">
    <w:name w:val="a2"/>
    <w:basedOn w:val="Normal"/>
    <w:rsid w:val="00DD791B"/>
    <w:pPr>
      <w:spacing w:before="100" w:beforeAutospacing="1" w:after="100" w:afterAutospacing="1"/>
      <w:jc w:val="both"/>
    </w:pPr>
  </w:style>
  <w:style w:type="character" w:customStyle="1" w:styleId="actstitle">
    <w:name w:val="actstitle"/>
    <w:basedOn w:val="DefaultParagraphFont"/>
    <w:rsid w:val="00DD791B"/>
  </w:style>
  <w:style w:type="paragraph" w:customStyle="1" w:styleId="akti0">
    <w:name w:val="akti"/>
    <w:basedOn w:val="Normal"/>
    <w:rsid w:val="00DD791B"/>
    <w:pPr>
      <w:spacing w:before="100" w:beforeAutospacing="1" w:after="100" w:afterAutospacing="1"/>
    </w:pPr>
    <w:rPr>
      <w:rFonts w:eastAsia="SimSun"/>
      <w:lang w:eastAsia="zh-CN"/>
    </w:rPr>
  </w:style>
  <w:style w:type="paragraph" w:customStyle="1" w:styleId="Anlagentext">
    <w:name w:val="Anlagentext"/>
    <w:basedOn w:val="Normal"/>
    <w:rsid w:val="00DD791B"/>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DD791B"/>
    <w:pPr>
      <w:spacing w:after="240" w:line="360" w:lineRule="atLeast"/>
      <w:jc w:val="both"/>
    </w:pPr>
    <w:rPr>
      <w:rFonts w:ascii="Arial" w:hAnsi="Arial"/>
      <w:szCs w:val="20"/>
      <w:lang w:eastAsia="de-DE"/>
    </w:rPr>
  </w:style>
  <w:style w:type="paragraph" w:customStyle="1" w:styleId="Artikel">
    <w:name w:val="Artikel"/>
    <w:basedOn w:val="Normal"/>
    <w:rsid w:val="00DD791B"/>
    <w:pPr>
      <w:spacing w:after="480" w:line="360" w:lineRule="atLeast"/>
      <w:jc w:val="center"/>
    </w:pPr>
    <w:rPr>
      <w:rFonts w:ascii="Arial" w:hAnsi="Arial"/>
      <w:b/>
      <w:szCs w:val="20"/>
      <w:u w:val="single"/>
      <w:lang w:eastAsia="de-DE"/>
    </w:rPr>
  </w:style>
  <w:style w:type="character" w:customStyle="1" w:styleId="bc">
    <w:name w:val="bc"/>
    <w:basedOn w:val="DefaultParagraphFont"/>
    <w:rsid w:val="00DD791B"/>
  </w:style>
  <w:style w:type="paragraph" w:customStyle="1" w:styleId="betreff">
    <w:name w:val="betreff"/>
    <w:basedOn w:val="Normal"/>
    <w:next w:val="anrede"/>
    <w:rsid w:val="00DD791B"/>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DD791B"/>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DD791B"/>
    <w:pPr>
      <w:spacing w:before="100" w:beforeAutospacing="1" w:after="100" w:afterAutospacing="1"/>
    </w:pPr>
  </w:style>
  <w:style w:type="paragraph" w:customStyle="1" w:styleId="bodytext212pt">
    <w:name w:val="bodytext212pt"/>
    <w:basedOn w:val="Normal"/>
    <w:rsid w:val="00DD791B"/>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DD791B"/>
    <w:rPr>
      <w:i/>
      <w:iCs/>
      <w:smallCaps/>
      <w:spacing w:val="5"/>
    </w:rPr>
  </w:style>
  <w:style w:type="paragraph" w:customStyle="1" w:styleId="briefkopf">
    <w:name w:val="briefkopf"/>
    <w:basedOn w:val="Normal"/>
    <w:rsid w:val="00DD791B"/>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DD791B"/>
    <w:rPr>
      <w:rFonts w:ascii="Trebuchet MS" w:eastAsia="MS Mincho" w:hAnsi="Trebuchet MS"/>
      <w:sz w:val="22"/>
      <w:lang w:val="en-GB" w:eastAsia="en-US" w:bidi="ar-SA"/>
    </w:rPr>
  </w:style>
  <w:style w:type="character" w:customStyle="1" w:styleId="CharCharChar">
    <w:name w:val="Char Char Char"/>
    <w:basedOn w:val="DefaultParagraphFont"/>
    <w:rsid w:val="00DD791B"/>
    <w:rPr>
      <w:b/>
      <w:bCs/>
      <w:sz w:val="24"/>
      <w:szCs w:val="24"/>
      <w:lang w:val="en-US" w:eastAsia="en-US" w:bidi="ar-SA"/>
    </w:rPr>
  </w:style>
  <w:style w:type="paragraph" w:customStyle="1" w:styleId="CharCharCharChar">
    <w:name w:val="Char Char Char Char"/>
    <w:basedOn w:val="Normal"/>
    <w:rsid w:val="00DD791B"/>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DD791B"/>
    <w:pPr>
      <w:spacing w:after="160" w:line="240" w:lineRule="exact"/>
    </w:pPr>
    <w:rPr>
      <w:rFonts w:ascii="Tahoma" w:hAnsi="Tahoma" w:cs="Tahoma"/>
      <w:sz w:val="20"/>
      <w:szCs w:val="20"/>
    </w:rPr>
  </w:style>
  <w:style w:type="character" w:customStyle="1" w:styleId="CharChar1">
    <w:name w:val="Char Char1"/>
    <w:basedOn w:val="DefaultParagraphFont"/>
    <w:rsid w:val="00DD791B"/>
    <w:rPr>
      <w:rFonts w:ascii="Trebuchet MS" w:eastAsia="MS Mincho" w:hAnsi="Trebuchet MS"/>
      <w:lang w:val="en-GB" w:eastAsia="en-US" w:bidi="ar-SA"/>
    </w:rPr>
  </w:style>
  <w:style w:type="paragraph" w:customStyle="1" w:styleId="Char1">
    <w:name w:val="Char1"/>
    <w:basedOn w:val="Normal"/>
    <w:rsid w:val="00DD791B"/>
    <w:pPr>
      <w:spacing w:after="160" w:line="240" w:lineRule="exact"/>
    </w:pPr>
    <w:rPr>
      <w:rFonts w:ascii="Tahoma" w:hAnsi="Tahoma"/>
      <w:sz w:val="20"/>
      <w:szCs w:val="20"/>
    </w:rPr>
  </w:style>
  <w:style w:type="paragraph" w:customStyle="1" w:styleId="Char2">
    <w:name w:val="Char2"/>
    <w:basedOn w:val="Normal"/>
    <w:rsid w:val="00DD791B"/>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DD791B"/>
    <w:pPr>
      <w:ind w:left="720"/>
    </w:pPr>
  </w:style>
  <w:style w:type="paragraph" w:customStyle="1" w:styleId="ColorfulList-Accent12">
    <w:name w:val="Colorful List - Accent 12"/>
    <w:basedOn w:val="Normal"/>
    <w:qFormat/>
    <w:rsid w:val="00DD791B"/>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DD791B"/>
    <w:rPr>
      <w:sz w:val="20"/>
      <w:szCs w:val="20"/>
    </w:rPr>
  </w:style>
  <w:style w:type="paragraph" w:customStyle="1" w:styleId="ecxmsonormal">
    <w:name w:val="ecxmsonormal"/>
    <w:basedOn w:val="Normal"/>
    <w:rsid w:val="00DD791B"/>
    <w:pPr>
      <w:spacing w:after="324"/>
    </w:pPr>
    <w:rPr>
      <w:lang w:val="en-GB" w:eastAsia="en-GB"/>
    </w:rPr>
  </w:style>
  <w:style w:type="paragraph" w:customStyle="1" w:styleId="ein1">
    <w:name w:val="ein1"/>
    <w:basedOn w:val="Normal"/>
    <w:rsid w:val="00DD791B"/>
    <w:pPr>
      <w:ind w:left="1134" w:hanging="1134"/>
      <w:jc w:val="both"/>
    </w:pPr>
    <w:rPr>
      <w:rFonts w:ascii="Arial" w:hAnsi="Arial"/>
      <w:sz w:val="22"/>
      <w:szCs w:val="20"/>
      <w:lang w:eastAsia="de-DE"/>
    </w:rPr>
  </w:style>
  <w:style w:type="paragraph" w:customStyle="1" w:styleId="Einrck1">
    <w:name w:val="Einrück1"/>
    <w:basedOn w:val="Normal"/>
    <w:rsid w:val="00DD791B"/>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DD791B"/>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DD791B"/>
    <w:pPr>
      <w:spacing w:line="360" w:lineRule="atLeast"/>
      <w:ind w:left="851" w:hanging="851"/>
      <w:jc w:val="both"/>
    </w:pPr>
    <w:rPr>
      <w:rFonts w:ascii="Arial" w:hAnsi="Arial"/>
      <w:szCs w:val="20"/>
      <w:lang w:eastAsia="de-DE"/>
    </w:rPr>
  </w:style>
  <w:style w:type="paragraph" w:customStyle="1" w:styleId="Einrckung2">
    <w:name w:val="Einrückung 2"/>
    <w:basedOn w:val="Normal"/>
    <w:rsid w:val="00DD791B"/>
    <w:pPr>
      <w:spacing w:line="360" w:lineRule="atLeast"/>
      <w:ind w:left="1701" w:hanging="851"/>
    </w:pPr>
    <w:rPr>
      <w:rFonts w:ascii="Arial" w:hAnsi="Arial"/>
      <w:szCs w:val="20"/>
      <w:lang w:eastAsia="de-DE"/>
    </w:rPr>
  </w:style>
  <w:style w:type="paragraph" w:customStyle="1" w:styleId="Einrckung3">
    <w:name w:val="Einrückung 3"/>
    <w:basedOn w:val="Normal"/>
    <w:rsid w:val="00DD791B"/>
    <w:pPr>
      <w:spacing w:line="360" w:lineRule="atLeast"/>
      <w:ind w:left="2552" w:hanging="851"/>
    </w:pPr>
    <w:rPr>
      <w:rFonts w:ascii="Arial" w:hAnsi="Arial"/>
      <w:szCs w:val="20"/>
      <w:lang w:eastAsia="de-DE"/>
    </w:rPr>
  </w:style>
  <w:style w:type="character" w:customStyle="1" w:styleId="f01">
    <w:name w:val="f01"/>
    <w:basedOn w:val="DefaultParagraphFont"/>
    <w:rsid w:val="00DD791B"/>
    <w:rPr>
      <w:rFonts w:ascii="FangSong" w:eastAsia="FangSong" w:hAnsi="FangSong" w:hint="eastAsia"/>
      <w:color w:val="000000"/>
      <w:sz w:val="20"/>
      <w:szCs w:val="20"/>
    </w:rPr>
  </w:style>
  <w:style w:type="character" w:customStyle="1" w:styleId="f41">
    <w:name w:val="f41"/>
    <w:basedOn w:val="DefaultParagraphFont"/>
    <w:rsid w:val="00DD791B"/>
    <w:rPr>
      <w:rFonts w:ascii="MS Mincho" w:eastAsia="MS Mincho" w:hAnsi="MS Mincho" w:hint="eastAsia"/>
      <w:color w:val="000000"/>
      <w:sz w:val="20"/>
      <w:szCs w:val="20"/>
    </w:rPr>
  </w:style>
  <w:style w:type="paragraph" w:customStyle="1" w:styleId="FootnoteText1">
    <w:name w:val="Footnote Text1"/>
    <w:rsid w:val="00DD791B"/>
    <w:rPr>
      <w:rFonts w:ascii="Helvetica" w:eastAsia="ヒラギノ角ゴ Pro W3" w:hAnsi="Helvetica"/>
      <w:color w:val="000000"/>
      <w:lang w:val="en-GB"/>
    </w:rPr>
  </w:style>
  <w:style w:type="character" w:styleId="IntenseEmphasis">
    <w:name w:val="Intense Emphasis"/>
    <w:uiPriority w:val="21"/>
    <w:qFormat/>
    <w:rsid w:val="00DD791B"/>
    <w:rPr>
      <w:b/>
      <w:bCs/>
    </w:rPr>
  </w:style>
  <w:style w:type="paragraph" w:styleId="IntenseQuote">
    <w:name w:val="Intense Quote"/>
    <w:basedOn w:val="Normal"/>
    <w:next w:val="Normal"/>
    <w:link w:val="IntenseQuoteChar"/>
    <w:uiPriority w:val="30"/>
    <w:qFormat/>
    <w:rsid w:val="00DD791B"/>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DD791B"/>
    <w:rPr>
      <w:rFonts w:ascii="Arial" w:eastAsia="MS Mincho" w:hAnsi="Arial" w:cs="Arial"/>
      <w:b/>
      <w:bCs/>
      <w:i/>
      <w:iCs/>
      <w:sz w:val="24"/>
      <w:szCs w:val="24"/>
      <w:lang w:val="de-DE" w:eastAsia="de-DE"/>
    </w:rPr>
  </w:style>
  <w:style w:type="character" w:styleId="IntenseReference">
    <w:name w:val="Intense Reference"/>
    <w:uiPriority w:val="32"/>
    <w:qFormat/>
    <w:rsid w:val="00DD791B"/>
    <w:rPr>
      <w:smallCaps/>
      <w:spacing w:val="5"/>
      <w:u w:val="single"/>
    </w:rPr>
  </w:style>
  <w:style w:type="paragraph" w:customStyle="1" w:styleId="JuPara">
    <w:name w:val="Ju_Para"/>
    <w:basedOn w:val="Normal"/>
    <w:rsid w:val="00DD791B"/>
    <w:pPr>
      <w:suppressAutoHyphens/>
      <w:ind w:firstLine="284"/>
      <w:jc w:val="both"/>
    </w:pPr>
    <w:rPr>
      <w:lang w:val="en-GB" w:eastAsia="fr-FR"/>
    </w:rPr>
  </w:style>
  <w:style w:type="paragraph" w:customStyle="1" w:styleId="ju-005fpara-0020char-0020char">
    <w:name w:val="ju-005fpara-0020char-0020char"/>
    <w:basedOn w:val="Normal"/>
    <w:rsid w:val="00DD791B"/>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DD791B"/>
  </w:style>
  <w:style w:type="character" w:customStyle="1" w:styleId="ju--005fpara----char--char">
    <w:name w:val="ju--005fpara----char--char"/>
    <w:basedOn w:val="DefaultParagraphFont"/>
    <w:rsid w:val="00DD791B"/>
  </w:style>
  <w:style w:type="character" w:customStyle="1" w:styleId="longtext1">
    <w:name w:val="long_text1"/>
    <w:basedOn w:val="DefaultParagraphFont"/>
    <w:rsid w:val="00DD791B"/>
    <w:rPr>
      <w:sz w:val="20"/>
      <w:szCs w:val="20"/>
    </w:rPr>
  </w:style>
  <w:style w:type="character" w:customStyle="1" w:styleId="mediumtext">
    <w:name w:val="medium_text"/>
    <w:basedOn w:val="DefaultParagraphFont"/>
    <w:rsid w:val="00DD791B"/>
  </w:style>
  <w:style w:type="paragraph" w:customStyle="1" w:styleId="neninr0">
    <w:name w:val="neninr"/>
    <w:basedOn w:val="Normal"/>
    <w:rsid w:val="00DD791B"/>
    <w:pPr>
      <w:spacing w:before="100" w:beforeAutospacing="1" w:after="100" w:afterAutospacing="1"/>
    </w:pPr>
  </w:style>
  <w:style w:type="paragraph" w:customStyle="1" w:styleId="NormalLatinArial">
    <w:name w:val="Normal + (Latin) Arial"/>
    <w:basedOn w:val="Normal"/>
    <w:rsid w:val="00DD791B"/>
    <w:rPr>
      <w:rFonts w:ascii="Arial" w:hAnsi="Arial" w:cs="Arial"/>
    </w:rPr>
  </w:style>
  <w:style w:type="paragraph" w:customStyle="1" w:styleId="Normal1">
    <w:name w:val="Normal+1"/>
    <w:basedOn w:val="Default"/>
    <w:next w:val="Default"/>
    <w:rsid w:val="00DD791B"/>
    <w:rPr>
      <w:rFonts w:ascii="Life L2" w:hAnsi="Life L2"/>
      <w:color w:val="auto"/>
    </w:rPr>
  </w:style>
  <w:style w:type="paragraph" w:customStyle="1" w:styleId="NummerierteListe">
    <w:name w:val="Nummerierte Liste"/>
    <w:aliases w:val="Links:  0,63 cm"/>
    <w:basedOn w:val="Normal"/>
    <w:rsid w:val="00DD791B"/>
    <w:pPr>
      <w:tabs>
        <w:tab w:val="left" w:pos="426"/>
      </w:tabs>
    </w:pPr>
    <w:rPr>
      <w:rFonts w:ascii="Arial" w:hAnsi="Arial"/>
      <w:sz w:val="22"/>
      <w:szCs w:val="20"/>
      <w:lang w:val="en-GB" w:eastAsia="de-DE"/>
    </w:rPr>
  </w:style>
  <w:style w:type="paragraph" w:customStyle="1" w:styleId="numridata0">
    <w:name w:val="numridata"/>
    <w:basedOn w:val="Normal"/>
    <w:rsid w:val="00DD791B"/>
    <w:pPr>
      <w:spacing w:before="100" w:beforeAutospacing="1" w:after="100" w:afterAutospacing="1"/>
    </w:pPr>
  </w:style>
  <w:style w:type="paragraph" w:customStyle="1" w:styleId="paragrafi0">
    <w:name w:val="paragrafi"/>
    <w:basedOn w:val="Normal"/>
    <w:rsid w:val="00DD791B"/>
    <w:pPr>
      <w:spacing w:before="100" w:beforeAutospacing="1" w:after="100" w:afterAutospacing="1"/>
    </w:pPr>
    <w:rPr>
      <w:lang w:val="en-GB" w:eastAsia="en-GB"/>
    </w:rPr>
  </w:style>
  <w:style w:type="paragraph" w:customStyle="1" w:styleId="Paragrafoelenco">
    <w:name w:val="Paragrafo elenco"/>
    <w:basedOn w:val="Normal"/>
    <w:qFormat/>
    <w:rsid w:val="00DD791B"/>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DD791B"/>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DD791B"/>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DD791B"/>
    <w:rPr>
      <w:rFonts w:ascii="Arial" w:eastAsia="MS Mincho" w:hAnsi="Arial" w:cs="Arial"/>
      <w:i/>
      <w:iCs/>
      <w:sz w:val="24"/>
      <w:szCs w:val="24"/>
      <w:lang w:val="de-DE" w:eastAsia="de-DE"/>
    </w:rPr>
  </w:style>
  <w:style w:type="character" w:customStyle="1" w:styleId="shorttext">
    <w:name w:val="short_text"/>
    <w:basedOn w:val="DefaultParagraphFont"/>
    <w:rsid w:val="00DD791B"/>
  </w:style>
  <w:style w:type="paragraph" w:customStyle="1" w:styleId="Standard1">
    <w:name w:val="Standard1"/>
    <w:basedOn w:val="Normal"/>
    <w:rsid w:val="00DD791B"/>
    <w:pPr>
      <w:spacing w:line="360" w:lineRule="atLeast"/>
      <w:jc w:val="both"/>
    </w:pPr>
    <w:rPr>
      <w:rFonts w:ascii="Arial" w:hAnsi="Arial"/>
      <w:szCs w:val="20"/>
      <w:lang w:eastAsia="de-DE"/>
    </w:rPr>
  </w:style>
  <w:style w:type="paragraph" w:customStyle="1" w:styleId="Style1">
    <w:name w:val="Style 1"/>
    <w:rsid w:val="00DD791B"/>
    <w:pPr>
      <w:widowControl w:val="0"/>
      <w:autoSpaceDE w:val="0"/>
      <w:autoSpaceDN w:val="0"/>
      <w:adjustRightInd w:val="0"/>
    </w:pPr>
    <w:rPr>
      <w:rFonts w:ascii="Times New Roman" w:eastAsia="SimSun" w:hAnsi="Times New Roman"/>
      <w:lang w:eastAsia="zh-CN"/>
    </w:rPr>
  </w:style>
  <w:style w:type="paragraph" w:customStyle="1" w:styleId="Style4">
    <w:name w:val="Style 4"/>
    <w:rsid w:val="00DD791B"/>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DD791B"/>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DD791B"/>
    <w:pPr>
      <w:spacing w:before="100" w:beforeAutospacing="1" w:after="100" w:afterAutospacing="1"/>
    </w:pPr>
  </w:style>
  <w:style w:type="character" w:styleId="SubtleEmphasis">
    <w:name w:val="Subtle Emphasis"/>
    <w:uiPriority w:val="19"/>
    <w:qFormat/>
    <w:rsid w:val="00DD791B"/>
    <w:rPr>
      <w:i/>
      <w:iCs/>
    </w:rPr>
  </w:style>
  <w:style w:type="character" w:styleId="SubtleReference">
    <w:name w:val="Subtle Reference"/>
    <w:uiPriority w:val="31"/>
    <w:qFormat/>
    <w:rsid w:val="00DD791B"/>
    <w:rPr>
      <w:smallCaps/>
    </w:rPr>
  </w:style>
  <w:style w:type="paragraph" w:customStyle="1" w:styleId="Tabellenberschrift">
    <w:name w:val="Tabellenüberschrift"/>
    <w:basedOn w:val="Normal"/>
    <w:rsid w:val="00DD791B"/>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DD791B"/>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DD791B"/>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uiPriority w:val="39"/>
    <w:qFormat/>
    <w:rsid w:val="00DD791B"/>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DD791B"/>
    <w:pPr>
      <w:spacing w:after="120"/>
    </w:pPr>
    <w:rPr>
      <w:sz w:val="16"/>
      <w:szCs w:val="16"/>
      <w:lang w:val="en-GB" w:eastAsia="x-none"/>
    </w:rPr>
  </w:style>
  <w:style w:type="character" w:customStyle="1" w:styleId="BodyText3Char">
    <w:name w:val="Body Text 3 Char"/>
    <w:basedOn w:val="DefaultParagraphFont"/>
    <w:link w:val="BodyText3"/>
    <w:rsid w:val="00DD791B"/>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DD791B"/>
    <w:pPr>
      <w:spacing w:after="120"/>
      <w:ind w:left="360"/>
    </w:pPr>
    <w:rPr>
      <w:sz w:val="20"/>
      <w:szCs w:val="20"/>
      <w:lang w:val="en-GB"/>
    </w:rPr>
  </w:style>
  <w:style w:type="character" w:customStyle="1" w:styleId="BodyTextIndentChar">
    <w:name w:val="Body Text Indent Char"/>
    <w:basedOn w:val="DefaultParagraphFont"/>
    <w:link w:val="BodyTextIndent"/>
    <w:rsid w:val="00DD791B"/>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DD791B"/>
    <w:rPr>
      <w:sz w:val="16"/>
      <w:szCs w:val="16"/>
    </w:rPr>
  </w:style>
  <w:style w:type="paragraph" w:styleId="CommentText">
    <w:name w:val="annotation text"/>
    <w:basedOn w:val="Normal"/>
    <w:link w:val="CommentTextChar"/>
    <w:uiPriority w:val="99"/>
    <w:semiHidden/>
    <w:unhideWhenUsed/>
    <w:rsid w:val="00DD791B"/>
    <w:pPr>
      <w:spacing w:after="200" w:line="276" w:lineRule="auto"/>
    </w:pPr>
    <w:rPr>
      <w:rFonts w:ascii="Calibri" w:hAnsi="Calibri"/>
      <w:sz w:val="20"/>
      <w:szCs w:val="20"/>
      <w:lang w:eastAsia="x-none"/>
    </w:rPr>
  </w:style>
  <w:style w:type="character" w:customStyle="1" w:styleId="CommentTextChar">
    <w:name w:val="Comment Text Char"/>
    <w:basedOn w:val="DefaultParagraphFont"/>
    <w:link w:val="CommentText"/>
    <w:uiPriority w:val="99"/>
    <w:semiHidden/>
    <w:rsid w:val="00DD791B"/>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DD791B"/>
    <w:rPr>
      <w:b/>
      <w:bCs/>
    </w:rPr>
  </w:style>
  <w:style w:type="character" w:customStyle="1" w:styleId="CommentSubjectChar">
    <w:name w:val="Comment Subject Char"/>
    <w:basedOn w:val="CommentTextChar"/>
    <w:link w:val="CommentSubject"/>
    <w:uiPriority w:val="99"/>
    <w:semiHidden/>
    <w:rsid w:val="00DD791B"/>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DD791B"/>
    <w:rPr>
      <w:rFonts w:eastAsia="Times New Roman"/>
      <w:color w:val="auto"/>
    </w:rPr>
  </w:style>
  <w:style w:type="paragraph" w:customStyle="1" w:styleId="Didascalia">
    <w:name w:val="Didascalia"/>
    <w:basedOn w:val="Default"/>
    <w:next w:val="Default"/>
    <w:rsid w:val="00DD791B"/>
    <w:rPr>
      <w:rFonts w:eastAsia="Times New Roman"/>
      <w:color w:val="auto"/>
    </w:rPr>
  </w:style>
  <w:style w:type="numbering" w:customStyle="1" w:styleId="NoList1">
    <w:name w:val="No List1"/>
    <w:next w:val="NoList"/>
    <w:semiHidden/>
    <w:unhideWhenUsed/>
    <w:rsid w:val="00DD791B"/>
  </w:style>
  <w:style w:type="paragraph" w:customStyle="1" w:styleId="Normale">
    <w:name w:val="Normale"/>
    <w:basedOn w:val="Default"/>
    <w:next w:val="Default"/>
    <w:rsid w:val="00DD791B"/>
    <w:rPr>
      <w:rFonts w:eastAsia="Times New Roman"/>
      <w:color w:val="auto"/>
    </w:rPr>
  </w:style>
  <w:style w:type="paragraph" w:customStyle="1" w:styleId="Rientrocorpodeltesto">
    <w:name w:val="Rientro corpo del testo"/>
    <w:basedOn w:val="Default"/>
    <w:next w:val="Default"/>
    <w:rsid w:val="00DD791B"/>
    <w:rPr>
      <w:rFonts w:eastAsia="Times New Roman"/>
      <w:color w:val="auto"/>
    </w:rPr>
  </w:style>
  <w:style w:type="paragraph" w:customStyle="1" w:styleId="Rientrocorpodeltesto2">
    <w:name w:val="Rientro corpo del testo 2"/>
    <w:basedOn w:val="Default"/>
    <w:next w:val="Default"/>
    <w:rsid w:val="00DD791B"/>
    <w:rPr>
      <w:rFonts w:eastAsia="Times New Roman"/>
      <w:color w:val="auto"/>
    </w:rPr>
  </w:style>
  <w:style w:type="paragraph" w:customStyle="1" w:styleId="Rientrocorpodeltesto3">
    <w:name w:val="Rientro corpo del testo 3"/>
    <w:basedOn w:val="Default"/>
    <w:next w:val="Default"/>
    <w:rsid w:val="00DD791B"/>
    <w:rPr>
      <w:rFonts w:eastAsia="Times New Roman"/>
      <w:color w:val="auto"/>
    </w:rPr>
  </w:style>
  <w:style w:type="character" w:customStyle="1" w:styleId="ssens">
    <w:name w:val="ssens"/>
    <w:basedOn w:val="DefaultParagraphFont"/>
    <w:rsid w:val="00DD791B"/>
  </w:style>
  <w:style w:type="character" w:customStyle="1" w:styleId="subtitle0">
    <w:name w:val="subtitle"/>
    <w:basedOn w:val="DefaultParagraphFont"/>
    <w:rsid w:val="00DD791B"/>
  </w:style>
  <w:style w:type="paragraph" w:customStyle="1" w:styleId="Titolo1">
    <w:name w:val="Titolo 1"/>
    <w:basedOn w:val="Default"/>
    <w:next w:val="Default"/>
    <w:rsid w:val="00DD791B"/>
    <w:rPr>
      <w:rFonts w:eastAsia="Times New Roman"/>
      <w:color w:val="auto"/>
    </w:rPr>
  </w:style>
  <w:style w:type="paragraph" w:customStyle="1" w:styleId="Titolo2">
    <w:name w:val="Titolo 2"/>
    <w:basedOn w:val="Default"/>
    <w:next w:val="Default"/>
    <w:rsid w:val="00DD791B"/>
    <w:rPr>
      <w:rFonts w:eastAsia="Times New Roman"/>
      <w:color w:val="auto"/>
    </w:rPr>
  </w:style>
  <w:style w:type="paragraph" w:customStyle="1" w:styleId="Titolo3">
    <w:name w:val="Titolo 3"/>
    <w:basedOn w:val="Default"/>
    <w:next w:val="Default"/>
    <w:rsid w:val="00DD791B"/>
    <w:rPr>
      <w:rFonts w:eastAsia="Times New Roman"/>
      <w:color w:val="auto"/>
    </w:rPr>
  </w:style>
  <w:style w:type="paragraph" w:customStyle="1" w:styleId="Titolo4">
    <w:name w:val="Titolo 4"/>
    <w:basedOn w:val="Default"/>
    <w:next w:val="Default"/>
    <w:rsid w:val="00DD791B"/>
    <w:rPr>
      <w:rFonts w:eastAsia="Times New Roman"/>
      <w:color w:val="auto"/>
    </w:rPr>
  </w:style>
  <w:style w:type="character" w:customStyle="1" w:styleId="vi">
    <w:name w:val="vi"/>
    <w:basedOn w:val="DefaultParagraphFont"/>
    <w:rsid w:val="00DD791B"/>
  </w:style>
  <w:style w:type="character" w:customStyle="1" w:styleId="actsnumber">
    <w:name w:val="actsnumber"/>
    <w:basedOn w:val="DefaultParagraphFont"/>
    <w:rsid w:val="00DD791B"/>
  </w:style>
  <w:style w:type="character" w:customStyle="1" w:styleId="actscontent">
    <w:name w:val="actscontent"/>
    <w:basedOn w:val="DefaultParagraphFont"/>
    <w:rsid w:val="00DD791B"/>
  </w:style>
  <w:style w:type="character" w:styleId="FollowedHyperlink">
    <w:name w:val="FollowedHyperlink"/>
    <w:basedOn w:val="DefaultParagraphFont"/>
    <w:uiPriority w:val="99"/>
    <w:rsid w:val="00DD791B"/>
    <w:rPr>
      <w:color w:val="800080"/>
      <w:u w:val="single"/>
    </w:rPr>
  </w:style>
  <w:style w:type="paragraph" w:customStyle="1" w:styleId="Char0">
    <w:name w:val=" Char"/>
    <w:basedOn w:val="Normal"/>
    <w:rsid w:val="00DD791B"/>
    <w:pPr>
      <w:spacing w:after="160" w:line="240" w:lineRule="exact"/>
    </w:pPr>
    <w:rPr>
      <w:rFonts w:ascii="Tahoma" w:hAnsi="Tahoma"/>
      <w:sz w:val="20"/>
      <w:szCs w:val="20"/>
      <w:lang w:val="en-GB"/>
    </w:rPr>
  </w:style>
  <w:style w:type="paragraph" w:customStyle="1" w:styleId="Numri">
    <w:name w:val="Numri"/>
    <w:aliases w:val="data"/>
    <w:rsid w:val="00DD791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DD791B"/>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DD791B"/>
    <w:rPr>
      <w:rFonts w:ascii="Tahoma" w:eastAsia="Times New Roman" w:hAnsi="Tahoma" w:cs="Times New Roman"/>
      <w:sz w:val="20"/>
      <w:szCs w:val="20"/>
      <w:lang w:val="x-none" w:eastAsia="x-none"/>
    </w:rPr>
  </w:style>
  <w:style w:type="character" w:styleId="EndnoteReference">
    <w:name w:val="endnote reference"/>
    <w:uiPriority w:val="99"/>
    <w:semiHidden/>
    <w:unhideWhenUsed/>
    <w:rsid w:val="00DD791B"/>
    <w:rPr>
      <w:vertAlign w:val="superscript"/>
    </w:rPr>
  </w:style>
  <w:style w:type="character" w:customStyle="1" w:styleId="AutoritetiChar">
    <w:name w:val="Autoriteti Char"/>
    <w:basedOn w:val="DefaultParagraphFont"/>
    <w:link w:val="Autoriteti"/>
    <w:locked/>
    <w:rsid w:val="00DD791B"/>
    <w:rPr>
      <w:rFonts w:ascii="CG Times" w:eastAsia="MS Mincho" w:hAnsi="CG Times" w:cs="CG Times"/>
      <w:caps/>
      <w:sz w:val="22"/>
      <w:szCs w:val="22"/>
      <w:lang w:val="en-GB" w:eastAsia="en-US" w:bidi="ar-SA"/>
    </w:rPr>
  </w:style>
  <w:style w:type="paragraph" w:customStyle="1" w:styleId="xl63">
    <w:name w:val="xl63"/>
    <w:basedOn w:val="Normal"/>
    <w:rsid w:val="00DD791B"/>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DD791B"/>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DD791B"/>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DD791B"/>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DD791B"/>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DD791B"/>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DD791B"/>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DD791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DD791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DD791B"/>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DD791B"/>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DD791B"/>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DD791B"/>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DD791B"/>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DD791B"/>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DD791B"/>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DD791B"/>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DD791B"/>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DD791B"/>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DD791B"/>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DD791B"/>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DD791B"/>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DD791B"/>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DD791B"/>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DD791B"/>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DD791B"/>
    <w:pPr>
      <w:spacing w:before="100" w:beforeAutospacing="1" w:after="100" w:afterAutospacing="1"/>
    </w:pPr>
    <w:rPr>
      <w:rFonts w:ascii="Arial Narrow" w:eastAsia="Times New Roman" w:hAnsi="Arial Narrow"/>
      <w:b/>
      <w:bCs/>
      <w:color w:val="000000"/>
      <w:sz w:val="14"/>
      <w:szCs w:val="14"/>
      <w:lang w:eastAsia="sq-AL"/>
    </w:rPr>
  </w:style>
  <w:style w:type="paragraph" w:customStyle="1" w:styleId="font6">
    <w:name w:val="font6"/>
    <w:basedOn w:val="Normal"/>
    <w:rsid w:val="00DD791B"/>
    <w:pPr>
      <w:spacing w:before="100" w:beforeAutospacing="1" w:after="100" w:afterAutospacing="1"/>
    </w:pPr>
    <w:rPr>
      <w:rFonts w:ascii="Calibri" w:eastAsia="Times New Roman" w:hAnsi="Calibri"/>
      <w:b/>
      <w:bCs/>
      <w:color w:val="000000"/>
      <w:sz w:val="14"/>
      <w:szCs w:val="14"/>
      <w:lang w:eastAsia="sq-AL"/>
    </w:rPr>
  </w:style>
  <w:style w:type="paragraph" w:customStyle="1" w:styleId="xl128">
    <w:name w:val="xl128"/>
    <w:basedOn w:val="Normal"/>
    <w:rsid w:val="00DD79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29">
    <w:name w:val="xl129"/>
    <w:basedOn w:val="Normal"/>
    <w:rsid w:val="00DD791B"/>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0">
    <w:name w:val="xl130"/>
    <w:basedOn w:val="Normal"/>
    <w:rsid w:val="00DD791B"/>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1">
    <w:name w:val="xl131"/>
    <w:basedOn w:val="Normal"/>
    <w:rsid w:val="00DD791B"/>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2">
    <w:name w:val="xl132"/>
    <w:basedOn w:val="Normal"/>
    <w:rsid w:val="00DD791B"/>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3">
    <w:name w:val="xl133"/>
    <w:basedOn w:val="Normal"/>
    <w:rsid w:val="00DD791B"/>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4">
    <w:name w:val="xl134"/>
    <w:basedOn w:val="Normal"/>
    <w:rsid w:val="00DD791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sq-AL"/>
    </w:rPr>
  </w:style>
  <w:style w:type="paragraph" w:customStyle="1" w:styleId="xl135">
    <w:name w:val="xl135"/>
    <w:basedOn w:val="Normal"/>
    <w:rsid w:val="00DD791B"/>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6">
    <w:name w:val="xl136"/>
    <w:basedOn w:val="Normal"/>
    <w:rsid w:val="00DD791B"/>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7">
    <w:name w:val="xl137"/>
    <w:basedOn w:val="Normal"/>
    <w:rsid w:val="00DD791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8">
    <w:name w:val="xl138"/>
    <w:basedOn w:val="Normal"/>
    <w:rsid w:val="00DD791B"/>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9">
    <w:name w:val="xl139"/>
    <w:basedOn w:val="Normal"/>
    <w:rsid w:val="00DD791B"/>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eastAsia="sq-AL"/>
    </w:rPr>
  </w:style>
  <w:style w:type="paragraph" w:customStyle="1" w:styleId="BodyText21">
    <w:name w:val="Body Text 21"/>
    <w:basedOn w:val="Normal"/>
    <w:rsid w:val="00DD791B"/>
    <w:pPr>
      <w:jc w:val="both"/>
    </w:pPr>
    <w:rPr>
      <w:rFonts w:eastAsia="Times New Roman"/>
      <w:lang w:eastAsia="bg-BG"/>
    </w:rPr>
  </w:style>
  <w:style w:type="paragraph" w:styleId="Revision">
    <w:name w:val="Revision"/>
    <w:hidden/>
    <w:uiPriority w:val="99"/>
    <w:semiHidden/>
    <w:rsid w:val="00DD791B"/>
    <w:rPr>
      <w:sz w:val="22"/>
      <w:szCs w:val="22"/>
    </w:rPr>
  </w:style>
  <w:style w:type="paragraph" w:customStyle="1" w:styleId="bazligjpropozues0">
    <w:name w:val="bazligjpropozues"/>
    <w:basedOn w:val="Normal"/>
    <w:rsid w:val="00DD791B"/>
    <w:pPr>
      <w:spacing w:before="100" w:beforeAutospacing="1" w:after="100" w:afterAutospacing="1"/>
    </w:pPr>
    <w:rPr>
      <w:rFonts w:eastAsia="Times New Roman"/>
    </w:rPr>
  </w:style>
  <w:style w:type="paragraph" w:customStyle="1" w:styleId="Style32">
    <w:name w:val="Style32"/>
    <w:basedOn w:val="Normal"/>
    <w:rsid w:val="00DD791B"/>
    <w:pPr>
      <w:keepNext/>
      <w:tabs>
        <w:tab w:val="left" w:pos="-720"/>
        <w:tab w:val="left" w:pos="1418"/>
        <w:tab w:val="left" w:pos="5387"/>
      </w:tabs>
      <w:suppressAutoHyphens/>
      <w:ind w:left="1440"/>
      <w:jc w:val="both"/>
      <w:outlineLvl w:val="0"/>
    </w:pPr>
    <w:rPr>
      <w:rFonts w:ascii="Arial" w:eastAsia="Times New Roman" w:hAnsi="Arial" w:cs="Arial"/>
      <w:bCs/>
      <w:spacing w:val="-3"/>
      <w:sz w:val="26"/>
      <w:szCs w:val="26"/>
      <w:lang w:val="en-GB"/>
    </w:rPr>
  </w:style>
  <w:style w:type="paragraph" w:customStyle="1" w:styleId="nen">
    <w:name w:val="nen"/>
    <w:rsid w:val="00DD791B"/>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spacing w:line="270" w:lineRule="atLeast"/>
      <w:jc w:val="center"/>
    </w:pPr>
    <w:rPr>
      <w:rFonts w:ascii="CG Times" w:eastAsia="Times New Roman" w:hAnsi="CG Time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2676</Words>
  <Characters>15258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2019-03-18T14:22:00Z</dcterms:created>
  <dcterms:modified xsi:type="dcterms:W3CDTF">2019-03-18T14:22:00Z</dcterms:modified>
</cp:coreProperties>
</file>