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0A1" w:rsidRPr="002230E5" w:rsidRDefault="00FE70A1" w:rsidP="00FE70A1">
      <w:pPr>
        <w:pStyle w:val="Paragrafi"/>
        <w:ind w:firstLine="0"/>
        <w:jc w:val="center"/>
        <w:rPr>
          <w:b/>
          <w:lang w:val="sq-AL"/>
        </w:rPr>
      </w:pPr>
      <w:r w:rsidRPr="002230E5">
        <w:rPr>
          <w:b/>
          <w:lang w:val="sq-AL"/>
        </w:rPr>
        <w:t>UDHËZIM</w:t>
      </w:r>
    </w:p>
    <w:p w:rsidR="00FE70A1" w:rsidRPr="002230E5" w:rsidRDefault="00FE70A1" w:rsidP="00FE70A1">
      <w:pPr>
        <w:pStyle w:val="Paragrafi"/>
        <w:ind w:firstLine="0"/>
        <w:jc w:val="center"/>
        <w:rPr>
          <w:b/>
          <w:lang w:val="sq-AL"/>
        </w:rPr>
      </w:pPr>
      <w:r w:rsidRPr="002230E5">
        <w:rPr>
          <w:b/>
          <w:lang w:val="sq-AL"/>
        </w:rPr>
        <w:t>Nr.  1, datë 4.3.2015</w:t>
      </w:r>
    </w:p>
    <w:p w:rsidR="00FE70A1" w:rsidRPr="002230E5" w:rsidRDefault="00FE70A1" w:rsidP="00FE70A1">
      <w:pPr>
        <w:pStyle w:val="Paragrafi"/>
        <w:ind w:firstLine="0"/>
        <w:jc w:val="center"/>
        <w:rPr>
          <w:b/>
          <w:sz w:val="14"/>
          <w:lang w:val="sq-AL"/>
        </w:rPr>
      </w:pPr>
    </w:p>
    <w:p w:rsidR="00FE70A1" w:rsidRPr="002230E5" w:rsidRDefault="00FE70A1" w:rsidP="00FE70A1">
      <w:pPr>
        <w:pStyle w:val="Paragrafi"/>
        <w:ind w:firstLine="0"/>
        <w:jc w:val="center"/>
        <w:rPr>
          <w:b/>
          <w:lang w:val="sq-AL"/>
        </w:rPr>
      </w:pPr>
      <w:r w:rsidRPr="002230E5">
        <w:rPr>
          <w:b/>
          <w:lang w:val="sq-AL"/>
        </w:rPr>
        <w:t>PËR DISA NDRYSHIME NË MANUALIN “MBI KONTROLLIN TEKNIK TË MJETEVE”</w:t>
      </w:r>
    </w:p>
    <w:p w:rsidR="00FE70A1" w:rsidRPr="002230E5" w:rsidRDefault="00FE70A1" w:rsidP="00FE70A1">
      <w:pPr>
        <w:pStyle w:val="Paragrafi"/>
        <w:ind w:firstLine="0"/>
        <w:rPr>
          <w:sz w:val="14"/>
          <w:lang w:val="sq-AL"/>
        </w:rPr>
      </w:pPr>
    </w:p>
    <w:p w:rsidR="00FE70A1" w:rsidRPr="004F79C1" w:rsidRDefault="00FE70A1" w:rsidP="00FE70A1">
      <w:pPr>
        <w:pStyle w:val="Paragrafi"/>
        <w:rPr>
          <w:spacing w:val="-4"/>
          <w:lang w:val="sq-AL"/>
        </w:rPr>
      </w:pPr>
      <w:r w:rsidRPr="004F79C1">
        <w:rPr>
          <w:spacing w:val="-4"/>
          <w:lang w:val="sq-AL"/>
        </w:rPr>
        <w:t>Në mbështetje të pikës 4, neni 102 të Kushtetutës së Republikës së Shqipërisë, nenit 79 të ligjit nr.  8378, datë 22.7.1998 “Kodi Rrugor i Republikës së Shqipërisë”, të ndryshuar, nenit 234 të vendimit të Këshillit të Ministrave nr. 153, datë 7.4.2000 “Për miratimin e rregullores së zbatimit të Kodit Rrugor të Republikës së Shqipërisë”, të ndryshuar, direktivës 2009/40 EC, datë 6.5.2009 “Mbi kontrollin teknik të mjeteve rrugore me motor dhe rimorkiove” dhe nenit 3 të udhëzimit nr. 2, datë 11.3.2010 “Mbi kontrollin teknik të mjeteve rrugore”, ministri i Transportit dhe Infrastrukturës</w:t>
      </w:r>
    </w:p>
    <w:p w:rsidR="00FE70A1" w:rsidRPr="004F79C1" w:rsidRDefault="00FE70A1" w:rsidP="00FE70A1">
      <w:pPr>
        <w:pStyle w:val="Paragrafi"/>
        <w:jc w:val="center"/>
        <w:rPr>
          <w:spacing w:val="-4"/>
          <w:lang w:val="sq-AL"/>
        </w:rPr>
      </w:pPr>
      <w:r w:rsidRPr="004F79C1">
        <w:rPr>
          <w:spacing w:val="-4"/>
          <w:lang w:val="sq-AL"/>
        </w:rPr>
        <w:t>UDHËZON:</w:t>
      </w:r>
    </w:p>
    <w:p w:rsidR="00FE70A1" w:rsidRPr="004F79C1" w:rsidRDefault="00FE70A1" w:rsidP="00FE70A1">
      <w:pPr>
        <w:pStyle w:val="Paragrafi"/>
        <w:rPr>
          <w:spacing w:val="-4"/>
          <w:sz w:val="14"/>
          <w:lang w:val="sq-AL"/>
        </w:rPr>
      </w:pPr>
    </w:p>
    <w:p w:rsidR="00FE70A1" w:rsidRPr="004F79C1" w:rsidRDefault="00FE70A1" w:rsidP="00FE70A1">
      <w:pPr>
        <w:pStyle w:val="Paragrafi"/>
        <w:rPr>
          <w:spacing w:val="-4"/>
          <w:lang w:val="sq-AL"/>
        </w:rPr>
      </w:pPr>
      <w:r w:rsidRPr="004F79C1">
        <w:rPr>
          <w:spacing w:val="-4"/>
          <w:lang w:val="sq-AL"/>
        </w:rPr>
        <w:t>Në manualin “Mbi kontrollin teknik të mjeteve rrugore”, Arsyet për dështim, të kontrollit të sistemit të shkarkimit të gazrave të mjeteve rrugore, ndryshohen si më poshtë vijon:</w:t>
      </w:r>
    </w:p>
    <w:p w:rsidR="00FE70A1" w:rsidRPr="002230E5" w:rsidRDefault="00FE70A1" w:rsidP="00FE70A1">
      <w:pPr>
        <w:pStyle w:val="Paragrafi"/>
        <w:rPr>
          <w:lang w:val="sq-AL"/>
        </w:rPr>
      </w:pPr>
      <w:r w:rsidRPr="004F79C1">
        <w:rPr>
          <w:spacing w:val="-4"/>
          <w:lang w:val="sq-AL"/>
        </w:rPr>
        <w:t>1. Në kapitullin e parë, artikulli nr. 9 “Gazrat shkarkues – diezel</w:t>
      </w:r>
      <w:r w:rsidRPr="002230E5">
        <w:rPr>
          <w:lang w:val="sq-AL"/>
        </w:rPr>
        <w:t>”:</w:t>
      </w:r>
    </w:p>
    <w:p w:rsidR="00FE70A1" w:rsidRPr="002230E5" w:rsidRDefault="00FE70A1" w:rsidP="00FE70A1">
      <w:pPr>
        <w:pStyle w:val="Paragrafi"/>
        <w:rPr>
          <w:lang w:val="sq-AL"/>
        </w:rPr>
        <w:sectPr w:rsidR="00FE70A1" w:rsidRPr="002230E5" w:rsidSect="00AC387E">
          <w:pgSz w:w="11907" w:h="16840" w:code="9"/>
          <w:pgMar w:top="720" w:right="1134" w:bottom="720" w:left="1134" w:header="851" w:footer="851" w:gutter="0"/>
          <w:cols w:space="454"/>
          <w:docGrid w:linePitch="360"/>
        </w:sectPr>
      </w:pPr>
    </w:p>
    <w:p w:rsidR="00FE70A1" w:rsidRPr="002230E5" w:rsidRDefault="00FE70A1" w:rsidP="00FE70A1">
      <w:pPr>
        <w:pStyle w:val="Paragrafi"/>
        <w:rPr>
          <w:lang w:val="sq-AL"/>
        </w:rPr>
      </w:pPr>
      <w:r>
        <w:rPr>
          <w:lang w:val="sq-AL"/>
        </w:rPr>
        <w:lastRenderedPageBreak/>
        <w:t xml:space="preserve">1. </w:t>
      </w:r>
      <w:r w:rsidRPr="002230E5">
        <w:rPr>
          <w:lang w:val="sq-AL"/>
        </w:rPr>
        <w:t>Arsyet për dështim:</w:t>
      </w:r>
    </w:p>
    <w:tbl>
      <w:tblPr>
        <w:tblW w:w="47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7292"/>
        <w:gridCol w:w="550"/>
        <w:gridCol w:w="709"/>
      </w:tblGrid>
      <w:tr w:rsidR="00FE70A1" w:rsidRPr="002230E5" w:rsidTr="00381087">
        <w:trPr>
          <w:jc w:val="center"/>
        </w:trPr>
        <w:tc>
          <w:tcPr>
            <w:tcW w:w="414" w:type="pct"/>
            <w:shd w:val="clear" w:color="auto" w:fill="F2F2F2"/>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 xml:space="preserve">Nr. </w:t>
            </w:r>
          </w:p>
        </w:tc>
        <w:tc>
          <w:tcPr>
            <w:tcW w:w="3911" w:type="pct"/>
            <w:shd w:val="clear" w:color="auto" w:fill="F2F2F2"/>
            <w:vAlign w:val="center"/>
          </w:tcPr>
          <w:p w:rsidR="00FE70A1" w:rsidRPr="002230E5" w:rsidRDefault="00FE70A1" w:rsidP="00381087">
            <w:pPr>
              <w:spacing w:after="0" w:line="240" w:lineRule="auto"/>
              <w:ind w:firstLine="0"/>
              <w:rPr>
                <w:rFonts w:ascii="Garamond" w:hAnsi="Garamond" w:cs="Arial"/>
                <w:b/>
                <w:sz w:val="20"/>
                <w:szCs w:val="20"/>
                <w:lang w:val="sq-AL"/>
              </w:rPr>
            </w:pPr>
            <w:r w:rsidRPr="002230E5">
              <w:rPr>
                <w:rFonts w:ascii="Garamond" w:hAnsi="Garamond" w:cs="Arial"/>
                <w:b/>
                <w:sz w:val="20"/>
                <w:szCs w:val="20"/>
                <w:lang w:val="sq-AL"/>
              </w:rPr>
              <w:t>Mjetet rrugore të regjistruara pas 1 janar 1980 deri më 1 korrik 2008</w:t>
            </w:r>
          </w:p>
        </w:tc>
        <w:tc>
          <w:tcPr>
            <w:tcW w:w="295"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S</w:t>
            </w:r>
          </w:p>
        </w:tc>
        <w:tc>
          <w:tcPr>
            <w:tcW w:w="380"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K</w:t>
            </w:r>
          </w:p>
        </w:tc>
      </w:tr>
      <w:tr w:rsidR="00FE70A1" w:rsidRPr="002230E5" w:rsidTr="00381087">
        <w:trPr>
          <w:trHeight w:val="176"/>
          <w:jc w:val="center"/>
        </w:trPr>
        <w:tc>
          <w:tcPr>
            <w:tcW w:w="414"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w:t>
            </w:r>
          </w:p>
        </w:tc>
        <w:tc>
          <w:tcPr>
            <w:tcW w:w="3911" w:type="pct"/>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Treguesit mesatar të matjeve të gazrave të shkarkimit të motorit janë më të larta se 2.5 (+40%) m-1 në rastet e motorëve diezel me aspirim normal dhe 3.0 (+40%) m-1 në rastet e motorëve diezel turbo (të mbiushqyer)</w:t>
            </w:r>
          </w:p>
        </w:tc>
        <w:tc>
          <w:tcPr>
            <w:tcW w:w="295"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380"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911" w:type="pct"/>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Mjetet rrugore të regjistruara pas 1 korrik 2008</w:t>
            </w:r>
          </w:p>
        </w:tc>
        <w:tc>
          <w:tcPr>
            <w:tcW w:w="295"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80"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2.</w:t>
            </w:r>
          </w:p>
        </w:tc>
        <w:tc>
          <w:tcPr>
            <w:tcW w:w="3911" w:type="pct"/>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Treguesit mesatar të matjeve të gazrave të shkarkimit të motorit janë më të larta se 1.5 +(60%) m-1</w:t>
            </w:r>
          </w:p>
        </w:tc>
        <w:tc>
          <w:tcPr>
            <w:tcW w:w="295"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380"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911" w:type="pct"/>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Gazrat e shkarkimit (mjetet rrugore të regjistruara para 1 janar 1980)</w:t>
            </w:r>
          </w:p>
        </w:tc>
        <w:tc>
          <w:tcPr>
            <w:tcW w:w="295"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80"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3.</w:t>
            </w:r>
          </w:p>
        </w:tc>
        <w:tc>
          <w:tcPr>
            <w:tcW w:w="3911" w:type="pct"/>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Mbetjet që dalin nga sistemi shkarkues kanë ngjyrë të zeze apo më të errët dhe treguesit mesatar të matjeve të gazrave të shkarkimit të motorit janë më të larta se 4.0 (+20%) m-1</w:t>
            </w:r>
          </w:p>
        </w:tc>
        <w:tc>
          <w:tcPr>
            <w:tcW w:w="295"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380"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911" w:type="pct"/>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Sistemi i kontrollit të shkarkimit</w:t>
            </w:r>
          </w:p>
        </w:tc>
        <w:tc>
          <w:tcPr>
            <w:tcW w:w="295"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80"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4.</w:t>
            </w:r>
          </w:p>
        </w:tc>
        <w:tc>
          <w:tcPr>
            <w:tcW w:w="3911" w:type="pct"/>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Rrjedh, nuk është i plotë apo është instaluar në mënyrë jo të plotë ose jo të saktë</w:t>
            </w:r>
          </w:p>
        </w:tc>
        <w:tc>
          <w:tcPr>
            <w:tcW w:w="295"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380"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911" w:type="pct"/>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Shpejtësia e motorit në gjendje të lirë (minimo)</w:t>
            </w:r>
          </w:p>
        </w:tc>
        <w:tc>
          <w:tcPr>
            <w:tcW w:w="295"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380" w:type="pct"/>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414"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5.</w:t>
            </w:r>
          </w:p>
        </w:tc>
        <w:tc>
          <w:tcPr>
            <w:tcW w:w="3911" w:type="pct"/>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Shpejtësia e motorit në gjendje të lirë nuk është korrekte (krahasuar me shpejtësinë që përcakton konstruktori, me një tolerancë +/- 200 rpm)</w:t>
            </w:r>
          </w:p>
        </w:tc>
        <w:tc>
          <w:tcPr>
            <w:tcW w:w="295"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380" w:type="pct"/>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bl>
    <w:p w:rsidR="00FE70A1" w:rsidRPr="00E23383" w:rsidRDefault="00FE70A1" w:rsidP="00FE70A1">
      <w:pPr>
        <w:pStyle w:val="Paragrafi"/>
        <w:ind w:firstLine="0"/>
        <w:rPr>
          <w:sz w:val="12"/>
          <w:szCs w:val="24"/>
          <w:lang w:val="sq-AL"/>
        </w:rPr>
      </w:pPr>
    </w:p>
    <w:p w:rsidR="00FE70A1" w:rsidRPr="00E23383" w:rsidRDefault="00FE70A1" w:rsidP="00FE70A1">
      <w:pPr>
        <w:spacing w:after="0" w:line="240" w:lineRule="auto"/>
        <w:ind w:left="270" w:firstLine="0"/>
        <w:rPr>
          <w:rFonts w:ascii="Garamond" w:hAnsi="Garamond"/>
          <w:sz w:val="24"/>
          <w:szCs w:val="24"/>
          <w:lang w:val="sq-AL"/>
        </w:rPr>
      </w:pPr>
      <w:r w:rsidRPr="00E23383">
        <w:rPr>
          <w:rFonts w:ascii="Garamond" w:hAnsi="Garamond"/>
          <w:sz w:val="24"/>
          <w:szCs w:val="24"/>
          <w:lang w:val="sq-AL"/>
        </w:rPr>
        <w:t>2. Në kapitullin e parë, artikulli nr. 10 “Sistemi i shkarkimit – benzinë”:</w:t>
      </w:r>
    </w:p>
    <w:p w:rsidR="00FE70A1" w:rsidRPr="002230E5" w:rsidRDefault="00FE70A1" w:rsidP="00FE70A1">
      <w:pPr>
        <w:spacing w:after="0" w:line="240" w:lineRule="auto"/>
        <w:ind w:firstLine="0"/>
        <w:rPr>
          <w:rFonts w:ascii="Garamond" w:hAnsi="Garamond" w:cs="Arial"/>
          <w:b/>
          <w:sz w:val="20"/>
          <w:szCs w:val="20"/>
          <w:lang w:val="sq-AL"/>
        </w:rPr>
      </w:pPr>
      <w:r>
        <w:rPr>
          <w:rFonts w:ascii="Garamond" w:hAnsi="Garamond" w:cs="Arial"/>
          <w:b/>
          <w:sz w:val="20"/>
          <w:szCs w:val="20"/>
          <w:lang w:val="sq-AL"/>
        </w:rPr>
        <w:t xml:space="preserve">     </w:t>
      </w:r>
      <w:r w:rsidRPr="002230E5">
        <w:rPr>
          <w:rFonts w:ascii="Garamond" w:hAnsi="Garamond" w:cs="Arial"/>
          <w:b/>
          <w:sz w:val="20"/>
          <w:szCs w:val="20"/>
          <w:lang w:val="sq-AL"/>
        </w:rPr>
        <w:t>Arsyet p</w:t>
      </w:r>
      <w:r w:rsidRPr="002230E5">
        <w:rPr>
          <w:rFonts w:ascii="Garamond" w:hAnsi="Garamond" w:cs="Arial"/>
          <w:b/>
          <w:bCs/>
          <w:sz w:val="20"/>
          <w:szCs w:val="20"/>
          <w:lang w:val="sq-AL"/>
        </w:rPr>
        <w:t>ë</w:t>
      </w:r>
      <w:r w:rsidRPr="002230E5">
        <w:rPr>
          <w:rFonts w:ascii="Garamond" w:hAnsi="Garamond" w:cs="Arial"/>
          <w:b/>
          <w:sz w:val="20"/>
          <w:szCs w:val="20"/>
          <w:lang w:val="sq-AL"/>
        </w:rPr>
        <w:t>r d</w:t>
      </w:r>
      <w:r w:rsidRPr="002230E5">
        <w:rPr>
          <w:rFonts w:ascii="Garamond" w:hAnsi="Garamond" w:cs="Arial"/>
          <w:b/>
          <w:bCs/>
          <w:sz w:val="20"/>
          <w:szCs w:val="20"/>
          <w:lang w:val="sq-AL"/>
        </w:rPr>
        <w:t>ë</w:t>
      </w:r>
      <w:r w:rsidRPr="002230E5">
        <w:rPr>
          <w:rFonts w:ascii="Garamond" w:hAnsi="Garamond" w:cs="Arial"/>
          <w:b/>
          <w:sz w:val="20"/>
          <w:szCs w:val="20"/>
          <w:lang w:val="sq-AL"/>
        </w:rPr>
        <w:t>shtim:</w:t>
      </w:r>
    </w:p>
    <w:tbl>
      <w:tblPr>
        <w:tblW w:w="9072"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230"/>
        <w:gridCol w:w="567"/>
        <w:gridCol w:w="566"/>
      </w:tblGrid>
      <w:tr w:rsidR="00FE70A1" w:rsidRPr="002230E5" w:rsidTr="00381087">
        <w:trPr>
          <w:jc w:val="center"/>
        </w:trPr>
        <w:tc>
          <w:tcPr>
            <w:tcW w:w="709"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 xml:space="preserve">Nr. </w:t>
            </w:r>
          </w:p>
        </w:tc>
        <w:tc>
          <w:tcPr>
            <w:tcW w:w="7230" w:type="dxa"/>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Sistemi shkarkues i motorit</w:t>
            </w:r>
          </w:p>
        </w:tc>
        <w:tc>
          <w:tcPr>
            <w:tcW w:w="567"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S</w:t>
            </w:r>
          </w:p>
        </w:tc>
        <w:tc>
          <w:tcPr>
            <w:tcW w:w="566"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K</w:t>
            </w:r>
          </w:p>
        </w:tc>
      </w:tr>
      <w:tr w:rsidR="00FE70A1" w:rsidRPr="002230E5" w:rsidTr="00381087">
        <w:trPr>
          <w:trHeight w:val="176"/>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Ka rrjedhje</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Sistemi i kontrollit të emetimit</w:t>
            </w:r>
          </w:p>
        </w:tc>
        <w:tc>
          <w:tcPr>
            <w:tcW w:w="567"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2.</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Sistemi i kontrollit të emetimit ka rrjedhje, është i paplotë apo nuk është instaluar në mënyrë korrekte</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Shpejtësia në gjendje të lirë (minimo)</w:t>
            </w:r>
          </w:p>
        </w:tc>
        <w:tc>
          <w:tcPr>
            <w:tcW w:w="567"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3.</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Dukshëm mbi nivelin e rekomanduar nga konstruktori</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Emetimi i monoksidit të karbonit</w:t>
            </w:r>
          </w:p>
        </w:tc>
        <w:tc>
          <w:tcPr>
            <w:tcW w:w="567"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4.</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përpara 1 tetor 1986, përmbajtja e monoksidit të karbonit është më shumë se 4.5 % (+10%) në gjendje të lirë (minimo)</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5.</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pas 1 tetor 1986 dhe deri më 31 dhjetor 1993, përmbajtja e monoksidit të karbonit është më shumë se 3.5 % (+20%) në gjendje të lirë (minimo)</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6.</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pas 1 janar 1994, përmbajtja e monoksidit të karbonit është më shumë se 0.5 % (+40%) në gjendje të lirë (minimo)</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7.</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pas 1 janar 1994, përmbajtja e monoksidit të karbonit në 2,500 R.P.M. apo në shpejtësinë e rekomanduar nga konstruktori është më shumë se 0.3 % (+40%)</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8.</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pas 1 korrik 2002, përmbajtja e monoksidit të karbonit në gjendje të lirë (minimo) është më shumë se 0.3 % (+60%)</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9.</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pas 1 korrik 2002, përmbajtja e monoksidit të karbonit në 2,500 R.P.M. apo në shpejtësinë e rekomanduar nga konstruktori është më shumë se 0.2 % (+60%)</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shd w:val="clear" w:color="auto" w:fill="F2F2F2"/>
            <w:vAlign w:val="center"/>
          </w:tcPr>
          <w:p w:rsidR="00FE70A1" w:rsidRPr="002230E5" w:rsidRDefault="00FE70A1" w:rsidP="00381087">
            <w:pPr>
              <w:spacing w:after="0" w:line="240" w:lineRule="auto"/>
              <w:ind w:firstLine="0"/>
              <w:rPr>
                <w:rFonts w:ascii="Garamond" w:hAnsi="Garamond" w:cs="Arial"/>
                <w:b/>
                <w:sz w:val="20"/>
                <w:szCs w:val="20"/>
                <w:lang w:val="sq-AL"/>
              </w:rPr>
            </w:pPr>
            <w:r w:rsidRPr="002230E5">
              <w:rPr>
                <w:rFonts w:ascii="Garamond" w:hAnsi="Garamond" w:cs="Arial"/>
                <w:b/>
                <w:sz w:val="20"/>
                <w:szCs w:val="20"/>
                <w:lang w:val="sq-AL"/>
              </w:rPr>
              <w:t>Hidrokarboni (HC)</w:t>
            </w:r>
          </w:p>
        </w:tc>
        <w:tc>
          <w:tcPr>
            <w:tcW w:w="567"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10.</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përpara 1 tetor 1986, përmbajtja e hidrokarbonit në minimo është më shumë se 1,000 (+10%) P.P.M.</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11.</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nga 1 tetor 1986 deri më 31 dhjetor 1993, përmbajtja e hidrokarbonit në minimo është më shumë se 750 (+20%) P.P.M.</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12.</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te regjistruara pas 1 janar 1994, përmbajtja e hidrokarbonit ne 2,500 R.P.M. apo në shpejtësinë e rekomanduar nga konstruktori është më shumë se 200 (+40%) P.P.M.</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jc w:val="center"/>
        </w:trPr>
        <w:tc>
          <w:tcPr>
            <w:tcW w:w="709"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Lambda</w:t>
            </w:r>
          </w:p>
        </w:tc>
        <w:tc>
          <w:tcPr>
            <w:tcW w:w="567"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trHeight w:val="290"/>
          <w:jc w:val="center"/>
        </w:trPr>
        <w:tc>
          <w:tcPr>
            <w:tcW w:w="709"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lastRenderedPageBreak/>
              <w:t>13.</w:t>
            </w:r>
          </w:p>
        </w:tc>
        <w:tc>
          <w:tcPr>
            <w:tcW w:w="7230" w:type="dxa"/>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Për mjetet rrugore të regjistruara pas 1 janar 1994, vlera Lambda në shpejtësinë 2,500 R.P.M. ose në shpejtësinë e rekomanduar nga konstruktori nuk është 1</w:t>
            </w:r>
            <w:r w:rsidRPr="00A7332B">
              <w:rPr>
                <w:rFonts w:ascii="Garamond" w:hAnsi="Garamond" w:cs="Arial"/>
                <w:spacing w:val="-4"/>
                <w:sz w:val="20"/>
                <w:szCs w:val="20"/>
                <w:u w:val="single"/>
                <w:lang w:val="sq-AL"/>
              </w:rPr>
              <w:t>+</w:t>
            </w:r>
            <w:r w:rsidRPr="00A7332B">
              <w:rPr>
                <w:rFonts w:ascii="Garamond" w:hAnsi="Garamond" w:cs="Arial"/>
                <w:spacing w:val="-4"/>
                <w:sz w:val="20"/>
                <w:szCs w:val="20"/>
                <w:lang w:val="sq-AL"/>
              </w:rPr>
              <w:t>0.3 (+40% e 0.3) ose është brenda rekomandimeve të konstruktorit të mjetit rrugor</w:t>
            </w:r>
          </w:p>
        </w:tc>
        <w:tc>
          <w:tcPr>
            <w:tcW w:w="567"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trHeight w:val="360"/>
          <w:jc w:val="center"/>
        </w:trPr>
        <w:tc>
          <w:tcPr>
            <w:tcW w:w="709" w:type="dxa"/>
            <w:tcBorders>
              <w:bottom w:val="single" w:sz="4" w:space="0" w:color="auto"/>
            </w:tcBorders>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tcBorders>
              <w:bottom w:val="single" w:sz="4" w:space="0" w:color="auto"/>
            </w:tcBorders>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Sistemi shkarkues i motorit</w:t>
            </w:r>
          </w:p>
        </w:tc>
        <w:tc>
          <w:tcPr>
            <w:tcW w:w="567" w:type="dxa"/>
            <w:tcBorders>
              <w:bottom w:val="single" w:sz="4" w:space="0" w:color="auto"/>
            </w:tcBorders>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tcBorders>
              <w:bottom w:val="single" w:sz="4" w:space="0" w:color="auto"/>
            </w:tcBorders>
            <w:shd w:val="clear" w:color="auto" w:fill="F2F2F2"/>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trHeight w:val="388"/>
          <w:jc w:val="center"/>
        </w:trPr>
        <w:tc>
          <w:tcPr>
            <w:tcW w:w="709" w:type="dxa"/>
            <w:tcBorders>
              <w:top w:val="single" w:sz="4" w:space="0" w:color="auto"/>
            </w:tcBorders>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14.</w:t>
            </w:r>
          </w:p>
        </w:tc>
        <w:tc>
          <w:tcPr>
            <w:tcW w:w="7230" w:type="dxa"/>
            <w:tcBorders>
              <w:top w:val="single" w:sz="4" w:space="0" w:color="auto"/>
            </w:tcBorders>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Tymrat në sistemin shkarkues të japin të kuptosh që motori harxhon shumë vaj</w:t>
            </w:r>
          </w:p>
        </w:tc>
        <w:tc>
          <w:tcPr>
            <w:tcW w:w="567" w:type="dxa"/>
            <w:tcBorders>
              <w:top w:val="single" w:sz="4" w:space="0" w:color="auto"/>
            </w:tcBorders>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tcBorders>
              <w:top w:val="single" w:sz="4" w:space="0" w:color="auto"/>
            </w:tcBorders>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bl>
    <w:p w:rsidR="00FE70A1" w:rsidRPr="00E23383" w:rsidRDefault="00FE70A1" w:rsidP="00FE70A1">
      <w:pPr>
        <w:spacing w:after="0" w:line="240" w:lineRule="auto"/>
        <w:ind w:firstLine="0"/>
        <w:rPr>
          <w:rFonts w:ascii="Garamond" w:hAnsi="Garamond"/>
          <w:sz w:val="24"/>
          <w:szCs w:val="24"/>
          <w:lang w:val="sq-AL"/>
        </w:rPr>
      </w:pPr>
      <w:r>
        <w:rPr>
          <w:rFonts w:ascii="Garamond" w:hAnsi="Garamond"/>
          <w:sz w:val="24"/>
          <w:szCs w:val="24"/>
          <w:lang w:val="sq-AL"/>
        </w:rPr>
        <w:tab/>
        <w:t xml:space="preserve">     </w:t>
      </w:r>
      <w:r w:rsidRPr="00E23383">
        <w:rPr>
          <w:rFonts w:ascii="Garamond" w:hAnsi="Garamond"/>
          <w:sz w:val="24"/>
          <w:szCs w:val="24"/>
          <w:lang w:val="sq-AL"/>
        </w:rPr>
        <w:t>3. Në kapitullin e dytë, artikulli nr. 9 “Gazrat shkarkues – diezel”:</w:t>
      </w:r>
    </w:p>
    <w:p w:rsidR="00FE70A1" w:rsidRPr="00E23383" w:rsidRDefault="00FE70A1" w:rsidP="00FE70A1">
      <w:pPr>
        <w:spacing w:after="0" w:line="240" w:lineRule="auto"/>
        <w:ind w:firstLine="0"/>
        <w:rPr>
          <w:rFonts w:ascii="Garamond" w:hAnsi="Garamond" w:cs="Arial"/>
          <w:bCs/>
          <w:sz w:val="24"/>
          <w:szCs w:val="24"/>
          <w:lang w:val="sq-AL"/>
        </w:rPr>
      </w:pPr>
      <w:r>
        <w:rPr>
          <w:rFonts w:ascii="Garamond" w:hAnsi="Garamond" w:cs="Arial"/>
          <w:b/>
          <w:bCs/>
          <w:sz w:val="24"/>
          <w:szCs w:val="24"/>
          <w:lang w:val="sq-AL"/>
        </w:rPr>
        <w:t xml:space="preserve">     </w:t>
      </w:r>
      <w:r w:rsidRPr="00E23383">
        <w:rPr>
          <w:rFonts w:ascii="Garamond" w:hAnsi="Garamond" w:cs="Arial"/>
          <w:b/>
          <w:bCs/>
          <w:sz w:val="24"/>
          <w:szCs w:val="24"/>
          <w:lang w:val="sq-AL"/>
        </w:rPr>
        <w:t>Arsyet për dështim:</w:t>
      </w:r>
    </w:p>
    <w:tbl>
      <w:tblPr>
        <w:tblW w:w="9072" w:type="dxa"/>
        <w:jc w:val="center"/>
        <w:tblInd w:w="108" w:type="dxa"/>
        <w:tblLayout w:type="fixed"/>
        <w:tblLook w:val="0000" w:firstRow="0" w:lastRow="0" w:firstColumn="0" w:lastColumn="0" w:noHBand="0" w:noVBand="0"/>
      </w:tblPr>
      <w:tblGrid>
        <w:gridCol w:w="709"/>
        <w:gridCol w:w="7230"/>
        <w:gridCol w:w="567"/>
        <w:gridCol w:w="566"/>
      </w:tblGrid>
      <w:tr w:rsidR="00FE70A1" w:rsidRPr="002230E5" w:rsidTr="00381087">
        <w:trPr>
          <w:cantSplit/>
          <w:trHeight w:val="615"/>
          <w:jc w:val="center"/>
        </w:trPr>
        <w:tc>
          <w:tcPr>
            <w:tcW w:w="70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 xml:space="preserve">Nr. </w:t>
            </w:r>
          </w:p>
        </w:tc>
        <w:tc>
          <w:tcPr>
            <w:tcW w:w="7230" w:type="dxa"/>
            <w:tcBorders>
              <w:top w:val="single" w:sz="4" w:space="0" w:color="auto"/>
              <w:left w:val="nil"/>
              <w:bottom w:val="single" w:sz="4" w:space="0" w:color="auto"/>
              <w:right w:val="single" w:sz="4" w:space="0" w:color="auto"/>
            </w:tcBorders>
            <w:shd w:val="clear" w:color="auto" w:fill="F2F2F2"/>
            <w:vAlign w:val="center"/>
          </w:tcPr>
          <w:p w:rsidR="00FE70A1" w:rsidRPr="002230E5" w:rsidRDefault="00FE70A1" w:rsidP="00381087">
            <w:pPr>
              <w:spacing w:after="0" w:line="240" w:lineRule="auto"/>
              <w:ind w:firstLine="0"/>
              <w:rPr>
                <w:rFonts w:ascii="Garamond" w:hAnsi="Garamond" w:cs="Arial"/>
                <w:b/>
                <w:sz w:val="20"/>
                <w:szCs w:val="20"/>
                <w:lang w:val="sq-AL"/>
              </w:rPr>
            </w:pPr>
            <w:r w:rsidRPr="002230E5">
              <w:rPr>
                <w:rFonts w:ascii="Garamond" w:hAnsi="Garamond" w:cs="Arial"/>
                <w:b/>
                <w:sz w:val="20"/>
                <w:szCs w:val="20"/>
                <w:lang w:val="sq-AL"/>
              </w:rPr>
              <w:t>Mjetet rrugore të regjistruara më apo pas 1 janar 1980 deri 1 korrik 2008</w:t>
            </w:r>
          </w:p>
        </w:tc>
        <w:tc>
          <w:tcPr>
            <w:tcW w:w="567"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S</w:t>
            </w:r>
          </w:p>
        </w:tc>
        <w:tc>
          <w:tcPr>
            <w:tcW w:w="566"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K</w:t>
            </w:r>
          </w:p>
        </w:tc>
      </w:tr>
      <w:tr w:rsidR="00FE70A1" w:rsidRPr="002230E5" w:rsidTr="00381087">
        <w:trPr>
          <w:cantSplit/>
          <w:trHeight w:val="615"/>
          <w:jc w:val="center"/>
        </w:trPr>
        <w:tc>
          <w:tcPr>
            <w:tcW w:w="709" w:type="dxa"/>
            <w:tcBorders>
              <w:top w:val="nil"/>
              <w:left w:val="single" w:sz="4" w:space="0" w:color="auto"/>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w:t>
            </w:r>
          </w:p>
        </w:tc>
        <w:tc>
          <w:tcPr>
            <w:tcW w:w="7230" w:type="dxa"/>
            <w:tcBorders>
              <w:top w:val="nil"/>
              <w:left w:val="nil"/>
              <w:bottom w:val="single" w:sz="4" w:space="0" w:color="auto"/>
              <w:right w:val="single" w:sz="4" w:space="0" w:color="auto"/>
            </w:tcBorders>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Treguesit mesatar të matjeve të gazrave të shkarkimit të motorit janë më të larta se 2.5 (+40%) m-1 në rastet e motorëve diezel me aspirim normal dhe 3.0 (+40%) m-1 në rastet e motorëve diezel turbo (të mbiushqyer)</w:t>
            </w:r>
          </w:p>
        </w:tc>
        <w:tc>
          <w:tcPr>
            <w:tcW w:w="567" w:type="dxa"/>
            <w:tcBorders>
              <w:top w:val="nil"/>
              <w:left w:val="single" w:sz="4" w:space="0" w:color="auto"/>
              <w:bottom w:val="single" w:sz="4" w:space="0" w:color="000000"/>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tcBorders>
              <w:top w:val="nil"/>
              <w:left w:val="single" w:sz="4" w:space="0" w:color="auto"/>
              <w:bottom w:val="single" w:sz="4" w:space="0" w:color="000000"/>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cantSplit/>
          <w:trHeight w:val="266"/>
          <w:jc w:val="center"/>
        </w:trPr>
        <w:tc>
          <w:tcPr>
            <w:tcW w:w="70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tcBorders>
              <w:top w:val="single" w:sz="4" w:space="0" w:color="auto"/>
              <w:left w:val="nil"/>
              <w:bottom w:val="single" w:sz="4" w:space="0" w:color="auto"/>
              <w:right w:val="single" w:sz="4" w:space="0" w:color="auto"/>
            </w:tcBorders>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Mjetet rrugore të regjistruara pas 1 korrik 2008</w:t>
            </w:r>
          </w:p>
        </w:tc>
        <w:tc>
          <w:tcPr>
            <w:tcW w:w="567"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tcBorders>
              <w:top w:val="single" w:sz="4" w:space="0" w:color="auto"/>
              <w:left w:val="single" w:sz="4" w:space="0" w:color="auto"/>
              <w:bottom w:val="single" w:sz="4" w:space="0" w:color="000000"/>
              <w:right w:val="single" w:sz="4" w:space="0" w:color="auto"/>
            </w:tcBorders>
            <w:shd w:val="clear" w:color="auto" w:fill="F2F2F2"/>
            <w:noWrap/>
            <w:vAlign w:val="bottom"/>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trHeight w:val="426"/>
          <w:jc w:val="center"/>
        </w:trPr>
        <w:tc>
          <w:tcPr>
            <w:tcW w:w="709" w:type="dxa"/>
            <w:tcBorders>
              <w:top w:val="nil"/>
              <w:left w:val="single" w:sz="4" w:space="0" w:color="auto"/>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2.</w:t>
            </w:r>
          </w:p>
        </w:tc>
        <w:tc>
          <w:tcPr>
            <w:tcW w:w="7230" w:type="dxa"/>
            <w:tcBorders>
              <w:top w:val="nil"/>
              <w:left w:val="nil"/>
              <w:bottom w:val="single" w:sz="4" w:space="0" w:color="auto"/>
              <w:right w:val="single" w:sz="4" w:space="0" w:color="auto"/>
            </w:tcBorders>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Treguesit mesatar të matjeve të gazrave të shkarkimit të motorit janë më të larta se 1.5 (+60%) m</w:t>
            </w:r>
            <w:r w:rsidRPr="00A7332B">
              <w:rPr>
                <w:rFonts w:ascii="Garamond" w:hAnsi="Garamond" w:cs="Arial"/>
                <w:spacing w:val="-4"/>
                <w:sz w:val="20"/>
                <w:szCs w:val="20"/>
                <w:vertAlign w:val="superscript"/>
                <w:lang w:val="sq-AL"/>
              </w:rPr>
              <w:t>-1</w:t>
            </w:r>
          </w:p>
        </w:tc>
        <w:tc>
          <w:tcPr>
            <w:tcW w:w="567" w:type="dxa"/>
            <w:tcBorders>
              <w:top w:val="nil"/>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tcBorders>
              <w:top w:val="nil"/>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cantSplit/>
          <w:trHeight w:val="92"/>
          <w:jc w:val="center"/>
        </w:trPr>
        <w:tc>
          <w:tcPr>
            <w:tcW w:w="70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tcBorders>
              <w:top w:val="single" w:sz="4" w:space="0" w:color="auto"/>
              <w:left w:val="nil"/>
              <w:bottom w:val="single" w:sz="4" w:space="0" w:color="auto"/>
              <w:right w:val="single" w:sz="4" w:space="0" w:color="auto"/>
            </w:tcBorders>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Gazrat e shkarkimit (mjetet rrugore të regjistruara para 1 janar 2008</w:t>
            </w:r>
          </w:p>
        </w:tc>
        <w:tc>
          <w:tcPr>
            <w:tcW w:w="567"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tcBorders>
              <w:top w:val="single" w:sz="4" w:space="0" w:color="auto"/>
              <w:left w:val="single" w:sz="4" w:space="0" w:color="auto"/>
              <w:bottom w:val="single" w:sz="4" w:space="0" w:color="000000"/>
              <w:right w:val="single" w:sz="4" w:space="0" w:color="auto"/>
            </w:tcBorders>
            <w:shd w:val="clear" w:color="auto" w:fill="F2F2F2"/>
            <w:noWrap/>
            <w:vAlign w:val="bottom"/>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trHeight w:val="345"/>
          <w:jc w:val="center"/>
        </w:trPr>
        <w:tc>
          <w:tcPr>
            <w:tcW w:w="709" w:type="dxa"/>
            <w:tcBorders>
              <w:top w:val="nil"/>
              <w:left w:val="single" w:sz="4" w:space="0" w:color="auto"/>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3.</w:t>
            </w:r>
          </w:p>
        </w:tc>
        <w:tc>
          <w:tcPr>
            <w:tcW w:w="7230" w:type="dxa"/>
            <w:tcBorders>
              <w:top w:val="nil"/>
              <w:left w:val="nil"/>
              <w:bottom w:val="single" w:sz="4" w:space="0" w:color="auto"/>
              <w:right w:val="single" w:sz="4" w:space="0" w:color="auto"/>
            </w:tcBorders>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Mbetjet që dalin nga sistemi shkarkues kanë ngjyrë të zezë (blozë) apo më të errët dhe treguesit mesatar të matjeve të gazrave të shkarkimit të motorit janë më të larta se 4.0 (+20%) m-1</w:t>
            </w:r>
          </w:p>
        </w:tc>
        <w:tc>
          <w:tcPr>
            <w:tcW w:w="567" w:type="dxa"/>
            <w:tcBorders>
              <w:top w:val="nil"/>
              <w:left w:val="nil"/>
              <w:bottom w:val="nil"/>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tcBorders>
              <w:top w:val="nil"/>
              <w:left w:val="nil"/>
              <w:bottom w:val="nil"/>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cantSplit/>
          <w:trHeight w:val="162"/>
          <w:jc w:val="center"/>
        </w:trPr>
        <w:tc>
          <w:tcPr>
            <w:tcW w:w="70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 xml:space="preserve">Nr. </w:t>
            </w:r>
          </w:p>
        </w:tc>
        <w:tc>
          <w:tcPr>
            <w:tcW w:w="7230" w:type="dxa"/>
            <w:tcBorders>
              <w:top w:val="single" w:sz="4" w:space="0" w:color="auto"/>
              <w:left w:val="nil"/>
              <w:bottom w:val="single" w:sz="4" w:space="0" w:color="auto"/>
              <w:right w:val="single" w:sz="4" w:space="0" w:color="auto"/>
            </w:tcBorders>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Sistemi i kontrollit të shkarkimit (mbetjeve)</w:t>
            </w:r>
          </w:p>
        </w:tc>
        <w:tc>
          <w:tcPr>
            <w:tcW w:w="567"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trHeight w:val="222"/>
          <w:jc w:val="center"/>
        </w:trPr>
        <w:tc>
          <w:tcPr>
            <w:tcW w:w="709" w:type="dxa"/>
            <w:tcBorders>
              <w:top w:val="nil"/>
              <w:left w:val="single" w:sz="4" w:space="0" w:color="auto"/>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4.</w:t>
            </w:r>
          </w:p>
        </w:tc>
        <w:tc>
          <w:tcPr>
            <w:tcW w:w="7230" w:type="dxa"/>
            <w:tcBorders>
              <w:top w:val="nil"/>
              <w:left w:val="nil"/>
              <w:bottom w:val="single" w:sz="4" w:space="0" w:color="auto"/>
              <w:right w:val="single" w:sz="4" w:space="0" w:color="auto"/>
            </w:tcBorders>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Rrjedh, nuk është i plotë apo është instaluar në mënyrë jo të plotë ose jo të saktë</w:t>
            </w:r>
          </w:p>
        </w:tc>
        <w:tc>
          <w:tcPr>
            <w:tcW w:w="567" w:type="dxa"/>
            <w:tcBorders>
              <w:top w:val="nil"/>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tcBorders>
              <w:top w:val="nil"/>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cantSplit/>
          <w:trHeight w:val="127"/>
          <w:jc w:val="center"/>
        </w:trPr>
        <w:tc>
          <w:tcPr>
            <w:tcW w:w="70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7230" w:type="dxa"/>
            <w:tcBorders>
              <w:top w:val="single" w:sz="4" w:space="0" w:color="auto"/>
              <w:left w:val="nil"/>
              <w:bottom w:val="single" w:sz="4" w:space="0" w:color="auto"/>
              <w:right w:val="single" w:sz="4" w:space="0" w:color="auto"/>
            </w:tcBorders>
            <w:shd w:val="clear" w:color="auto" w:fill="F2F2F2"/>
            <w:vAlign w:val="center"/>
          </w:tcPr>
          <w:p w:rsidR="00FE70A1" w:rsidRPr="00A7332B" w:rsidRDefault="00FE70A1" w:rsidP="00381087">
            <w:pPr>
              <w:spacing w:after="0" w:line="240" w:lineRule="auto"/>
              <w:ind w:firstLine="0"/>
              <w:rPr>
                <w:rFonts w:ascii="Garamond" w:hAnsi="Garamond" w:cs="Arial"/>
                <w:b/>
                <w:spacing w:val="-4"/>
                <w:sz w:val="20"/>
                <w:szCs w:val="20"/>
                <w:lang w:val="sq-AL"/>
              </w:rPr>
            </w:pPr>
            <w:r w:rsidRPr="00A7332B">
              <w:rPr>
                <w:rFonts w:ascii="Garamond" w:hAnsi="Garamond" w:cs="Arial"/>
                <w:b/>
                <w:spacing w:val="-4"/>
                <w:sz w:val="20"/>
                <w:szCs w:val="20"/>
                <w:lang w:val="sq-AL"/>
              </w:rPr>
              <w:t>Shpejtësia e motorit në gjendje të lirë "të pangacmuar"</w:t>
            </w:r>
          </w:p>
        </w:tc>
        <w:tc>
          <w:tcPr>
            <w:tcW w:w="567"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c>
          <w:tcPr>
            <w:tcW w:w="566" w:type="dxa"/>
            <w:tcBorders>
              <w:top w:val="single" w:sz="4" w:space="0" w:color="auto"/>
              <w:left w:val="single" w:sz="4" w:space="0" w:color="auto"/>
              <w:bottom w:val="single" w:sz="4" w:space="0" w:color="000000"/>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r w:rsidR="00FE70A1" w:rsidRPr="002230E5" w:rsidTr="00381087">
        <w:trPr>
          <w:trHeight w:val="456"/>
          <w:jc w:val="center"/>
        </w:trPr>
        <w:tc>
          <w:tcPr>
            <w:tcW w:w="709" w:type="dxa"/>
            <w:tcBorders>
              <w:top w:val="nil"/>
              <w:left w:val="single" w:sz="4" w:space="0" w:color="auto"/>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5.</w:t>
            </w:r>
          </w:p>
        </w:tc>
        <w:tc>
          <w:tcPr>
            <w:tcW w:w="7230" w:type="dxa"/>
            <w:tcBorders>
              <w:top w:val="nil"/>
              <w:left w:val="nil"/>
              <w:bottom w:val="single" w:sz="4" w:space="0" w:color="auto"/>
              <w:right w:val="single" w:sz="4" w:space="0" w:color="auto"/>
            </w:tcBorders>
            <w:vAlign w:val="center"/>
          </w:tcPr>
          <w:p w:rsidR="00FE70A1" w:rsidRPr="00A7332B" w:rsidRDefault="00FE70A1" w:rsidP="00381087">
            <w:pPr>
              <w:spacing w:after="0" w:line="240" w:lineRule="auto"/>
              <w:ind w:firstLine="0"/>
              <w:rPr>
                <w:rFonts w:ascii="Garamond" w:hAnsi="Garamond" w:cs="Arial"/>
                <w:spacing w:val="-4"/>
                <w:sz w:val="20"/>
                <w:szCs w:val="20"/>
                <w:lang w:val="sq-AL"/>
              </w:rPr>
            </w:pPr>
            <w:r w:rsidRPr="00A7332B">
              <w:rPr>
                <w:rFonts w:ascii="Garamond" w:hAnsi="Garamond" w:cs="Arial"/>
                <w:spacing w:val="-4"/>
                <w:sz w:val="20"/>
                <w:szCs w:val="20"/>
                <w:lang w:val="sq-AL"/>
              </w:rPr>
              <w:t>Shpejtësia e motorit në gjendje të lirë nuk është korrekte (krahasuar me shpejtësinë që përcakton konstruktori, me një tolerancë +/- 200 rpm)</w:t>
            </w:r>
          </w:p>
        </w:tc>
        <w:tc>
          <w:tcPr>
            <w:tcW w:w="567" w:type="dxa"/>
            <w:tcBorders>
              <w:top w:val="nil"/>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6" w:type="dxa"/>
            <w:tcBorders>
              <w:top w:val="nil"/>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bl>
    <w:p w:rsidR="00FE70A1" w:rsidRPr="00E23383" w:rsidRDefault="00FE70A1" w:rsidP="00FE70A1">
      <w:pPr>
        <w:spacing w:after="0" w:line="240" w:lineRule="auto"/>
        <w:ind w:firstLine="0"/>
        <w:rPr>
          <w:rFonts w:ascii="Garamond" w:hAnsi="Garamond"/>
          <w:sz w:val="24"/>
          <w:szCs w:val="24"/>
          <w:lang w:val="sq-AL"/>
        </w:rPr>
      </w:pPr>
      <w:r>
        <w:rPr>
          <w:rFonts w:ascii="Garamond" w:hAnsi="Garamond"/>
          <w:sz w:val="24"/>
          <w:szCs w:val="24"/>
          <w:lang w:val="sq-AL"/>
        </w:rPr>
        <w:t xml:space="preserve">    </w:t>
      </w:r>
      <w:r w:rsidRPr="00E23383">
        <w:rPr>
          <w:rFonts w:ascii="Garamond" w:hAnsi="Garamond"/>
          <w:sz w:val="24"/>
          <w:szCs w:val="24"/>
          <w:lang w:val="sq-AL"/>
        </w:rPr>
        <w:t>4. Në kapitullin e dytë, artikulli nr. 10 “Sistemi i shkarkimit – benzinë”:</w:t>
      </w:r>
    </w:p>
    <w:p w:rsidR="00FE70A1" w:rsidRPr="00E23383" w:rsidRDefault="00FE70A1" w:rsidP="00FE70A1">
      <w:pPr>
        <w:spacing w:after="0" w:line="240" w:lineRule="auto"/>
        <w:ind w:firstLine="0"/>
        <w:rPr>
          <w:rFonts w:ascii="Garamond" w:hAnsi="Garamond" w:cs="Arial"/>
          <w:b/>
          <w:sz w:val="24"/>
          <w:szCs w:val="24"/>
          <w:lang w:val="sq-AL"/>
        </w:rPr>
      </w:pPr>
      <w:r>
        <w:rPr>
          <w:rFonts w:ascii="Garamond" w:hAnsi="Garamond" w:cs="Arial"/>
          <w:b/>
          <w:sz w:val="24"/>
          <w:szCs w:val="24"/>
          <w:lang w:val="sq-AL"/>
        </w:rPr>
        <w:t xml:space="preserve">    Arsyet për d</w:t>
      </w:r>
      <w:r w:rsidRPr="00E23383">
        <w:rPr>
          <w:rFonts w:ascii="Garamond" w:hAnsi="Garamond" w:cs="Arial"/>
          <w:b/>
          <w:sz w:val="24"/>
          <w:szCs w:val="24"/>
          <w:lang w:val="sq-AL"/>
        </w:rPr>
        <w:t>ështim:</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7258"/>
        <w:gridCol w:w="567"/>
        <w:gridCol w:w="594"/>
      </w:tblGrid>
      <w:tr w:rsidR="00FE70A1" w:rsidRPr="00AC387E" w:rsidTr="00381087">
        <w:trPr>
          <w:trHeight w:val="274"/>
          <w:jc w:val="center"/>
        </w:trPr>
        <w:tc>
          <w:tcPr>
            <w:tcW w:w="709"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 xml:space="preserve">Nr. </w:t>
            </w:r>
          </w:p>
        </w:tc>
        <w:tc>
          <w:tcPr>
            <w:tcW w:w="7258" w:type="dxa"/>
            <w:shd w:val="clear" w:color="auto" w:fill="F2F2F2"/>
            <w:vAlign w:val="center"/>
          </w:tcPr>
          <w:p w:rsidR="00FE70A1" w:rsidRPr="00AC387E" w:rsidRDefault="00FE70A1" w:rsidP="00381087">
            <w:pPr>
              <w:spacing w:after="0" w:line="240" w:lineRule="auto"/>
              <w:ind w:firstLine="0"/>
              <w:rPr>
                <w:rFonts w:ascii="Garamond" w:hAnsi="Garamond" w:cs="Arial"/>
                <w:b/>
                <w:sz w:val="19"/>
                <w:szCs w:val="19"/>
                <w:lang w:val="sq-AL"/>
              </w:rPr>
            </w:pPr>
            <w:r w:rsidRPr="00AC387E">
              <w:rPr>
                <w:rFonts w:ascii="Garamond" w:hAnsi="Garamond" w:cs="Arial"/>
                <w:b/>
                <w:sz w:val="19"/>
                <w:szCs w:val="19"/>
                <w:lang w:val="sq-AL"/>
              </w:rPr>
              <w:t>Sistemi shkarkues i motorit</w:t>
            </w:r>
          </w:p>
        </w:tc>
        <w:tc>
          <w:tcPr>
            <w:tcW w:w="567"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S</w:t>
            </w:r>
          </w:p>
        </w:tc>
        <w:tc>
          <w:tcPr>
            <w:tcW w:w="594"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K</w:t>
            </w:r>
          </w:p>
        </w:tc>
      </w:tr>
      <w:tr w:rsidR="00FE70A1" w:rsidRPr="00AC387E" w:rsidTr="00381087">
        <w:trPr>
          <w:trHeight w:val="380"/>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1.</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Ka rrjedhje</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7258" w:type="dxa"/>
            <w:shd w:val="clear" w:color="auto" w:fill="F2F2F2"/>
            <w:vAlign w:val="center"/>
          </w:tcPr>
          <w:p w:rsidR="00FE70A1" w:rsidRPr="00AC387E" w:rsidRDefault="00FE70A1" w:rsidP="00381087">
            <w:pPr>
              <w:spacing w:after="0" w:line="240" w:lineRule="auto"/>
              <w:ind w:firstLine="0"/>
              <w:rPr>
                <w:rFonts w:ascii="Garamond" w:hAnsi="Garamond" w:cs="Arial"/>
                <w:b/>
                <w:spacing w:val="-4"/>
                <w:sz w:val="19"/>
                <w:szCs w:val="19"/>
                <w:lang w:val="sq-AL"/>
              </w:rPr>
            </w:pPr>
            <w:r w:rsidRPr="00AC387E">
              <w:rPr>
                <w:rFonts w:ascii="Garamond" w:hAnsi="Garamond" w:cs="Arial"/>
                <w:b/>
                <w:spacing w:val="-4"/>
                <w:sz w:val="19"/>
                <w:szCs w:val="19"/>
                <w:lang w:val="sq-AL"/>
              </w:rPr>
              <w:t>Sistemi i kontrollit të emetimit</w:t>
            </w:r>
          </w:p>
        </w:tc>
        <w:tc>
          <w:tcPr>
            <w:tcW w:w="567"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594"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2.</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Sistemi i kontrollit të emetimit ka rrjedhje, është i pa plotë apo nuk është instaluar në mënyrë korrekte</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7258" w:type="dxa"/>
            <w:shd w:val="clear" w:color="auto" w:fill="F2F2F2"/>
            <w:vAlign w:val="center"/>
          </w:tcPr>
          <w:p w:rsidR="00FE70A1" w:rsidRPr="00AC387E" w:rsidRDefault="00FE70A1" w:rsidP="00381087">
            <w:pPr>
              <w:spacing w:after="0" w:line="240" w:lineRule="auto"/>
              <w:ind w:firstLine="0"/>
              <w:rPr>
                <w:rFonts w:ascii="Garamond" w:hAnsi="Garamond" w:cs="Arial"/>
                <w:b/>
                <w:spacing w:val="-4"/>
                <w:sz w:val="19"/>
                <w:szCs w:val="19"/>
                <w:lang w:val="sq-AL"/>
              </w:rPr>
            </w:pPr>
            <w:r w:rsidRPr="00AC387E">
              <w:rPr>
                <w:rFonts w:ascii="Garamond" w:hAnsi="Garamond" w:cs="Arial"/>
                <w:b/>
                <w:spacing w:val="-4"/>
                <w:sz w:val="19"/>
                <w:szCs w:val="19"/>
                <w:lang w:val="sq-AL"/>
              </w:rPr>
              <w:t>Shpejtësia në gjendje të lirë (minimo)</w:t>
            </w:r>
          </w:p>
        </w:tc>
        <w:tc>
          <w:tcPr>
            <w:tcW w:w="567"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594"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3.</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Dukshëm mbi nivelin e rekomanduar nga konstruktori</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7258" w:type="dxa"/>
            <w:shd w:val="clear" w:color="auto" w:fill="F2F2F2"/>
            <w:vAlign w:val="center"/>
          </w:tcPr>
          <w:p w:rsidR="00FE70A1" w:rsidRPr="00AC387E" w:rsidRDefault="00FE70A1" w:rsidP="00381087">
            <w:pPr>
              <w:spacing w:after="0" w:line="240" w:lineRule="auto"/>
              <w:ind w:firstLine="0"/>
              <w:rPr>
                <w:rFonts w:ascii="Garamond" w:hAnsi="Garamond" w:cs="Arial"/>
                <w:b/>
                <w:spacing w:val="-4"/>
                <w:sz w:val="19"/>
                <w:szCs w:val="19"/>
                <w:lang w:val="sq-AL"/>
              </w:rPr>
            </w:pPr>
            <w:r w:rsidRPr="00AC387E">
              <w:rPr>
                <w:rFonts w:ascii="Garamond" w:hAnsi="Garamond" w:cs="Arial"/>
                <w:b/>
                <w:spacing w:val="-4"/>
                <w:sz w:val="19"/>
                <w:szCs w:val="19"/>
                <w:lang w:val="sq-AL"/>
              </w:rPr>
              <w:t>Emetimi i monoksidit të karbonit</w:t>
            </w:r>
          </w:p>
        </w:tc>
        <w:tc>
          <w:tcPr>
            <w:tcW w:w="567"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594"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4.</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përpara 1 tetor 1986, përmbajtja e monoksidit të karbonit është më shumë se 4.5 % (+10%) në gjendje të lirë (minimo)</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5.</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pas 1 tetor 1986 dhe deri më 31 dhjetor 1993, përmbajtja e monoksidit të karbonit është më shumë se 3.5 % (+20%) në gjendje të lirë (minimo)</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6.</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pas 1 janar 1994, përmbajtja e monoksidit të karbonit është më shumë se 0.5 % (+40%) në gjendje të lirë (minimo)</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7.</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pas 1 janar 1994, përmbajtja e monoksidit të karbonit në 2,500 rpm apo n</w:t>
            </w:r>
            <w:r w:rsidRPr="00AC387E">
              <w:rPr>
                <w:rFonts w:ascii="Garamond" w:hAnsi="Garamond" w:cs="Arial"/>
                <w:spacing w:val="-4"/>
                <w:sz w:val="19"/>
                <w:szCs w:val="19"/>
                <w:lang w:val="sq-AL" w:eastAsia="it-IT"/>
              </w:rPr>
              <w:t>ë</w:t>
            </w:r>
            <w:r w:rsidRPr="00AC387E">
              <w:rPr>
                <w:rFonts w:ascii="Garamond" w:hAnsi="Garamond" w:cs="Arial"/>
                <w:spacing w:val="-4"/>
                <w:sz w:val="19"/>
                <w:szCs w:val="19"/>
                <w:lang w:val="sq-AL"/>
              </w:rPr>
              <w:t xml:space="preserve"> shpejtësinë e rekomanduar nga konstruktori është më shumë se 0.3 % (+40%)</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8.</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pas 1 korrik 2002, përmbajtja e monoksidit të karbonit në gjendje të lirë (minimo) është më shumë se 0.3 % (+60%)</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9.</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pas 1 korrik 2002, përmbajtja e monoksidit të karbonit në 2,500 rpm apo në shpejtësinë e rekomanduar nga konstruktori është më shumë se 0.2 % (+60%)</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7258" w:type="dxa"/>
            <w:shd w:val="clear" w:color="auto" w:fill="F2F2F2"/>
            <w:vAlign w:val="center"/>
          </w:tcPr>
          <w:p w:rsidR="00FE70A1" w:rsidRPr="00AC387E" w:rsidRDefault="00FE70A1" w:rsidP="00381087">
            <w:pPr>
              <w:spacing w:after="0" w:line="240" w:lineRule="auto"/>
              <w:ind w:firstLine="0"/>
              <w:rPr>
                <w:rFonts w:ascii="Garamond" w:hAnsi="Garamond" w:cs="Arial"/>
                <w:b/>
                <w:sz w:val="19"/>
                <w:szCs w:val="19"/>
                <w:lang w:val="sq-AL"/>
              </w:rPr>
            </w:pPr>
            <w:r w:rsidRPr="00AC387E">
              <w:rPr>
                <w:rFonts w:ascii="Garamond" w:hAnsi="Garamond" w:cs="Arial"/>
                <w:b/>
                <w:sz w:val="19"/>
                <w:szCs w:val="19"/>
                <w:lang w:val="sq-AL"/>
              </w:rPr>
              <w:t>Hidrokarboni (H.C.)</w:t>
            </w:r>
          </w:p>
        </w:tc>
        <w:tc>
          <w:tcPr>
            <w:tcW w:w="567"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594"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10.</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përpara 1 tetor 1986, përmbajtja e hidrokarbonit në minimo është më shumë se 1,000 (+10%) PPM</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11.</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nga 1 tetor 1986 deri më 31 dhjetor 1993, përmbajtja e hidrokarbonit në minimo është më shum</w:t>
            </w:r>
            <w:r w:rsidRPr="00AC387E">
              <w:rPr>
                <w:rFonts w:ascii="Garamond" w:hAnsi="Garamond" w:cs="Arial"/>
                <w:spacing w:val="-4"/>
                <w:sz w:val="19"/>
                <w:szCs w:val="19"/>
                <w:lang w:val="sq-AL" w:eastAsia="it-IT"/>
              </w:rPr>
              <w:t>ë</w:t>
            </w:r>
            <w:r w:rsidRPr="00AC387E">
              <w:rPr>
                <w:rFonts w:ascii="Garamond" w:hAnsi="Garamond" w:cs="Arial"/>
                <w:spacing w:val="-4"/>
                <w:sz w:val="19"/>
                <w:szCs w:val="19"/>
                <w:lang w:val="sq-AL"/>
              </w:rPr>
              <w:t xml:space="preserve"> se 750 (+20%) PPM</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12.</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pas 1 janar 1994, përmbajtja e hidrokarbonit në 2,500 rpm apo në shpejtësinë e rekomanduar nga konstruktori është më shumë se 200 (+40%) PPM</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jc w:val="center"/>
        </w:trPr>
        <w:tc>
          <w:tcPr>
            <w:tcW w:w="709"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7258" w:type="dxa"/>
            <w:shd w:val="clear" w:color="auto" w:fill="F2F2F2"/>
            <w:vAlign w:val="center"/>
          </w:tcPr>
          <w:p w:rsidR="00FE70A1" w:rsidRPr="00AC387E" w:rsidRDefault="00FE70A1" w:rsidP="00381087">
            <w:pPr>
              <w:spacing w:after="0" w:line="240" w:lineRule="auto"/>
              <w:ind w:firstLine="0"/>
              <w:rPr>
                <w:rFonts w:ascii="Garamond" w:hAnsi="Garamond" w:cs="Arial"/>
                <w:b/>
                <w:spacing w:val="-4"/>
                <w:sz w:val="19"/>
                <w:szCs w:val="19"/>
                <w:lang w:val="sq-AL"/>
              </w:rPr>
            </w:pPr>
            <w:r w:rsidRPr="00AC387E">
              <w:rPr>
                <w:rFonts w:ascii="Garamond" w:hAnsi="Garamond" w:cs="Arial"/>
                <w:b/>
                <w:spacing w:val="-4"/>
                <w:sz w:val="19"/>
                <w:szCs w:val="19"/>
                <w:lang w:val="sq-AL"/>
              </w:rPr>
              <w:t>Lambda</w:t>
            </w:r>
          </w:p>
        </w:tc>
        <w:tc>
          <w:tcPr>
            <w:tcW w:w="567"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594" w:type="dxa"/>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trHeight w:val="591"/>
          <w:jc w:val="center"/>
        </w:trPr>
        <w:tc>
          <w:tcPr>
            <w:tcW w:w="709"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13.</w:t>
            </w:r>
          </w:p>
        </w:tc>
        <w:tc>
          <w:tcPr>
            <w:tcW w:w="7258" w:type="dxa"/>
            <w:vAlign w:val="center"/>
          </w:tcPr>
          <w:p w:rsidR="00FE70A1" w:rsidRPr="00AC387E" w:rsidRDefault="00FE70A1" w:rsidP="00381087">
            <w:pPr>
              <w:spacing w:after="0" w:line="240" w:lineRule="auto"/>
              <w:ind w:firstLine="0"/>
              <w:rPr>
                <w:rFonts w:ascii="Garamond" w:hAnsi="Garamond" w:cs="Arial"/>
                <w:spacing w:val="-4"/>
                <w:sz w:val="19"/>
                <w:szCs w:val="19"/>
                <w:lang w:val="sq-AL"/>
              </w:rPr>
            </w:pPr>
            <w:r w:rsidRPr="00AC387E">
              <w:rPr>
                <w:rFonts w:ascii="Garamond" w:hAnsi="Garamond" w:cs="Arial"/>
                <w:spacing w:val="-4"/>
                <w:sz w:val="19"/>
                <w:szCs w:val="19"/>
                <w:lang w:val="sq-AL"/>
              </w:rPr>
              <w:t>Për mjetet rrugore të regjistruara pas 1 janar 1994, vlera Lambda në shpejtësinë 2,500 rpm ose në shpejtësinë e rekomanduar nga konstruktori nuk është 1</w:t>
            </w:r>
            <w:r w:rsidRPr="00AC387E">
              <w:rPr>
                <w:rFonts w:ascii="Garamond" w:hAnsi="Garamond" w:cs="Arial"/>
                <w:spacing w:val="-4"/>
                <w:sz w:val="19"/>
                <w:szCs w:val="19"/>
                <w:u w:val="single"/>
                <w:lang w:val="sq-AL"/>
              </w:rPr>
              <w:t>+</w:t>
            </w:r>
            <w:r w:rsidRPr="00AC387E">
              <w:rPr>
                <w:rFonts w:ascii="Garamond" w:hAnsi="Garamond" w:cs="Arial"/>
                <w:spacing w:val="-4"/>
                <w:sz w:val="19"/>
                <w:szCs w:val="19"/>
                <w:lang w:val="sq-AL"/>
              </w:rPr>
              <w:t>.03 (+40% e 0.3) ose është brenda rekomandimeve të konstruktorit të mjetit rrugor</w:t>
            </w:r>
          </w:p>
        </w:tc>
        <w:tc>
          <w:tcPr>
            <w:tcW w:w="567"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trHeight w:val="191"/>
          <w:jc w:val="center"/>
        </w:trPr>
        <w:tc>
          <w:tcPr>
            <w:tcW w:w="709" w:type="dxa"/>
            <w:tcBorders>
              <w:bottom w:val="single" w:sz="4" w:space="0" w:color="auto"/>
            </w:tcBorders>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7258" w:type="dxa"/>
            <w:tcBorders>
              <w:bottom w:val="single" w:sz="4" w:space="0" w:color="auto"/>
            </w:tcBorders>
            <w:shd w:val="clear" w:color="auto" w:fill="F2F2F2"/>
            <w:vAlign w:val="center"/>
          </w:tcPr>
          <w:p w:rsidR="00FE70A1" w:rsidRPr="00AC387E" w:rsidRDefault="00FE70A1" w:rsidP="00381087">
            <w:pPr>
              <w:spacing w:after="0" w:line="240" w:lineRule="auto"/>
              <w:ind w:firstLine="0"/>
              <w:rPr>
                <w:rFonts w:ascii="Garamond" w:hAnsi="Garamond" w:cs="Arial"/>
                <w:b/>
                <w:sz w:val="19"/>
                <w:szCs w:val="19"/>
                <w:lang w:val="sq-AL"/>
              </w:rPr>
            </w:pPr>
            <w:r w:rsidRPr="00AC387E">
              <w:rPr>
                <w:rFonts w:ascii="Garamond" w:hAnsi="Garamond" w:cs="Arial"/>
                <w:b/>
                <w:sz w:val="19"/>
                <w:szCs w:val="19"/>
                <w:lang w:val="sq-AL"/>
              </w:rPr>
              <w:t>Sistemi shkarkues i motorit</w:t>
            </w:r>
          </w:p>
        </w:tc>
        <w:tc>
          <w:tcPr>
            <w:tcW w:w="567" w:type="dxa"/>
            <w:tcBorders>
              <w:bottom w:val="single" w:sz="4" w:space="0" w:color="auto"/>
            </w:tcBorders>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c>
          <w:tcPr>
            <w:tcW w:w="594" w:type="dxa"/>
            <w:tcBorders>
              <w:bottom w:val="single" w:sz="4" w:space="0" w:color="auto"/>
            </w:tcBorders>
            <w:shd w:val="clear" w:color="auto" w:fill="F2F2F2"/>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r w:rsidR="00FE70A1" w:rsidRPr="00AC387E" w:rsidTr="00381087">
        <w:trPr>
          <w:trHeight w:val="250"/>
          <w:jc w:val="center"/>
        </w:trPr>
        <w:tc>
          <w:tcPr>
            <w:tcW w:w="709" w:type="dxa"/>
            <w:tcBorders>
              <w:top w:val="single" w:sz="4" w:space="0" w:color="auto"/>
            </w:tcBorders>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14.</w:t>
            </w:r>
          </w:p>
        </w:tc>
        <w:tc>
          <w:tcPr>
            <w:tcW w:w="7258" w:type="dxa"/>
            <w:tcBorders>
              <w:top w:val="single" w:sz="4" w:space="0" w:color="auto"/>
            </w:tcBorders>
            <w:vAlign w:val="center"/>
          </w:tcPr>
          <w:p w:rsidR="00FE70A1" w:rsidRPr="00AC387E" w:rsidRDefault="00FE70A1" w:rsidP="00381087">
            <w:pPr>
              <w:spacing w:after="0" w:line="240" w:lineRule="auto"/>
              <w:ind w:firstLine="0"/>
              <w:rPr>
                <w:rFonts w:ascii="Garamond" w:hAnsi="Garamond" w:cs="Arial"/>
                <w:sz w:val="19"/>
                <w:szCs w:val="19"/>
                <w:lang w:val="sq-AL"/>
              </w:rPr>
            </w:pPr>
            <w:r w:rsidRPr="00AC387E">
              <w:rPr>
                <w:rFonts w:ascii="Garamond" w:hAnsi="Garamond" w:cs="Arial"/>
                <w:sz w:val="19"/>
                <w:szCs w:val="19"/>
                <w:lang w:val="sq-AL"/>
              </w:rPr>
              <w:t>Tymrat në sistemin shkarkues të japin të kuptosh që motori harxhon shumë vaj</w:t>
            </w:r>
          </w:p>
        </w:tc>
        <w:tc>
          <w:tcPr>
            <w:tcW w:w="567" w:type="dxa"/>
            <w:tcBorders>
              <w:top w:val="single" w:sz="4" w:space="0" w:color="auto"/>
            </w:tcBorders>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r w:rsidRPr="00AC387E">
              <w:rPr>
                <w:rFonts w:ascii="Garamond" w:hAnsi="Garamond" w:cs="Arial"/>
                <w:b/>
                <w:sz w:val="19"/>
                <w:szCs w:val="19"/>
                <w:lang w:val="sq-AL"/>
              </w:rPr>
              <w:t>x</w:t>
            </w:r>
          </w:p>
        </w:tc>
        <w:tc>
          <w:tcPr>
            <w:tcW w:w="594" w:type="dxa"/>
            <w:tcBorders>
              <w:top w:val="single" w:sz="4" w:space="0" w:color="auto"/>
            </w:tcBorders>
            <w:vAlign w:val="center"/>
          </w:tcPr>
          <w:p w:rsidR="00FE70A1" w:rsidRPr="00AC387E" w:rsidRDefault="00FE70A1" w:rsidP="00381087">
            <w:pPr>
              <w:spacing w:after="0" w:line="240" w:lineRule="auto"/>
              <w:ind w:firstLine="0"/>
              <w:jc w:val="center"/>
              <w:rPr>
                <w:rFonts w:ascii="Garamond" w:hAnsi="Garamond" w:cs="Arial"/>
                <w:b/>
                <w:sz w:val="19"/>
                <w:szCs w:val="19"/>
                <w:lang w:val="sq-AL"/>
              </w:rPr>
            </w:pPr>
          </w:p>
        </w:tc>
      </w:tr>
    </w:tbl>
    <w:p w:rsidR="00FE70A1" w:rsidRPr="00EC15B8" w:rsidRDefault="00FE70A1" w:rsidP="00FE70A1">
      <w:pPr>
        <w:pStyle w:val="ListParagraph"/>
        <w:spacing w:after="0" w:line="240" w:lineRule="auto"/>
        <w:ind w:left="0"/>
        <w:contextualSpacing w:val="0"/>
        <w:jc w:val="both"/>
        <w:rPr>
          <w:rFonts w:ascii="Garamond" w:hAnsi="Garamond"/>
          <w:sz w:val="24"/>
          <w:szCs w:val="24"/>
          <w:lang w:val="sq-AL"/>
        </w:rPr>
      </w:pPr>
      <w:r>
        <w:rPr>
          <w:rFonts w:ascii="Garamond" w:hAnsi="Garamond"/>
          <w:sz w:val="24"/>
          <w:szCs w:val="24"/>
          <w:lang w:val="sq-AL"/>
        </w:rPr>
        <w:t xml:space="preserve">    </w:t>
      </w:r>
      <w:r w:rsidRPr="00EC15B8">
        <w:rPr>
          <w:rFonts w:ascii="Garamond" w:hAnsi="Garamond"/>
          <w:sz w:val="24"/>
          <w:szCs w:val="24"/>
          <w:lang w:val="sq-AL"/>
        </w:rPr>
        <w:t>5. Në kapitullin e tretë, artikulli nr. 108 “Sistemi i shkarkimit benzinë”</w:t>
      </w:r>
    </w:p>
    <w:p w:rsidR="00FE70A1" w:rsidRPr="00EC15B8" w:rsidRDefault="00FE70A1" w:rsidP="00FE70A1">
      <w:pPr>
        <w:spacing w:after="0" w:line="240" w:lineRule="auto"/>
        <w:ind w:firstLine="0"/>
        <w:rPr>
          <w:rFonts w:ascii="Garamond" w:hAnsi="Garamond" w:cs="Arial"/>
          <w:b/>
          <w:bCs/>
          <w:sz w:val="24"/>
          <w:szCs w:val="24"/>
          <w:lang w:val="sq-AL"/>
        </w:rPr>
      </w:pPr>
      <w:r>
        <w:rPr>
          <w:rFonts w:ascii="Garamond" w:hAnsi="Garamond" w:cs="Arial"/>
          <w:b/>
          <w:bCs/>
          <w:sz w:val="24"/>
          <w:szCs w:val="24"/>
          <w:lang w:val="sq-AL"/>
        </w:rPr>
        <w:t xml:space="preserve">    </w:t>
      </w:r>
      <w:r w:rsidRPr="00EC15B8">
        <w:rPr>
          <w:rFonts w:ascii="Garamond" w:hAnsi="Garamond" w:cs="Arial"/>
          <w:b/>
          <w:bCs/>
          <w:sz w:val="24"/>
          <w:szCs w:val="24"/>
          <w:lang w:val="sq-AL"/>
        </w:rPr>
        <w:t>Arsyet për dështim:</w:t>
      </w:r>
    </w:p>
    <w:tbl>
      <w:tblPr>
        <w:tblW w:w="9077" w:type="dxa"/>
        <w:jc w:val="center"/>
        <w:tblCellMar>
          <w:left w:w="0" w:type="dxa"/>
          <w:right w:w="0" w:type="dxa"/>
        </w:tblCellMar>
        <w:tblLook w:val="0000" w:firstRow="0" w:lastRow="0" w:firstColumn="0" w:lastColumn="0" w:noHBand="0" w:noVBand="0"/>
      </w:tblPr>
      <w:tblGrid>
        <w:gridCol w:w="714"/>
        <w:gridCol w:w="7227"/>
        <w:gridCol w:w="567"/>
        <w:gridCol w:w="569"/>
      </w:tblGrid>
      <w:tr w:rsidR="00FE70A1" w:rsidRPr="002230E5" w:rsidTr="00381087">
        <w:trPr>
          <w:trHeight w:val="255"/>
          <w:jc w:val="center"/>
        </w:trPr>
        <w:tc>
          <w:tcPr>
            <w:tcW w:w="714"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bCs/>
                <w:sz w:val="20"/>
                <w:szCs w:val="20"/>
                <w:lang w:val="sq-AL"/>
              </w:rPr>
            </w:pPr>
            <w:r w:rsidRPr="002230E5">
              <w:rPr>
                <w:rFonts w:ascii="Garamond" w:hAnsi="Garamond" w:cs="Arial"/>
                <w:b/>
                <w:bCs/>
                <w:sz w:val="20"/>
                <w:szCs w:val="20"/>
                <w:lang w:val="sq-AL"/>
              </w:rPr>
              <w:t xml:space="preserve">Nr. </w:t>
            </w:r>
          </w:p>
        </w:tc>
        <w:tc>
          <w:tcPr>
            <w:tcW w:w="7227"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rPr>
                <w:rFonts w:ascii="Garamond" w:hAnsi="Garamond" w:cs="Arial"/>
                <w:b/>
                <w:bCs/>
                <w:sz w:val="20"/>
                <w:szCs w:val="20"/>
                <w:lang w:val="sq-AL"/>
              </w:rPr>
            </w:pPr>
            <w:r w:rsidRPr="002230E5">
              <w:rPr>
                <w:rFonts w:ascii="Garamond" w:hAnsi="Garamond" w:cs="Arial"/>
                <w:b/>
                <w:sz w:val="20"/>
                <w:szCs w:val="20"/>
                <w:lang w:val="sq-AL"/>
              </w:rPr>
              <w:t>Mbetjet</w:t>
            </w:r>
          </w:p>
        </w:tc>
        <w:tc>
          <w:tcPr>
            <w:tcW w:w="567"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bCs/>
                <w:sz w:val="20"/>
                <w:szCs w:val="20"/>
                <w:lang w:val="sq-AL"/>
              </w:rPr>
            </w:pPr>
            <w:r w:rsidRPr="002230E5">
              <w:rPr>
                <w:rFonts w:ascii="Garamond" w:hAnsi="Garamond" w:cs="Arial"/>
                <w:b/>
                <w:bCs/>
                <w:sz w:val="20"/>
                <w:szCs w:val="20"/>
                <w:lang w:val="sq-AL"/>
              </w:rPr>
              <w:t>S</w:t>
            </w:r>
          </w:p>
        </w:tc>
        <w:tc>
          <w:tcPr>
            <w:tcW w:w="569"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FE70A1" w:rsidRPr="002230E5" w:rsidRDefault="00FE70A1" w:rsidP="00381087">
            <w:pPr>
              <w:spacing w:after="0" w:line="240" w:lineRule="auto"/>
              <w:ind w:firstLine="0"/>
              <w:jc w:val="center"/>
              <w:rPr>
                <w:rFonts w:ascii="Garamond" w:hAnsi="Garamond" w:cs="Arial"/>
                <w:b/>
                <w:bCs/>
                <w:sz w:val="20"/>
                <w:szCs w:val="20"/>
                <w:lang w:val="sq-AL"/>
              </w:rPr>
            </w:pPr>
            <w:r w:rsidRPr="002230E5">
              <w:rPr>
                <w:rFonts w:ascii="Garamond" w:hAnsi="Garamond" w:cs="Arial"/>
                <w:b/>
                <w:bCs/>
                <w:sz w:val="20"/>
                <w:szCs w:val="20"/>
                <w:lang w:val="sq-AL"/>
              </w:rPr>
              <w:t>K</w:t>
            </w:r>
          </w:p>
        </w:tc>
      </w:tr>
      <w:tr w:rsidR="00FE70A1" w:rsidRPr="002230E5" w:rsidTr="00381087">
        <w:trPr>
          <w:trHeight w:val="300"/>
          <w:jc w:val="center"/>
        </w:trPr>
        <w:tc>
          <w:tcPr>
            <w:tcW w:w="714" w:type="dxa"/>
            <w:tcBorders>
              <w:top w:val="single" w:sz="4" w:space="0" w:color="auto"/>
              <w:left w:val="single" w:sz="4" w:space="0" w:color="auto"/>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1.</w:t>
            </w:r>
          </w:p>
        </w:tc>
        <w:tc>
          <w:tcPr>
            <w:tcW w:w="7227" w:type="dxa"/>
            <w:tcBorders>
              <w:top w:val="single" w:sz="4" w:space="0" w:color="auto"/>
              <w:left w:val="nil"/>
              <w:bottom w:val="single" w:sz="4" w:space="0" w:color="auto"/>
              <w:right w:val="single" w:sz="4" w:space="0" w:color="auto"/>
            </w:tcBorders>
            <w:tcMar>
              <w:top w:w="0" w:type="dxa"/>
              <w:left w:w="332" w:type="dxa"/>
              <w:bottom w:w="0" w:type="dxa"/>
              <w:right w:w="0" w:type="dxa"/>
            </w:tcMar>
            <w:vAlign w:val="center"/>
          </w:tcPr>
          <w:p w:rsidR="00FE70A1" w:rsidRPr="002230E5" w:rsidRDefault="00FE70A1" w:rsidP="00381087">
            <w:pPr>
              <w:spacing w:after="0" w:line="240" w:lineRule="auto"/>
              <w:ind w:firstLine="0"/>
              <w:rPr>
                <w:rFonts w:ascii="Garamond" w:hAnsi="Garamond" w:cs="Arial"/>
                <w:sz w:val="20"/>
                <w:szCs w:val="20"/>
                <w:lang w:val="sq-AL"/>
              </w:rPr>
            </w:pPr>
            <w:r w:rsidRPr="002230E5">
              <w:rPr>
                <w:rFonts w:ascii="Garamond" w:hAnsi="Garamond" w:cs="Arial"/>
                <w:sz w:val="20"/>
                <w:szCs w:val="20"/>
                <w:lang w:val="sq-AL"/>
              </w:rPr>
              <w:t>CO në shpejtësi "minimo" më shumë se 4.5 % (+40%)</w:t>
            </w:r>
          </w:p>
        </w:tc>
        <w:tc>
          <w:tcPr>
            <w:tcW w:w="567" w:type="dxa"/>
            <w:tcBorders>
              <w:top w:val="single" w:sz="4" w:space="0" w:color="auto"/>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r w:rsidRPr="002230E5">
              <w:rPr>
                <w:rFonts w:ascii="Garamond" w:hAnsi="Garamond" w:cs="Arial"/>
                <w:b/>
                <w:sz w:val="20"/>
                <w:szCs w:val="20"/>
                <w:lang w:val="sq-AL"/>
              </w:rPr>
              <w:t>x</w:t>
            </w:r>
          </w:p>
        </w:tc>
        <w:tc>
          <w:tcPr>
            <w:tcW w:w="569" w:type="dxa"/>
            <w:tcBorders>
              <w:top w:val="single" w:sz="4" w:space="0" w:color="auto"/>
              <w:left w:val="nil"/>
              <w:bottom w:val="single" w:sz="4" w:space="0" w:color="auto"/>
              <w:right w:val="single" w:sz="4" w:space="0" w:color="auto"/>
            </w:tcBorders>
            <w:noWrap/>
            <w:vAlign w:val="center"/>
          </w:tcPr>
          <w:p w:rsidR="00FE70A1" w:rsidRPr="002230E5" w:rsidRDefault="00FE70A1" w:rsidP="00381087">
            <w:pPr>
              <w:spacing w:after="0" w:line="240" w:lineRule="auto"/>
              <w:ind w:firstLine="0"/>
              <w:jc w:val="center"/>
              <w:rPr>
                <w:rFonts w:ascii="Garamond" w:hAnsi="Garamond" w:cs="Arial"/>
                <w:b/>
                <w:sz w:val="20"/>
                <w:szCs w:val="20"/>
                <w:lang w:val="sq-AL"/>
              </w:rPr>
            </w:pPr>
          </w:p>
        </w:tc>
      </w:tr>
    </w:tbl>
    <w:p w:rsidR="00FE70A1" w:rsidRPr="002230E5" w:rsidRDefault="00FE70A1" w:rsidP="00FE70A1">
      <w:pPr>
        <w:pStyle w:val="Paragrafi"/>
        <w:rPr>
          <w:lang w:val="sq-AL"/>
        </w:rPr>
        <w:sectPr w:rsidR="00FE70A1" w:rsidRPr="002230E5" w:rsidSect="00AC387E">
          <w:type w:val="continuous"/>
          <w:pgSz w:w="11907" w:h="16840" w:code="9"/>
          <w:pgMar w:top="720" w:right="1134" w:bottom="720" w:left="1134" w:header="851" w:footer="851" w:gutter="0"/>
          <w:cols w:space="720"/>
          <w:docGrid w:linePitch="360"/>
        </w:sectPr>
      </w:pPr>
    </w:p>
    <w:p w:rsidR="00FE70A1" w:rsidRDefault="00FE70A1" w:rsidP="00FE70A1">
      <w:pPr>
        <w:pStyle w:val="Paragrafi"/>
        <w:rPr>
          <w:lang w:val="sq-AL"/>
        </w:rPr>
      </w:pPr>
    </w:p>
    <w:p w:rsidR="00FE70A1" w:rsidRDefault="00FE70A1" w:rsidP="00FE70A1">
      <w:pPr>
        <w:pStyle w:val="Paragrafi"/>
        <w:rPr>
          <w:lang w:val="sq-AL"/>
        </w:rPr>
        <w:sectPr w:rsidR="00FE70A1" w:rsidSect="00AC387E">
          <w:type w:val="continuous"/>
          <w:pgSz w:w="11907" w:h="16840" w:code="9"/>
          <w:pgMar w:top="720" w:right="1134" w:bottom="720" w:left="1134" w:header="851" w:footer="851" w:gutter="0"/>
          <w:cols w:space="454"/>
          <w:docGrid w:linePitch="360"/>
        </w:sectPr>
      </w:pPr>
    </w:p>
    <w:p w:rsidR="00FE70A1" w:rsidRPr="002230E5" w:rsidRDefault="00FE70A1" w:rsidP="00FE70A1">
      <w:pPr>
        <w:pStyle w:val="Paragrafi"/>
        <w:rPr>
          <w:lang w:val="sq-AL"/>
        </w:rPr>
      </w:pPr>
      <w:r>
        <w:rPr>
          <w:lang w:val="sq-AL"/>
        </w:rPr>
        <w:lastRenderedPageBreak/>
        <w:t xml:space="preserve">6. </w:t>
      </w:r>
      <w:r w:rsidRPr="002230E5">
        <w:rPr>
          <w:lang w:val="sq-AL"/>
        </w:rPr>
        <w:t>Normat e lejuara t</w:t>
      </w:r>
      <w:r w:rsidRPr="002230E5">
        <w:rPr>
          <w:rFonts w:cs="Arial"/>
          <w:lang w:val="sq-AL"/>
        </w:rPr>
        <w:t>ë</w:t>
      </w:r>
      <w:r w:rsidRPr="002230E5">
        <w:rPr>
          <w:lang w:val="sq-AL"/>
        </w:rPr>
        <w:t xml:space="preserve"> shkarkimit t</w:t>
      </w:r>
      <w:r w:rsidRPr="002230E5">
        <w:rPr>
          <w:rFonts w:cs="Arial"/>
          <w:lang w:val="sq-AL"/>
        </w:rPr>
        <w:t>ë</w:t>
      </w:r>
      <w:r w:rsidRPr="002230E5">
        <w:rPr>
          <w:lang w:val="sq-AL"/>
        </w:rPr>
        <w:t xml:space="preserve"> gazrave plus shtes</w:t>
      </w:r>
      <w:r w:rsidRPr="002230E5">
        <w:rPr>
          <w:rFonts w:cs="Arial"/>
          <w:lang w:val="sq-AL"/>
        </w:rPr>
        <w:t>ë</w:t>
      </w:r>
      <w:r w:rsidRPr="002230E5">
        <w:rPr>
          <w:lang w:val="sq-AL"/>
        </w:rPr>
        <w:t>n n</w:t>
      </w:r>
      <w:r w:rsidRPr="002230E5">
        <w:rPr>
          <w:rFonts w:cs="Arial"/>
          <w:lang w:val="sq-AL"/>
        </w:rPr>
        <w:t>ë</w:t>
      </w:r>
      <w:r w:rsidRPr="002230E5">
        <w:rPr>
          <w:lang w:val="sq-AL"/>
        </w:rPr>
        <w:t xml:space="preserve"> kllapa (+ __ %) jan</w:t>
      </w:r>
      <w:r w:rsidRPr="002230E5">
        <w:rPr>
          <w:rFonts w:cs="Arial"/>
          <w:lang w:val="sq-AL"/>
        </w:rPr>
        <w:t>ë</w:t>
      </w:r>
      <w:r w:rsidRPr="002230E5">
        <w:rPr>
          <w:lang w:val="sq-AL"/>
        </w:rPr>
        <w:t xml:space="preserve"> t</w:t>
      </w:r>
      <w:r w:rsidRPr="002230E5">
        <w:rPr>
          <w:rFonts w:cs="Arial"/>
          <w:lang w:val="sq-AL"/>
        </w:rPr>
        <w:t>ë</w:t>
      </w:r>
      <w:r w:rsidRPr="002230E5">
        <w:rPr>
          <w:lang w:val="sq-AL"/>
        </w:rPr>
        <w:t xml:space="preserve"> vlefshme p</w:t>
      </w:r>
      <w:r w:rsidRPr="002230E5">
        <w:rPr>
          <w:rFonts w:cs="Arial"/>
          <w:lang w:val="sq-AL"/>
        </w:rPr>
        <w:t>ë</w:t>
      </w:r>
      <w:r w:rsidRPr="002230E5">
        <w:rPr>
          <w:lang w:val="sq-AL"/>
        </w:rPr>
        <w:t>r periudh</w:t>
      </w:r>
      <w:r w:rsidRPr="002230E5">
        <w:rPr>
          <w:rFonts w:cs="Arial"/>
          <w:lang w:val="sq-AL"/>
        </w:rPr>
        <w:t>ë</w:t>
      </w:r>
      <w:r w:rsidRPr="002230E5">
        <w:rPr>
          <w:lang w:val="sq-AL"/>
        </w:rPr>
        <w:t>n 1 korrik deri 31 dhjetor 2015.</w:t>
      </w:r>
    </w:p>
    <w:p w:rsidR="00FE70A1" w:rsidRPr="002230E5" w:rsidRDefault="00FE70A1" w:rsidP="00FE70A1">
      <w:pPr>
        <w:pStyle w:val="Paragrafi"/>
        <w:rPr>
          <w:lang w:val="sq-AL"/>
        </w:rPr>
      </w:pPr>
      <w:r>
        <w:rPr>
          <w:lang w:val="sq-AL"/>
        </w:rPr>
        <w:t xml:space="preserve">7. </w:t>
      </w:r>
      <w:r w:rsidRPr="002230E5">
        <w:rPr>
          <w:lang w:val="sq-AL"/>
        </w:rPr>
        <w:t>Normat e lejuara t</w:t>
      </w:r>
      <w:r w:rsidRPr="002230E5">
        <w:rPr>
          <w:rFonts w:cs="Arial"/>
          <w:lang w:val="sq-AL"/>
        </w:rPr>
        <w:t>ë</w:t>
      </w:r>
      <w:r w:rsidRPr="002230E5">
        <w:rPr>
          <w:lang w:val="sq-AL"/>
        </w:rPr>
        <w:t xml:space="preserve"> shkarkimit t</w:t>
      </w:r>
      <w:r w:rsidRPr="002230E5">
        <w:rPr>
          <w:rFonts w:cs="Arial"/>
          <w:lang w:val="sq-AL"/>
        </w:rPr>
        <w:t>ë</w:t>
      </w:r>
      <w:r w:rsidRPr="002230E5">
        <w:rPr>
          <w:lang w:val="sq-AL"/>
        </w:rPr>
        <w:t xml:space="preserve"> gazrave plus ½ (nj</w:t>
      </w:r>
      <w:r w:rsidRPr="002230E5">
        <w:rPr>
          <w:rFonts w:cs="Arial"/>
          <w:lang w:val="sq-AL"/>
        </w:rPr>
        <w:t>ë</w:t>
      </w:r>
      <w:r w:rsidRPr="002230E5">
        <w:rPr>
          <w:lang w:val="sq-AL"/>
        </w:rPr>
        <w:t xml:space="preserve"> t</w:t>
      </w:r>
      <w:r w:rsidRPr="002230E5">
        <w:rPr>
          <w:rFonts w:cs="Arial"/>
          <w:lang w:val="sq-AL"/>
        </w:rPr>
        <w:t>ë</w:t>
      </w:r>
      <w:r w:rsidRPr="002230E5">
        <w:rPr>
          <w:lang w:val="sq-AL"/>
        </w:rPr>
        <w:t xml:space="preserve"> dyt</w:t>
      </w:r>
      <w:r w:rsidRPr="002230E5">
        <w:rPr>
          <w:rFonts w:cs="Arial"/>
          <w:lang w:val="sq-AL"/>
        </w:rPr>
        <w:t>ë</w:t>
      </w:r>
      <w:r w:rsidRPr="002230E5">
        <w:rPr>
          <w:lang w:val="sq-AL"/>
        </w:rPr>
        <w:t>n) e shtes</w:t>
      </w:r>
      <w:r w:rsidRPr="002230E5">
        <w:rPr>
          <w:rFonts w:cs="Arial"/>
          <w:lang w:val="sq-AL"/>
        </w:rPr>
        <w:t>ë</w:t>
      </w:r>
      <w:r w:rsidRPr="002230E5">
        <w:rPr>
          <w:lang w:val="sq-AL"/>
        </w:rPr>
        <w:t>s n</w:t>
      </w:r>
      <w:r w:rsidRPr="002230E5">
        <w:rPr>
          <w:rFonts w:cs="Arial"/>
          <w:lang w:val="sq-AL"/>
        </w:rPr>
        <w:t>ë</w:t>
      </w:r>
      <w:r w:rsidRPr="002230E5">
        <w:rPr>
          <w:lang w:val="sq-AL"/>
        </w:rPr>
        <w:t xml:space="preserve"> kllapa (+ __ %) jan</w:t>
      </w:r>
      <w:r w:rsidRPr="002230E5">
        <w:rPr>
          <w:rFonts w:cs="Arial"/>
          <w:lang w:val="sq-AL"/>
        </w:rPr>
        <w:t>ë</w:t>
      </w:r>
      <w:r w:rsidRPr="002230E5">
        <w:rPr>
          <w:lang w:val="sq-AL"/>
        </w:rPr>
        <w:t xml:space="preserve"> t</w:t>
      </w:r>
      <w:r w:rsidRPr="002230E5">
        <w:rPr>
          <w:rFonts w:cs="Arial"/>
          <w:lang w:val="sq-AL"/>
        </w:rPr>
        <w:t>ë</w:t>
      </w:r>
      <w:r w:rsidRPr="002230E5">
        <w:rPr>
          <w:lang w:val="sq-AL"/>
        </w:rPr>
        <w:t xml:space="preserve"> vlefshme p</w:t>
      </w:r>
      <w:r w:rsidRPr="002230E5">
        <w:rPr>
          <w:rFonts w:cs="Arial"/>
          <w:lang w:val="sq-AL"/>
        </w:rPr>
        <w:t>ë</w:t>
      </w:r>
      <w:r w:rsidRPr="002230E5">
        <w:rPr>
          <w:lang w:val="sq-AL"/>
        </w:rPr>
        <w:t>r periudh</w:t>
      </w:r>
      <w:r w:rsidRPr="002230E5">
        <w:rPr>
          <w:rFonts w:cs="Arial"/>
          <w:lang w:val="sq-AL"/>
        </w:rPr>
        <w:t>ë</w:t>
      </w:r>
      <w:r w:rsidRPr="002230E5">
        <w:rPr>
          <w:lang w:val="sq-AL"/>
        </w:rPr>
        <w:t>n 1 janar deri 30 qershor 2016.</w:t>
      </w:r>
    </w:p>
    <w:p w:rsidR="00FE70A1" w:rsidRPr="002230E5" w:rsidRDefault="00FE70A1" w:rsidP="00FE70A1">
      <w:pPr>
        <w:pStyle w:val="Paragrafi"/>
        <w:rPr>
          <w:lang w:val="sq-AL"/>
        </w:rPr>
      </w:pPr>
      <w:r>
        <w:rPr>
          <w:lang w:val="sq-AL"/>
        </w:rPr>
        <w:t xml:space="preserve">8. </w:t>
      </w:r>
      <w:r w:rsidRPr="002230E5">
        <w:rPr>
          <w:lang w:val="sq-AL"/>
        </w:rPr>
        <w:t>Normat e lejuara t</w:t>
      </w:r>
      <w:r w:rsidRPr="002230E5">
        <w:rPr>
          <w:rFonts w:cs="Arial"/>
          <w:lang w:val="sq-AL"/>
        </w:rPr>
        <w:t>ë</w:t>
      </w:r>
      <w:r w:rsidRPr="002230E5">
        <w:rPr>
          <w:lang w:val="sq-AL"/>
        </w:rPr>
        <w:t xml:space="preserve"> shkarkimit t</w:t>
      </w:r>
      <w:r w:rsidRPr="002230E5">
        <w:rPr>
          <w:rFonts w:cs="Arial"/>
          <w:lang w:val="sq-AL"/>
        </w:rPr>
        <w:t>ë</w:t>
      </w:r>
      <w:r w:rsidRPr="002230E5">
        <w:rPr>
          <w:lang w:val="sq-AL"/>
        </w:rPr>
        <w:t xml:space="preserve"> gazrave sipas </w:t>
      </w:r>
      <w:r>
        <w:rPr>
          <w:rFonts w:cs="Arial"/>
          <w:lang w:val="sq-AL"/>
        </w:rPr>
        <w:t>d</w:t>
      </w:r>
      <w:r w:rsidRPr="002230E5">
        <w:rPr>
          <w:rFonts w:cs="Arial"/>
          <w:lang w:val="sq-AL"/>
        </w:rPr>
        <w:t xml:space="preserve">irektivës 2009/40 EC, datë 06.05.2009, </w:t>
      </w:r>
      <w:r w:rsidRPr="002230E5">
        <w:rPr>
          <w:lang w:val="sq-AL"/>
        </w:rPr>
        <w:t>pa shtes</w:t>
      </w:r>
      <w:r w:rsidRPr="002230E5">
        <w:rPr>
          <w:rFonts w:cs="Arial"/>
          <w:lang w:val="sq-AL"/>
        </w:rPr>
        <w:t>ë</w:t>
      </w:r>
      <w:r w:rsidRPr="002230E5">
        <w:rPr>
          <w:lang w:val="sq-AL"/>
        </w:rPr>
        <w:t>n n</w:t>
      </w:r>
      <w:r w:rsidRPr="002230E5">
        <w:rPr>
          <w:rFonts w:cs="Arial"/>
          <w:lang w:val="sq-AL"/>
        </w:rPr>
        <w:t>ë</w:t>
      </w:r>
      <w:r w:rsidRPr="002230E5">
        <w:rPr>
          <w:lang w:val="sq-AL"/>
        </w:rPr>
        <w:t xml:space="preserve"> kllapa (+ __ %), jan</w:t>
      </w:r>
      <w:r w:rsidRPr="002230E5">
        <w:rPr>
          <w:rFonts w:cs="Arial"/>
          <w:lang w:val="sq-AL"/>
        </w:rPr>
        <w:t>ë</w:t>
      </w:r>
      <w:r w:rsidRPr="002230E5">
        <w:rPr>
          <w:lang w:val="sq-AL"/>
        </w:rPr>
        <w:t xml:space="preserve"> t</w:t>
      </w:r>
      <w:r w:rsidRPr="002230E5">
        <w:rPr>
          <w:rFonts w:cs="Arial"/>
          <w:lang w:val="sq-AL"/>
        </w:rPr>
        <w:t>ë</w:t>
      </w:r>
      <w:r w:rsidRPr="002230E5">
        <w:rPr>
          <w:lang w:val="sq-AL"/>
        </w:rPr>
        <w:t xml:space="preserve"> vlefshme p</w:t>
      </w:r>
      <w:r w:rsidRPr="002230E5">
        <w:rPr>
          <w:rFonts w:cs="Arial"/>
          <w:lang w:val="sq-AL"/>
        </w:rPr>
        <w:t>ë</w:t>
      </w:r>
      <w:r w:rsidRPr="002230E5">
        <w:rPr>
          <w:lang w:val="sq-AL"/>
        </w:rPr>
        <w:t>r periudh</w:t>
      </w:r>
      <w:r w:rsidRPr="002230E5">
        <w:rPr>
          <w:rFonts w:cs="Arial"/>
          <w:lang w:val="sq-AL"/>
        </w:rPr>
        <w:t>ë</w:t>
      </w:r>
      <w:r w:rsidRPr="002230E5">
        <w:rPr>
          <w:lang w:val="sq-AL"/>
        </w:rPr>
        <w:t>n pas 1 korrik 2016.</w:t>
      </w:r>
    </w:p>
    <w:p w:rsidR="00FE70A1" w:rsidRPr="002230E5" w:rsidRDefault="00FE70A1" w:rsidP="00FE70A1">
      <w:pPr>
        <w:pStyle w:val="Paragrafi"/>
        <w:rPr>
          <w:lang w:val="sq-AL"/>
        </w:rPr>
      </w:pPr>
      <w:r w:rsidRPr="002230E5">
        <w:rPr>
          <w:lang w:val="sq-AL"/>
        </w:rPr>
        <w:t>Ky udhëzim hyn në fuqi pas botimit në Fletoren Zyrtare.</w:t>
      </w:r>
    </w:p>
    <w:p w:rsidR="00FE70A1" w:rsidRPr="002230E5" w:rsidRDefault="00FE70A1" w:rsidP="00FE70A1">
      <w:pPr>
        <w:pStyle w:val="Paragrafi"/>
        <w:rPr>
          <w:sz w:val="12"/>
          <w:lang w:val="sq-AL"/>
        </w:rPr>
      </w:pPr>
    </w:p>
    <w:p w:rsidR="00FE70A1" w:rsidRPr="002230E5" w:rsidRDefault="00FE70A1" w:rsidP="00FE70A1">
      <w:pPr>
        <w:pStyle w:val="Autoriteti"/>
        <w:rPr>
          <w:lang w:val="sq-AL"/>
        </w:rPr>
      </w:pPr>
      <w:r w:rsidRPr="002230E5">
        <w:rPr>
          <w:lang w:val="sq-AL"/>
        </w:rPr>
        <w:t xml:space="preserve">Ministri i Transportit </w:t>
      </w:r>
    </w:p>
    <w:p w:rsidR="00FE70A1" w:rsidRPr="002230E5" w:rsidRDefault="00FE70A1" w:rsidP="00FE70A1">
      <w:pPr>
        <w:pStyle w:val="Autoriteti"/>
        <w:rPr>
          <w:lang w:val="sq-AL"/>
        </w:rPr>
      </w:pPr>
      <w:r w:rsidRPr="002230E5">
        <w:rPr>
          <w:lang w:val="sq-AL"/>
        </w:rPr>
        <w:t>dhe Infrastrukturës</w:t>
      </w:r>
    </w:p>
    <w:p w:rsidR="00FD57DC" w:rsidRPr="00AC387E" w:rsidRDefault="00FE70A1" w:rsidP="00AC387E">
      <w:pPr>
        <w:jc w:val="right"/>
        <w:rPr>
          <w:rFonts w:ascii="Garamond" w:hAnsi="Garamond"/>
          <w:sz w:val="24"/>
          <w:szCs w:val="24"/>
        </w:rPr>
      </w:pPr>
      <w:bookmarkStart w:id="0" w:name="_GoBack"/>
      <w:bookmarkEnd w:id="0"/>
      <w:r w:rsidRPr="00AC387E">
        <w:rPr>
          <w:rFonts w:ascii="Garamond" w:hAnsi="Garamond"/>
          <w:b/>
          <w:sz w:val="24"/>
          <w:szCs w:val="24"/>
          <w:lang w:val="sq-AL"/>
        </w:rPr>
        <w:t>Edmond Haxhinasto</w:t>
      </w:r>
    </w:p>
    <w:sectPr w:rsidR="00FD57DC" w:rsidRPr="00AC387E" w:rsidSect="00AC3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0A1"/>
    <w:rsid w:val="00013606"/>
    <w:rsid w:val="001D125B"/>
    <w:rsid w:val="002C0AA4"/>
    <w:rsid w:val="002E7553"/>
    <w:rsid w:val="00332E0F"/>
    <w:rsid w:val="00455FC5"/>
    <w:rsid w:val="004A4709"/>
    <w:rsid w:val="00627136"/>
    <w:rsid w:val="007A33AA"/>
    <w:rsid w:val="00912120"/>
    <w:rsid w:val="00A3508F"/>
    <w:rsid w:val="00AC387E"/>
    <w:rsid w:val="00B441A3"/>
    <w:rsid w:val="00D27DAF"/>
    <w:rsid w:val="00E12DC7"/>
    <w:rsid w:val="00F5353D"/>
    <w:rsid w:val="00F76689"/>
    <w:rsid w:val="00F9200F"/>
    <w:rsid w:val="00FE7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0A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E70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70A1"/>
    <w:rPr>
      <w:rFonts w:ascii="Garamond" w:eastAsia="MS Mincho" w:hAnsi="Garamond" w:cs="CG Times"/>
      <w:sz w:val="24"/>
    </w:rPr>
  </w:style>
  <w:style w:type="paragraph" w:customStyle="1" w:styleId="Autoriteti">
    <w:name w:val="Autoriteti"/>
    <w:next w:val="Normal"/>
    <w:link w:val="AutoritetiChar"/>
    <w:rsid w:val="00FE70A1"/>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FE70A1"/>
    <w:rPr>
      <w:rFonts w:ascii="Garamond" w:eastAsia="MS Mincho" w:hAnsi="Garamond" w:cs="CG Times"/>
      <w:caps/>
      <w:sz w:val="24"/>
      <w:lang w:val="en-GB"/>
    </w:rPr>
  </w:style>
  <w:style w:type="paragraph" w:styleId="ListParagraph">
    <w:name w:val="List Paragraph"/>
    <w:aliases w:val="List Paragraph2"/>
    <w:basedOn w:val="Normal"/>
    <w:link w:val="ListParagraphChar"/>
    <w:qFormat/>
    <w:rsid w:val="00FE70A1"/>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FE70A1"/>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0A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E70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70A1"/>
    <w:rPr>
      <w:rFonts w:ascii="Garamond" w:eastAsia="MS Mincho" w:hAnsi="Garamond" w:cs="CG Times"/>
      <w:sz w:val="24"/>
    </w:rPr>
  </w:style>
  <w:style w:type="paragraph" w:customStyle="1" w:styleId="Autoriteti">
    <w:name w:val="Autoriteti"/>
    <w:next w:val="Normal"/>
    <w:link w:val="AutoritetiChar"/>
    <w:rsid w:val="00FE70A1"/>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FE70A1"/>
    <w:rPr>
      <w:rFonts w:ascii="Garamond" w:eastAsia="MS Mincho" w:hAnsi="Garamond" w:cs="CG Times"/>
      <w:caps/>
      <w:sz w:val="24"/>
      <w:lang w:val="en-GB"/>
    </w:rPr>
  </w:style>
  <w:style w:type="paragraph" w:styleId="ListParagraph">
    <w:name w:val="List Paragraph"/>
    <w:aliases w:val="List Paragraph2"/>
    <w:basedOn w:val="Normal"/>
    <w:link w:val="ListParagraphChar"/>
    <w:qFormat/>
    <w:rsid w:val="00FE70A1"/>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FE70A1"/>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1299</Words>
  <Characters>7408</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2019-01-29T10:29:00Z</cp:lastPrinted>
  <dcterms:created xsi:type="dcterms:W3CDTF">2019-01-29T10:29:00Z</dcterms:created>
  <dcterms:modified xsi:type="dcterms:W3CDTF">2019-01-29T10:29:00Z</dcterms:modified>
</cp:coreProperties>
</file>