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D02" w:rsidRPr="00647376" w:rsidRDefault="00F84D02" w:rsidP="00F84D02">
      <w:pPr>
        <w:pStyle w:val="NeniNr"/>
        <w:rPr>
          <w:b/>
          <w:lang w:val="sq-AL"/>
        </w:rPr>
      </w:pPr>
      <w:r w:rsidRPr="00647376">
        <w:rPr>
          <w:b/>
          <w:lang w:val="sq-AL"/>
        </w:rPr>
        <w:t>UDHËZIM</w:t>
      </w:r>
    </w:p>
    <w:p w:rsidR="00F84D02" w:rsidRPr="00647376" w:rsidRDefault="00F84D02" w:rsidP="00F84D02">
      <w:pPr>
        <w:pStyle w:val="NeniNr"/>
        <w:rPr>
          <w:b/>
          <w:lang w:val="sq-AL"/>
        </w:rPr>
      </w:pPr>
      <w:r w:rsidRPr="00647376">
        <w:rPr>
          <w:b/>
          <w:lang w:val="sq-AL"/>
        </w:rPr>
        <w:t>Nr. 4, datë 21.5.2015</w:t>
      </w:r>
    </w:p>
    <w:p w:rsidR="00F84D02" w:rsidRPr="00647376" w:rsidRDefault="00F84D02" w:rsidP="00F84D02">
      <w:pPr>
        <w:pStyle w:val="Hapesira7"/>
        <w:rPr>
          <w:lang w:val="sq-AL"/>
        </w:rPr>
      </w:pPr>
    </w:p>
    <w:p w:rsidR="00F84D02" w:rsidRPr="00647376" w:rsidRDefault="00F84D02" w:rsidP="00F84D02">
      <w:pPr>
        <w:pStyle w:val="NeniNr"/>
        <w:rPr>
          <w:b/>
          <w:lang w:val="sq-AL"/>
        </w:rPr>
      </w:pPr>
      <w:r w:rsidRPr="00647376">
        <w:rPr>
          <w:b/>
          <w:lang w:val="sq-AL"/>
        </w:rPr>
        <w:t>MBI PËRCAKTIMIN E KUSHTEVE, PROCEDURAVE DHE AFATEVE TË VLEFSHMËRISË SË LICENCAVE PËR USHTRIMIN E VEPRIMTARISË SË TRANSPORTIT NDËRKOMBËTAR DETAR PËR AUTOMJETE DHE/OSE UDHËTARË DHE SHKAQET E PROCEDURAT E PEZULLIMIT APO REVOKIMIT TË TYRE</w:t>
      </w:r>
    </w:p>
    <w:p w:rsidR="00F84D02" w:rsidRPr="00647376" w:rsidRDefault="00F84D02" w:rsidP="00F84D02">
      <w:pPr>
        <w:pStyle w:val="Hapesira7"/>
        <w:rPr>
          <w:sz w:val="10"/>
          <w:lang w:val="sq-AL"/>
        </w:rPr>
      </w:pPr>
    </w:p>
    <w:p w:rsidR="00F84D02" w:rsidRPr="00647376" w:rsidRDefault="00F84D02" w:rsidP="00F84D02">
      <w:pPr>
        <w:pStyle w:val="Paragrafi"/>
        <w:rPr>
          <w:spacing w:val="-4"/>
          <w:lang w:val="sq-AL"/>
        </w:rPr>
      </w:pPr>
      <w:r w:rsidRPr="00647376">
        <w:rPr>
          <w:spacing w:val="-4"/>
          <w:lang w:val="sq-AL"/>
        </w:rPr>
        <w:t>Në mbështetje të: nenit 102, pika 4 të Kushtetutës së Republikës së Shqipërisë, ligjit nr. 9000, datë 30.1.2003 “Për organizimin dhe funksionimin e Këshillit të Ministrave”, ligjit nr. 9251, datë 8.7.2004, “Kodi Detar i Republikës së Shqipërisë”, të ndryshuar, nenit 18 të ligjit nr. 10109, datë 2.4.2009 “Për administratën detare të Republikës së Shqipërisë”, ligjit nr. 10081, datë 23.2.2009 “Për licencat, autorizimet dhe lejet në Republikën e Shqipërisë”, ligjit nr. 10137, datë 11.5.2009 “Për disa ndryshime në legjislacionin në fuqi për licencat, autorizimet dhe lejet”, vendimit nr. 538, datë 26.5.2009, të Këshillit të Ministrave, “Për licencat dhe lejet që trajtohen nga apo nëpërmjet QKL-së dhe disa rregullime të tjera nënligjore të përbashkëta” dhe vendimit nr. 421, datë 15.5.2013, “Për disa ndryshime në vendimin nr. 538, datë 26.5.2009 të Këshillit të Ministrave, “Për licencat dhe lejet që trajtohen nga apo nëpërmjet QKL-së dhe disa rregullime të tjera nënligjore të përbashkëta” të ndryshuar, me qëllim rregullimin, disiplinimin dhe lehtësimin e veprimtarisë që kërkohet të ushtrohet nga operatorët në fushat e transportit detar:</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UDHËZOJ:</w:t>
      </w:r>
    </w:p>
    <w:p w:rsidR="00F84D02" w:rsidRPr="00647376" w:rsidRDefault="00F84D02" w:rsidP="00F84D02">
      <w:pPr>
        <w:pStyle w:val="Hapesira7"/>
        <w:rPr>
          <w:spacing w:val="-4"/>
          <w:sz w:val="10"/>
          <w:lang w:val="sq-AL"/>
        </w:rPr>
      </w:pPr>
    </w:p>
    <w:p w:rsidR="00F84D02" w:rsidRPr="00647376" w:rsidRDefault="00F84D02" w:rsidP="00F84D02">
      <w:pPr>
        <w:pStyle w:val="NeniNr"/>
        <w:rPr>
          <w:spacing w:val="-4"/>
          <w:lang w:val="sq-AL"/>
        </w:rPr>
      </w:pPr>
      <w:r w:rsidRPr="00647376">
        <w:rPr>
          <w:spacing w:val="-4"/>
          <w:lang w:val="sq-AL"/>
        </w:rPr>
        <w:t>KREU I</w:t>
      </w:r>
    </w:p>
    <w:p w:rsidR="00F84D02" w:rsidRPr="00647376" w:rsidRDefault="00F84D02" w:rsidP="00F84D02">
      <w:pPr>
        <w:pStyle w:val="NeniNr"/>
        <w:rPr>
          <w:spacing w:val="-4"/>
          <w:lang w:val="sq-AL"/>
        </w:rPr>
      </w:pPr>
      <w:r w:rsidRPr="00647376">
        <w:rPr>
          <w:spacing w:val="-4"/>
          <w:lang w:val="sq-AL"/>
        </w:rPr>
        <w:t>TË PËRGJITHSHME</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Neni 1</w:t>
      </w:r>
    </w:p>
    <w:p w:rsidR="00F84D02" w:rsidRPr="00647376" w:rsidRDefault="00F84D02" w:rsidP="00F84D02">
      <w:pPr>
        <w:pStyle w:val="NeniTitull"/>
        <w:rPr>
          <w:spacing w:val="-4"/>
          <w:lang w:val="sq-AL"/>
        </w:rPr>
      </w:pPr>
      <w:r w:rsidRPr="00647376">
        <w:rPr>
          <w:spacing w:val="-4"/>
          <w:lang w:val="sq-AL"/>
        </w:rPr>
        <w:t>Objekti</w:t>
      </w:r>
    </w:p>
    <w:p w:rsidR="00F84D02" w:rsidRPr="00647376" w:rsidRDefault="00F84D02" w:rsidP="00F84D02">
      <w:pPr>
        <w:pStyle w:val="Hapesira7"/>
        <w:rPr>
          <w:spacing w:val="-4"/>
          <w:sz w:val="10"/>
          <w:lang w:val="sq-AL"/>
        </w:rPr>
      </w:pPr>
    </w:p>
    <w:p w:rsidR="00F84D02" w:rsidRPr="00647376" w:rsidRDefault="00F84D02" w:rsidP="00F84D02">
      <w:pPr>
        <w:pStyle w:val="Paragrafi"/>
        <w:rPr>
          <w:spacing w:val="-4"/>
          <w:lang w:val="sq-AL"/>
        </w:rPr>
      </w:pPr>
      <w:r w:rsidRPr="00647376">
        <w:rPr>
          <w:spacing w:val="-4"/>
          <w:lang w:val="sq-AL"/>
        </w:rPr>
        <w:t>Ky udhëzim përcakton parimet për përcaktimin e kushteve, procedurave dhe afateve të vlef-shmërisë së licencave për ushtrimin e veprimtarisë së transportit ndërkombëtar të automjeteve dhe/ose udhëtarëve që persona fizikë /juridikë kërkojnë të ushtrojnë në fushën e transportit detar dhe parimet për procedurat e pezullimit apo revokimit të tyre dhe është i detyrueshëm të zbatohet prej tyre.</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Neni 2</w:t>
      </w:r>
    </w:p>
    <w:p w:rsidR="00F84D02" w:rsidRPr="00647376" w:rsidRDefault="00F84D02" w:rsidP="00F84D02">
      <w:pPr>
        <w:pStyle w:val="NeniTitull"/>
        <w:rPr>
          <w:spacing w:val="-4"/>
          <w:lang w:val="sq-AL"/>
        </w:rPr>
      </w:pPr>
      <w:r w:rsidRPr="00647376">
        <w:rPr>
          <w:spacing w:val="-4"/>
          <w:lang w:val="sq-AL"/>
        </w:rPr>
        <w:t>Përkufizime</w:t>
      </w:r>
    </w:p>
    <w:p w:rsidR="00F84D02" w:rsidRPr="00647376" w:rsidRDefault="00F84D02" w:rsidP="00F84D02">
      <w:pPr>
        <w:pStyle w:val="Hapesira7"/>
        <w:rPr>
          <w:spacing w:val="-4"/>
          <w:lang w:val="sq-AL"/>
        </w:rPr>
      </w:pPr>
    </w:p>
    <w:p w:rsidR="00F84D02" w:rsidRPr="00647376" w:rsidRDefault="00F84D02" w:rsidP="00F84D02">
      <w:pPr>
        <w:pStyle w:val="Paragrafi"/>
        <w:rPr>
          <w:spacing w:val="-4"/>
          <w:lang w:val="sq-AL"/>
        </w:rPr>
      </w:pPr>
      <w:r w:rsidRPr="00647376">
        <w:rPr>
          <w:spacing w:val="-4"/>
          <w:lang w:val="sq-AL"/>
        </w:rPr>
        <w:t>Për qëllimin e këtij udhëzimi, jepen termat e unifikuar me termat e përdoruar në legjislacionin kombëtar, evropian dhe ndërkombëtar në fushën e transportit detar.</w:t>
      </w:r>
    </w:p>
    <w:p w:rsidR="00F84D02" w:rsidRPr="00647376" w:rsidRDefault="00F84D02" w:rsidP="00F84D02">
      <w:pPr>
        <w:pStyle w:val="Paragrafi"/>
        <w:rPr>
          <w:spacing w:val="-4"/>
          <w:lang w:val="sq-AL"/>
        </w:rPr>
      </w:pPr>
      <w:r w:rsidRPr="00647376">
        <w:rPr>
          <w:spacing w:val="-4"/>
          <w:lang w:val="sq-AL"/>
        </w:rPr>
        <w:t>1. “Administrata detare” është tërësia e strukturave të angazhuara në fushën e detarisë.</w:t>
      </w:r>
    </w:p>
    <w:p w:rsidR="00F84D02" w:rsidRPr="00647376" w:rsidRDefault="00F84D02" w:rsidP="00F84D02">
      <w:pPr>
        <w:pStyle w:val="Paragrafi"/>
        <w:rPr>
          <w:lang w:val="sq-AL"/>
        </w:rPr>
      </w:pPr>
      <w:r w:rsidRPr="00647376">
        <w:rPr>
          <w:lang w:val="sq-AL"/>
        </w:rPr>
        <w:t xml:space="preserve">2. “Agjent detar” është çdo person juridik/fizik i cili ka fituar një status të tillë pas regjistrimit në institucionet përkatëse dhe vepron si përfaqësues i pronarit ose operatorit të një mjeti lundrues në një port në lidhje me marrëdhëniet që pronari i mjetit lundrues krijon me autoritetet shtetërore dhe ato të shërbimeve në port. Agjenti detar nuk mund të kryejë shërbimin e tij në porte të tjera jashtë njësisë administrative ku është regjistruar si subjekt.  </w:t>
      </w:r>
    </w:p>
    <w:p w:rsidR="00F84D02" w:rsidRPr="00647376" w:rsidRDefault="00F84D02" w:rsidP="00F84D02">
      <w:pPr>
        <w:pStyle w:val="Paragrafi"/>
        <w:rPr>
          <w:spacing w:val="-4"/>
          <w:lang w:val="sq-AL"/>
        </w:rPr>
      </w:pPr>
      <w:r w:rsidRPr="00647376">
        <w:rPr>
          <w:spacing w:val="-4"/>
          <w:lang w:val="sq-AL"/>
        </w:rPr>
        <w:t>3. “Anije turistike” është një mjet lundrues në një transport ndërkombëtar ose kombëtare që transporton udhëtarë që marrin pjesë në një grup të programuar dhe i vendosur në bord, për qëllimet e bërjes së një vizite turistike të përkohshme të programuar në një ose disa porte të ndryshme, dhe që gjatë udhëtimit nuk mund:</w:t>
      </w:r>
    </w:p>
    <w:p w:rsidR="00F84D02" w:rsidRPr="00647376" w:rsidRDefault="00F84D02" w:rsidP="00F84D02">
      <w:pPr>
        <w:pStyle w:val="Paragrafi"/>
        <w:rPr>
          <w:spacing w:val="-4"/>
          <w:lang w:val="sq-AL"/>
        </w:rPr>
      </w:pPr>
      <w:r w:rsidRPr="00647376">
        <w:rPr>
          <w:spacing w:val="-4"/>
          <w:lang w:val="sq-AL"/>
        </w:rPr>
        <w:t xml:space="preserve">a) të imbarkojë ose disimbarkojë ndonjë udhëtar tjetër; </w:t>
      </w:r>
    </w:p>
    <w:p w:rsidR="00F84D02" w:rsidRPr="00647376" w:rsidRDefault="00F84D02" w:rsidP="00F84D02">
      <w:pPr>
        <w:pStyle w:val="Paragrafi"/>
        <w:rPr>
          <w:spacing w:val="-4"/>
          <w:lang w:val="sq-AL"/>
        </w:rPr>
      </w:pPr>
      <w:r w:rsidRPr="00647376">
        <w:rPr>
          <w:spacing w:val="-4"/>
          <w:lang w:val="sq-AL"/>
        </w:rPr>
        <w:t>b) të ngarkojnë ose shkarkojnë çdo ngarkesë.</w:t>
      </w:r>
    </w:p>
    <w:p w:rsidR="00F84D02" w:rsidRPr="00647376" w:rsidRDefault="00F84D02" w:rsidP="00F84D02">
      <w:pPr>
        <w:pStyle w:val="Paragrafi"/>
        <w:rPr>
          <w:spacing w:val="-4"/>
          <w:lang w:val="sq-AL"/>
        </w:rPr>
      </w:pPr>
      <w:r w:rsidRPr="00647376">
        <w:rPr>
          <w:spacing w:val="-4"/>
          <w:lang w:val="sq-AL"/>
        </w:rPr>
        <w:t>4. “Drejtoria e Përgjithshme Detare” është autoriteti që drejton dhe organizon veprimtarinë e strukturave përbërëse të administratës detare, në zbatim të legjislacionit kombëtar dhe ndërkombëtar për fushën e detarisë, të ratifikuar me ligj nga Republika e Shqipërisë.</w:t>
      </w:r>
    </w:p>
    <w:p w:rsidR="00F84D02" w:rsidRPr="00647376" w:rsidRDefault="00F84D02" w:rsidP="00F84D02">
      <w:pPr>
        <w:pStyle w:val="Paragrafi"/>
        <w:rPr>
          <w:spacing w:val="-4"/>
          <w:lang w:val="sq-AL"/>
        </w:rPr>
      </w:pPr>
      <w:r w:rsidRPr="00647376">
        <w:rPr>
          <w:spacing w:val="-4"/>
          <w:lang w:val="sq-AL"/>
        </w:rPr>
        <w:t xml:space="preserve">5. “E drejta e zhvillimit të veprimtarisë në transportin detar” është e drejta që fiton një pronar ose operator mjeti lundrues për të kryer transport detar.  </w:t>
      </w:r>
    </w:p>
    <w:p w:rsidR="00F84D02" w:rsidRPr="00647376" w:rsidRDefault="00F84D02" w:rsidP="00F84D02">
      <w:pPr>
        <w:pStyle w:val="Paragrafi"/>
        <w:rPr>
          <w:spacing w:val="-4"/>
          <w:lang w:val="sq-AL"/>
        </w:rPr>
      </w:pPr>
      <w:r w:rsidRPr="00647376">
        <w:rPr>
          <w:spacing w:val="-4"/>
          <w:lang w:val="sq-AL"/>
        </w:rPr>
        <w:t>6. “Licencë për ushtrim veprimtarie në fushën e transportit detar” është akti administrativ që i njeh titullarit të saj të drejtën të fillojë dhe të ushtrojë veprimtarinë në transportin detar mbi bazën e procedurave dhe kërkesave të përcaktuara në këtë udhëzim.</w:t>
      </w:r>
    </w:p>
    <w:p w:rsidR="00F84D02" w:rsidRPr="00647376" w:rsidRDefault="00F84D02" w:rsidP="00F84D02">
      <w:pPr>
        <w:pStyle w:val="Paragrafi"/>
        <w:rPr>
          <w:spacing w:val="-4"/>
          <w:lang w:val="sq-AL"/>
        </w:rPr>
      </w:pPr>
      <w:r w:rsidRPr="00647376">
        <w:rPr>
          <w:spacing w:val="-4"/>
          <w:lang w:val="sq-AL"/>
        </w:rPr>
        <w:lastRenderedPageBreak/>
        <w:t>7. “Ministri”, ministri përgjegjës për transportin detar.</w:t>
      </w:r>
    </w:p>
    <w:p w:rsidR="00F84D02" w:rsidRPr="00647376" w:rsidRDefault="00F84D02" w:rsidP="00F84D02">
      <w:pPr>
        <w:pStyle w:val="Paragrafi"/>
        <w:rPr>
          <w:spacing w:val="-4"/>
          <w:lang w:val="sq-AL"/>
        </w:rPr>
      </w:pPr>
      <w:r w:rsidRPr="00647376">
        <w:rPr>
          <w:spacing w:val="-4"/>
          <w:lang w:val="sq-AL"/>
        </w:rPr>
        <w:t>8. “Ministria”, ministria përgjegjëse për transportin detar.</w:t>
      </w:r>
    </w:p>
    <w:p w:rsidR="00F84D02" w:rsidRPr="00647376" w:rsidRDefault="00F84D02" w:rsidP="00F84D02">
      <w:pPr>
        <w:pStyle w:val="Paragrafi"/>
        <w:rPr>
          <w:spacing w:val="-4"/>
          <w:lang w:val="sq-AL"/>
        </w:rPr>
      </w:pPr>
      <w:r w:rsidRPr="00647376">
        <w:rPr>
          <w:spacing w:val="-4"/>
          <w:lang w:val="sq-AL"/>
        </w:rPr>
        <w:t xml:space="preserve">9. “Mjet lundrues” është ai mjet lundrues i certifikuar nga shoqëritë klasifikuese përkatëse dhe është i aftë për të kryer një shërbim në transportin detar. </w:t>
      </w:r>
    </w:p>
    <w:p w:rsidR="00F84D02" w:rsidRPr="00647376" w:rsidRDefault="00F84D02" w:rsidP="00F84D02">
      <w:pPr>
        <w:pStyle w:val="Paragrafi"/>
        <w:rPr>
          <w:spacing w:val="-4"/>
          <w:lang w:val="sq-AL"/>
        </w:rPr>
      </w:pPr>
      <w:r w:rsidRPr="00647376">
        <w:rPr>
          <w:spacing w:val="-4"/>
          <w:lang w:val="sq-AL"/>
        </w:rPr>
        <w:t>10. “Operim në linjë të rregullt për transport ndërkombëtar detar për automjete dhe/ose udhëtarë” është veprimtaria që ushtrohet për transport ndërkombëtar detar për automjete dhe/ose udhëtarë me mjete lundruese të specializuara për kryerjen e një transporti të tillë, nga një port i hapur i Republikës së Shqipërisë drejt një porti të huaj.</w:t>
      </w:r>
    </w:p>
    <w:p w:rsidR="00F84D02" w:rsidRPr="00647376" w:rsidRDefault="00F84D02" w:rsidP="00F84D02">
      <w:pPr>
        <w:pStyle w:val="Paragrafi"/>
        <w:rPr>
          <w:spacing w:val="-4"/>
          <w:lang w:val="sq-AL"/>
        </w:rPr>
      </w:pPr>
      <w:r w:rsidRPr="00647376">
        <w:rPr>
          <w:spacing w:val="-4"/>
          <w:lang w:val="sq-AL"/>
        </w:rPr>
        <w:t xml:space="preserve">11. “Persona juridikë/fizikë në fushën e transportit detar” janë persona të regjistruar si të tillë në Qendrën Kombëtare të Regjistrimit (QKR), me objekt veprimtarie sipas aktiviteteve në fushën e transportit detar. </w:t>
      </w:r>
    </w:p>
    <w:p w:rsidR="00F84D02" w:rsidRPr="00647376" w:rsidRDefault="00F84D02" w:rsidP="00F84D02">
      <w:pPr>
        <w:pStyle w:val="Paragrafi"/>
        <w:rPr>
          <w:spacing w:val="-4"/>
          <w:lang w:val="sq-AL"/>
        </w:rPr>
      </w:pPr>
      <w:r w:rsidRPr="00647376">
        <w:rPr>
          <w:spacing w:val="-4"/>
          <w:lang w:val="sq-AL"/>
        </w:rPr>
        <w:t xml:space="preserve">12. “Pronar mjeti lundrues” është çdo person juridik/fizik që ka në pronësi ose me kontratë  qiraje një ose më shumë mjete lundruese të llojeve të ndryshme. </w:t>
      </w:r>
    </w:p>
    <w:p w:rsidR="00F84D02" w:rsidRPr="00647376" w:rsidRDefault="00F84D02" w:rsidP="00F84D02">
      <w:pPr>
        <w:pStyle w:val="Paragrafi"/>
        <w:rPr>
          <w:spacing w:val="-4"/>
          <w:lang w:val="sq-AL"/>
        </w:rPr>
      </w:pPr>
      <w:r w:rsidRPr="00647376">
        <w:rPr>
          <w:spacing w:val="-4"/>
          <w:lang w:val="sq-AL"/>
        </w:rPr>
        <w:t>13. “QKL”, Qendra Kombëtare e Licencimit.</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KREU II</w:t>
      </w:r>
    </w:p>
    <w:p w:rsidR="00F84D02" w:rsidRPr="00647376" w:rsidRDefault="00F84D02" w:rsidP="00F84D02">
      <w:pPr>
        <w:pStyle w:val="NeniNr"/>
        <w:rPr>
          <w:spacing w:val="-4"/>
          <w:lang w:val="sq-AL"/>
        </w:rPr>
      </w:pPr>
      <w:r w:rsidRPr="00647376">
        <w:rPr>
          <w:spacing w:val="-4"/>
          <w:lang w:val="sq-AL"/>
        </w:rPr>
        <w:t>VEPRIMTARIA QË LICENCOHET DHE AUTORITETI KOMPETENT PËR LËSHIMIN E TYRE</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 xml:space="preserve">Neni 3 </w:t>
      </w:r>
    </w:p>
    <w:p w:rsidR="00F84D02" w:rsidRPr="00647376" w:rsidRDefault="00F84D02" w:rsidP="00F84D02">
      <w:pPr>
        <w:pStyle w:val="NeniTitull"/>
        <w:rPr>
          <w:spacing w:val="-4"/>
          <w:lang w:val="sq-AL"/>
        </w:rPr>
      </w:pPr>
      <w:r w:rsidRPr="00647376">
        <w:rPr>
          <w:spacing w:val="-4"/>
          <w:lang w:val="sq-AL"/>
        </w:rPr>
        <w:t>Veprimtaria që licencohet</w:t>
      </w:r>
    </w:p>
    <w:p w:rsidR="00F84D02" w:rsidRPr="00647376" w:rsidRDefault="00F84D02" w:rsidP="00F84D02">
      <w:pPr>
        <w:pStyle w:val="Hapesira7"/>
        <w:rPr>
          <w:spacing w:val="-4"/>
          <w:lang w:val="sq-AL"/>
        </w:rPr>
      </w:pPr>
    </w:p>
    <w:p w:rsidR="00F84D02" w:rsidRPr="00647376" w:rsidRDefault="00F84D02" w:rsidP="00F84D02">
      <w:pPr>
        <w:pStyle w:val="Paragrafi"/>
        <w:rPr>
          <w:spacing w:val="-4"/>
          <w:lang w:val="sq-AL"/>
        </w:rPr>
      </w:pPr>
      <w:r w:rsidRPr="00647376">
        <w:rPr>
          <w:spacing w:val="-4"/>
          <w:lang w:val="sq-AL"/>
        </w:rPr>
        <w:t xml:space="preserve">Veprimtaria në fushën e transportit detar që është subjekt licencimi nga QKL-ja bën pjesë në kategorinë VII.4 “Transport ndërkombëtar detar për automjete dhe/ose udhëtarë”, për operim në linja të rregullta, gjatë gjithë vitit, nga persona juridikë të regjistruar në QKR. </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bookmarkStart w:id="0" w:name="_GoBack"/>
      <w:bookmarkEnd w:id="0"/>
      <w:r w:rsidRPr="00647376">
        <w:rPr>
          <w:spacing w:val="-4"/>
          <w:lang w:val="sq-AL"/>
        </w:rPr>
        <w:t>Neni 4</w:t>
      </w:r>
    </w:p>
    <w:p w:rsidR="00F84D02" w:rsidRPr="00647376" w:rsidRDefault="00F84D02" w:rsidP="00F84D02">
      <w:pPr>
        <w:pStyle w:val="NeniTitull"/>
        <w:rPr>
          <w:spacing w:val="-4"/>
          <w:lang w:val="sq-AL"/>
        </w:rPr>
      </w:pPr>
      <w:r w:rsidRPr="00647376">
        <w:rPr>
          <w:spacing w:val="-4"/>
          <w:lang w:val="sq-AL"/>
        </w:rPr>
        <w:t>Autoriteti kompetent për licencimin</w:t>
      </w:r>
    </w:p>
    <w:p w:rsidR="00F84D02" w:rsidRPr="00647376" w:rsidRDefault="00F84D02" w:rsidP="00F84D02">
      <w:pPr>
        <w:pStyle w:val="Hapesira7"/>
        <w:rPr>
          <w:spacing w:val="-4"/>
          <w:lang w:val="sq-AL"/>
        </w:rPr>
      </w:pPr>
    </w:p>
    <w:p w:rsidR="00F84D02" w:rsidRPr="00647376" w:rsidRDefault="00F84D02" w:rsidP="00F84D02">
      <w:pPr>
        <w:pStyle w:val="Paragrafi"/>
        <w:rPr>
          <w:spacing w:val="-4"/>
          <w:lang w:val="sq-AL"/>
        </w:rPr>
      </w:pPr>
      <w:r w:rsidRPr="00647376">
        <w:rPr>
          <w:spacing w:val="-4"/>
          <w:lang w:val="sq-AL"/>
        </w:rPr>
        <w:t xml:space="preserve">Licencimi i veprimtarive parashikuar në nenin 3 të këtij udhëzimi trajtohen nëpërmjet QKL-së, sipas grupit të tretë parashikuar në nenin 16 të ligjit nr. 10081 datë 23.2.2009, “Për licencat, autorizimet dhe lejet në Republikën e Shqipërisë”, të ndryshuar. </w:t>
      </w:r>
    </w:p>
    <w:p w:rsidR="00F84D02" w:rsidRPr="00647376" w:rsidRDefault="00F84D02" w:rsidP="00F84D02">
      <w:pPr>
        <w:pStyle w:val="NeniNr"/>
        <w:rPr>
          <w:spacing w:val="-4"/>
          <w:lang w:val="sq-AL"/>
        </w:rPr>
      </w:pPr>
      <w:r w:rsidRPr="00647376">
        <w:rPr>
          <w:spacing w:val="-4"/>
          <w:lang w:val="sq-AL"/>
        </w:rPr>
        <w:t>KREU III</w:t>
      </w:r>
    </w:p>
    <w:p w:rsidR="00F84D02" w:rsidRPr="00647376" w:rsidRDefault="00F84D02" w:rsidP="00F84D02">
      <w:pPr>
        <w:pStyle w:val="NeniNr"/>
        <w:rPr>
          <w:spacing w:val="-4"/>
          <w:lang w:val="sq-AL"/>
        </w:rPr>
      </w:pPr>
      <w:r w:rsidRPr="00647376">
        <w:rPr>
          <w:spacing w:val="-4"/>
          <w:lang w:val="sq-AL"/>
        </w:rPr>
        <w:t>PROCEDURAT E DORËZIMIT TË DOKUMENTACIONIT DHE LËSHIMIT TË LICENCAVE</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Neni 5</w:t>
      </w:r>
    </w:p>
    <w:p w:rsidR="00F84D02" w:rsidRPr="00647376" w:rsidRDefault="00F84D02" w:rsidP="00F84D02">
      <w:pPr>
        <w:pStyle w:val="NeniTitull"/>
        <w:rPr>
          <w:spacing w:val="-4"/>
          <w:lang w:val="sq-AL"/>
        </w:rPr>
      </w:pPr>
      <w:r w:rsidRPr="00647376">
        <w:rPr>
          <w:spacing w:val="-4"/>
          <w:lang w:val="sq-AL"/>
        </w:rPr>
        <w:t>Të përgjithshme</w:t>
      </w:r>
    </w:p>
    <w:p w:rsidR="00F84D02" w:rsidRPr="00647376" w:rsidRDefault="00F84D02" w:rsidP="00F84D02">
      <w:pPr>
        <w:pStyle w:val="Hapesira7"/>
        <w:rPr>
          <w:spacing w:val="-4"/>
          <w:lang w:val="sq-AL"/>
        </w:rPr>
      </w:pPr>
    </w:p>
    <w:p w:rsidR="00F84D02" w:rsidRPr="00647376" w:rsidRDefault="00F84D02" w:rsidP="00F84D02">
      <w:pPr>
        <w:pStyle w:val="Paragrafi"/>
        <w:rPr>
          <w:spacing w:val="-4"/>
          <w:lang w:val="sq-AL"/>
        </w:rPr>
      </w:pPr>
      <w:r w:rsidRPr="00647376">
        <w:rPr>
          <w:spacing w:val="-4"/>
          <w:lang w:val="sq-AL"/>
        </w:rPr>
        <w:t xml:space="preserve">Kërkesat dhe dokumentacioni i personave juridikë/fizikëqë kërkojnë të ushtrojnë veprimtari në fushën e transportit detar parashikuar nga neni 3, dorëzohen në QKL. </w:t>
      </w:r>
    </w:p>
    <w:p w:rsidR="00F84D02" w:rsidRPr="00647376" w:rsidRDefault="00F84D02" w:rsidP="00F84D02">
      <w:pPr>
        <w:pStyle w:val="Paragrafi"/>
        <w:rPr>
          <w:spacing w:val="-4"/>
          <w:lang w:val="sq-AL"/>
        </w:rPr>
      </w:pPr>
      <w:r w:rsidRPr="00647376">
        <w:rPr>
          <w:spacing w:val="-4"/>
          <w:lang w:val="sq-AL"/>
        </w:rPr>
        <w:t>Autoriteti kompetent pranon dokumentet përkatëse, vetëm duke u bazuar në aktet ligjore dhe nënligjore në fuqi.</w:t>
      </w:r>
    </w:p>
    <w:p w:rsidR="00F84D02" w:rsidRPr="00647376" w:rsidRDefault="00F84D02" w:rsidP="00F84D02">
      <w:pPr>
        <w:pStyle w:val="Paragrafi"/>
        <w:rPr>
          <w:spacing w:val="-4"/>
          <w:lang w:val="sq-AL"/>
        </w:rPr>
      </w:pPr>
      <w:r w:rsidRPr="00647376">
        <w:rPr>
          <w:spacing w:val="-4"/>
          <w:lang w:val="sq-AL"/>
        </w:rPr>
        <w:t>Dokumentet quhen zyrtarisht të dorëzuara, duke filluar nga data kur personi juridik/fizik i ka plotësuar ato në përputhje me kërkesat e akteve ligjore dhe nënligjore dhe i ka protokolluar pranë autoritetit kompetent.</w:t>
      </w:r>
    </w:p>
    <w:p w:rsidR="00F84D02" w:rsidRPr="00647376" w:rsidRDefault="00F84D02" w:rsidP="00F84D02">
      <w:pPr>
        <w:pStyle w:val="Paragrafi"/>
        <w:rPr>
          <w:spacing w:val="-4"/>
          <w:lang w:val="sq-AL"/>
        </w:rPr>
      </w:pPr>
      <w:r w:rsidRPr="00647376">
        <w:rPr>
          <w:spacing w:val="-4"/>
          <w:lang w:val="sq-AL"/>
        </w:rPr>
        <w:t>Dokumentet për rinovimin e licencave paraqiten 30 ditë para afatit të përfundimit të vlefshmërisë së tyre.</w:t>
      </w:r>
    </w:p>
    <w:p w:rsidR="00F84D02" w:rsidRPr="00647376" w:rsidRDefault="00F84D02" w:rsidP="00F84D02">
      <w:pPr>
        <w:pStyle w:val="Paragrafi"/>
        <w:rPr>
          <w:spacing w:val="-4"/>
          <w:lang w:val="sq-AL"/>
        </w:rPr>
      </w:pPr>
      <w:r w:rsidRPr="00647376">
        <w:rPr>
          <w:spacing w:val="-4"/>
          <w:lang w:val="sq-AL"/>
        </w:rPr>
        <w:t xml:space="preserve">Formati i licencës për veprimtarinë në transportin ndërkombëtar detar të udhëtarëve dhe/ose automjeteve nga persona juridik, miratohet në zbatim të nenit 36 të ligjit. Licencës i bashkëlidhet orari dhe itinerari i linjës dhe çmimet e biletave përfshirë taksat. </w:t>
      </w:r>
    </w:p>
    <w:p w:rsidR="00F84D02" w:rsidRPr="00647376" w:rsidRDefault="00F84D02" w:rsidP="00F84D02">
      <w:pPr>
        <w:pStyle w:val="Paragrafi"/>
        <w:rPr>
          <w:spacing w:val="-4"/>
          <w:lang w:val="sq-AL"/>
        </w:rPr>
      </w:pPr>
      <w:r w:rsidRPr="00647376">
        <w:rPr>
          <w:spacing w:val="-4"/>
          <w:lang w:val="sq-AL"/>
        </w:rPr>
        <w:t>Data e lëshimit të licencës është data e nënshkruar autoriteti kompetent.</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Neni 6</w:t>
      </w:r>
    </w:p>
    <w:p w:rsidR="00F84D02" w:rsidRPr="00647376" w:rsidRDefault="00F84D02" w:rsidP="00F84D02">
      <w:pPr>
        <w:pStyle w:val="NeniTitull"/>
        <w:rPr>
          <w:spacing w:val="-4"/>
          <w:lang w:val="sq-AL"/>
        </w:rPr>
      </w:pPr>
      <w:r w:rsidRPr="00647376">
        <w:rPr>
          <w:spacing w:val="-4"/>
          <w:lang w:val="sq-AL"/>
        </w:rPr>
        <w:t>Dorëzimi i dokumentacionit pranë QKL-së</w:t>
      </w:r>
    </w:p>
    <w:p w:rsidR="00F84D02" w:rsidRPr="00647376" w:rsidRDefault="00F84D02" w:rsidP="00F84D02">
      <w:pPr>
        <w:pStyle w:val="Hapesira7"/>
        <w:rPr>
          <w:spacing w:val="-4"/>
          <w:lang w:val="sq-AL"/>
        </w:rPr>
      </w:pPr>
    </w:p>
    <w:p w:rsidR="00F84D02" w:rsidRPr="00647376" w:rsidRDefault="00F84D02" w:rsidP="00F84D02">
      <w:pPr>
        <w:pStyle w:val="Paragrafi"/>
        <w:rPr>
          <w:lang w:val="sq-AL"/>
        </w:rPr>
      </w:pPr>
      <w:r w:rsidRPr="00647376">
        <w:rPr>
          <w:spacing w:val="-4"/>
          <w:lang w:val="sq-AL"/>
        </w:rPr>
        <w:t xml:space="preserve">Procedurat për dorëzimin e dokumentacionit nga subjektet, pranimin, shqyrtimin dhe licencim nga QKL parashikohen në ligjin nr. 10081, datë 23.2.2009, “Për licencat, autorizimet dhe lejet në Republikën e Shqipërisë”,  ligjit nr. 10137, datë 11.5.2009, “Për disa ndryshime në legjislacionin në fuqi për licencat, autorizimet dhe lejet”, vendimit të Këshillit të Ministrave nr. 538, datë 26.5.2009, “Për licencat dhe lejet që trajtohen nga apo nëpërmjet QKL-së dhe disa rregullime të tjera nënligjore të përbashkëta”, ndryshuar me vendimin e Këshillit të Ministrave nr. 421, datë 15.5.2013, “Për disa ndryshime në vendimin nr. 538, datë </w:t>
      </w:r>
      <w:r w:rsidRPr="00647376">
        <w:rPr>
          <w:spacing w:val="-4"/>
          <w:lang w:val="sq-AL"/>
        </w:rPr>
        <w:lastRenderedPageBreak/>
        <w:t>26.5.2009 të Këshillit të Ministrave, “Për licencat dhe lejet që trajtohen nga apo nëpërmjet QKL-së dhe disa rregullime të tjera nënligjore të përbashkëta””, të ndryshua</w:t>
      </w:r>
      <w:r w:rsidRPr="00647376">
        <w:rPr>
          <w:lang w:val="sq-AL"/>
        </w:rPr>
        <w:t>r.</w:t>
      </w:r>
    </w:p>
    <w:p w:rsidR="00F84D02" w:rsidRPr="00647376" w:rsidRDefault="00F84D02" w:rsidP="00F84D02">
      <w:pPr>
        <w:pStyle w:val="Paragrafi"/>
        <w:rPr>
          <w:spacing w:val="-4"/>
          <w:lang w:val="sq-AL"/>
        </w:rPr>
      </w:pPr>
      <w:r w:rsidRPr="00647376">
        <w:rPr>
          <w:lang w:val="sq-AL"/>
        </w:rPr>
        <w:t xml:space="preserve">Dokumentacioni paraqitet në origjinal ose </w:t>
      </w:r>
      <w:r w:rsidRPr="00647376">
        <w:rPr>
          <w:spacing w:val="-4"/>
          <w:lang w:val="sq-AL"/>
        </w:rPr>
        <w:t>kopje e njehsuar dhe pas verifikimit (skanimit) të gjitha dokumentet i dorëzohen (kthehen) personit fizik/juridik ose personit të autorizuar që paraqet kërkesën.</w:t>
      </w:r>
    </w:p>
    <w:p w:rsidR="00F84D02" w:rsidRPr="00647376" w:rsidRDefault="00F84D02" w:rsidP="00F84D02">
      <w:pPr>
        <w:pStyle w:val="Hapesira7"/>
        <w:rPr>
          <w:spacing w:val="-4"/>
          <w:sz w:val="8"/>
          <w:lang w:val="sq-AL"/>
        </w:rPr>
      </w:pPr>
    </w:p>
    <w:p w:rsidR="00F84D02" w:rsidRPr="00647376" w:rsidRDefault="00F84D02" w:rsidP="00F84D02">
      <w:pPr>
        <w:pStyle w:val="NeniNr"/>
        <w:rPr>
          <w:spacing w:val="-4"/>
          <w:lang w:val="sq-AL"/>
        </w:rPr>
      </w:pPr>
      <w:r w:rsidRPr="00647376">
        <w:rPr>
          <w:spacing w:val="-4"/>
          <w:lang w:val="sq-AL"/>
        </w:rPr>
        <w:t>KREU IV</w:t>
      </w:r>
    </w:p>
    <w:p w:rsidR="00F84D02" w:rsidRPr="00647376" w:rsidRDefault="00F84D02" w:rsidP="00F84D02">
      <w:pPr>
        <w:pStyle w:val="NeniNr"/>
        <w:rPr>
          <w:spacing w:val="-4"/>
          <w:lang w:val="sq-AL"/>
        </w:rPr>
      </w:pPr>
      <w:r w:rsidRPr="00647376">
        <w:rPr>
          <w:spacing w:val="-4"/>
          <w:lang w:val="sq-AL"/>
        </w:rPr>
        <w:t>KËRKESA PËR MARRJEN E LICENCËS PËR TRANSPORT NDËRKOMBËTAR DETAR PËR AUTOMJETE DHE/OSE UDHËTARË</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Neni 7</w:t>
      </w:r>
    </w:p>
    <w:p w:rsidR="00F84D02" w:rsidRPr="00647376" w:rsidRDefault="00F84D02" w:rsidP="00F84D02">
      <w:pPr>
        <w:pStyle w:val="NeniTitull"/>
        <w:rPr>
          <w:spacing w:val="-4"/>
          <w:lang w:val="sq-AL"/>
        </w:rPr>
      </w:pPr>
      <w:r w:rsidRPr="00647376">
        <w:rPr>
          <w:spacing w:val="-4"/>
          <w:lang w:val="sq-AL"/>
        </w:rPr>
        <w:t xml:space="preserve">Licencimi i personave juridikë </w:t>
      </w:r>
    </w:p>
    <w:p w:rsidR="00F84D02" w:rsidRPr="00647376" w:rsidRDefault="00F84D02" w:rsidP="00F84D02">
      <w:pPr>
        <w:pStyle w:val="Hapesira7"/>
        <w:rPr>
          <w:spacing w:val="-4"/>
          <w:lang w:val="sq-AL"/>
        </w:rPr>
      </w:pPr>
    </w:p>
    <w:p w:rsidR="00F84D02" w:rsidRPr="00647376" w:rsidRDefault="00F84D02" w:rsidP="00F84D02">
      <w:pPr>
        <w:pStyle w:val="Paragrafi"/>
        <w:rPr>
          <w:spacing w:val="-4"/>
          <w:lang w:val="sq-AL"/>
        </w:rPr>
      </w:pPr>
      <w:r w:rsidRPr="00647376">
        <w:rPr>
          <w:spacing w:val="-4"/>
          <w:lang w:val="sq-AL"/>
        </w:rPr>
        <w:t>Kanë të drejtë të operojnë në linja të rregullta ndërkombëtare detare për transport automjetesh dhe/ose udhëtarësh, persona juridikë, shqiptarë apo të huaj, të cilët për marrjen e  licencës duhet të paraqesin pranë QKL-së dokumentet e mëposhtme:</w:t>
      </w:r>
    </w:p>
    <w:p w:rsidR="00F84D02" w:rsidRPr="00647376" w:rsidRDefault="00F84D02" w:rsidP="00F84D02">
      <w:pPr>
        <w:pStyle w:val="Paragrafi"/>
        <w:rPr>
          <w:spacing w:val="-4"/>
          <w:lang w:val="sq-AL"/>
        </w:rPr>
      </w:pPr>
      <w:r w:rsidRPr="00647376">
        <w:rPr>
          <w:spacing w:val="-4"/>
          <w:lang w:val="sq-AL"/>
        </w:rPr>
        <w:t>a) Formulari i autodeklarimit sipas standardit të miratuar;</w:t>
      </w:r>
    </w:p>
    <w:p w:rsidR="00F84D02" w:rsidRPr="00647376" w:rsidRDefault="00F84D02" w:rsidP="00F84D02">
      <w:pPr>
        <w:pStyle w:val="Paragrafi"/>
        <w:rPr>
          <w:spacing w:val="-4"/>
          <w:lang w:val="sq-AL"/>
        </w:rPr>
      </w:pPr>
      <w:r w:rsidRPr="00647376">
        <w:rPr>
          <w:spacing w:val="-4"/>
          <w:lang w:val="sq-AL"/>
        </w:rPr>
        <w:t>b) Formulari i regjistrimi në QKR;</w:t>
      </w:r>
    </w:p>
    <w:p w:rsidR="00F84D02" w:rsidRPr="00647376" w:rsidRDefault="00F84D02" w:rsidP="00F84D02">
      <w:pPr>
        <w:pStyle w:val="Paragrafi"/>
        <w:rPr>
          <w:spacing w:val="-4"/>
          <w:lang w:val="sq-AL"/>
        </w:rPr>
      </w:pPr>
      <w:r w:rsidRPr="00647376">
        <w:rPr>
          <w:spacing w:val="-4"/>
          <w:lang w:val="sq-AL"/>
        </w:rPr>
        <w:t>c) Dokument ligjor, ku vërtetohet pronësia mbi mjetin/mjetet lundrues, dokument/kontratë që vërteton çarterimin e mjetit lundrues për operim (në format e parashikuara nga Kodi Detar). Këto dokumente duhet të jenë të përkthyera dhe të noterizuara;</w:t>
      </w:r>
    </w:p>
    <w:p w:rsidR="00F84D02" w:rsidRPr="00647376" w:rsidRDefault="00F84D02" w:rsidP="00F84D02">
      <w:pPr>
        <w:pStyle w:val="Paragrafi"/>
        <w:rPr>
          <w:spacing w:val="-4"/>
          <w:lang w:val="sq-AL"/>
        </w:rPr>
      </w:pPr>
      <w:r w:rsidRPr="00647376">
        <w:rPr>
          <w:spacing w:val="-4"/>
          <w:lang w:val="sq-AL"/>
        </w:rPr>
        <w:t>d) Formati i konformitetit të dokumenteve i plotësuar nga Drejtoria e Përgjithshme Detare pas kontrollit të dokumentacionit të mjetit lundrues parashikuar nga neni 8;</w:t>
      </w:r>
    </w:p>
    <w:p w:rsidR="00F84D02" w:rsidRPr="00647376" w:rsidRDefault="00F84D02" w:rsidP="00F84D02">
      <w:pPr>
        <w:pStyle w:val="Paragrafi"/>
        <w:rPr>
          <w:spacing w:val="-4"/>
          <w:lang w:val="sq-AL"/>
        </w:rPr>
      </w:pPr>
      <w:r w:rsidRPr="00647376">
        <w:rPr>
          <w:spacing w:val="-4"/>
          <w:lang w:val="sq-AL"/>
        </w:rPr>
        <w:t>e) Vërtetim për regjistrimin në Dhomën e Detarisë ose të Tregtisë, në shtetin përkatës ku është regjistruar personi juridik, në emër të të cilit lëshohet licenca (përkthyer dhe noterizuar);</w:t>
      </w:r>
    </w:p>
    <w:p w:rsidR="00F84D02" w:rsidRPr="00647376" w:rsidRDefault="00F84D02" w:rsidP="00F84D02">
      <w:pPr>
        <w:pStyle w:val="Paragrafi"/>
        <w:rPr>
          <w:spacing w:val="-4"/>
          <w:lang w:val="sq-AL"/>
        </w:rPr>
      </w:pPr>
      <w:r w:rsidRPr="00647376">
        <w:rPr>
          <w:spacing w:val="-4"/>
          <w:lang w:val="sq-AL"/>
        </w:rPr>
        <w:t>f) Kontrata ndërmjet pronarit (ose operuesit) me agjencinë detare në portin që prek. Në rastet kur kjo kontratë nuk është në gjuhën shqipe, atëherë ajo dorëzohet e përkthyer në shqip dhe e noterizuar;</w:t>
      </w:r>
    </w:p>
    <w:p w:rsidR="00F84D02" w:rsidRPr="00647376" w:rsidRDefault="00F84D02" w:rsidP="00F84D02">
      <w:pPr>
        <w:pStyle w:val="Paragrafi"/>
        <w:rPr>
          <w:spacing w:val="-4"/>
          <w:lang w:val="sq-AL"/>
        </w:rPr>
      </w:pPr>
      <w:r w:rsidRPr="00647376">
        <w:rPr>
          <w:spacing w:val="-4"/>
          <w:lang w:val="sq-AL"/>
        </w:rPr>
        <w:t>g) Deklaratën me tarifën maksimale të biletave sipas të gjitha kategorive, përfshirë dhe taksat.</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Neni 8</w:t>
      </w:r>
    </w:p>
    <w:p w:rsidR="00F84D02" w:rsidRPr="00647376" w:rsidRDefault="00F84D02" w:rsidP="00F84D02">
      <w:pPr>
        <w:pStyle w:val="NeniTitull"/>
        <w:rPr>
          <w:spacing w:val="-4"/>
          <w:lang w:val="sq-AL"/>
        </w:rPr>
      </w:pPr>
      <w:r w:rsidRPr="00647376">
        <w:rPr>
          <w:spacing w:val="-4"/>
          <w:lang w:val="sq-AL"/>
        </w:rPr>
        <w:t>Formular i konformitetit</w:t>
      </w:r>
    </w:p>
    <w:p w:rsidR="00F84D02" w:rsidRPr="00647376" w:rsidRDefault="00F84D02" w:rsidP="00F84D02">
      <w:pPr>
        <w:pStyle w:val="Hapesira7"/>
        <w:rPr>
          <w:spacing w:val="-4"/>
          <w:lang w:val="sq-AL"/>
        </w:rPr>
      </w:pPr>
    </w:p>
    <w:p w:rsidR="00F84D02" w:rsidRPr="00647376" w:rsidRDefault="00F84D02" w:rsidP="00F84D02">
      <w:pPr>
        <w:pStyle w:val="Paragrafi"/>
        <w:rPr>
          <w:spacing w:val="-4"/>
          <w:lang w:val="sq-AL"/>
        </w:rPr>
      </w:pPr>
      <w:r w:rsidRPr="00647376">
        <w:rPr>
          <w:spacing w:val="-4"/>
          <w:lang w:val="sq-AL"/>
        </w:rPr>
        <w:t>1. Para dorëzimit të dokumentacionit pranë autoritetit të licencimi, subjekti që do të licencohet dorëzon pranë Drejtorisë së Përgjithshme Detare dokumentacionin e mjetit lundrues si më poshtë:</w:t>
      </w:r>
    </w:p>
    <w:p w:rsidR="00F84D02" w:rsidRPr="00647376" w:rsidRDefault="00F84D02" w:rsidP="00F84D02">
      <w:pPr>
        <w:pStyle w:val="Paragrafi"/>
        <w:rPr>
          <w:spacing w:val="-4"/>
          <w:lang w:val="sq-AL"/>
        </w:rPr>
      </w:pPr>
      <w:r w:rsidRPr="00647376">
        <w:rPr>
          <w:spacing w:val="-4"/>
          <w:lang w:val="sq-AL"/>
        </w:rPr>
        <w:t>- Dëshmia e Pronësisë (për anijet me flamur shqiptar);</w:t>
      </w:r>
    </w:p>
    <w:p w:rsidR="00F84D02" w:rsidRPr="00647376" w:rsidRDefault="00F84D02" w:rsidP="00F84D02">
      <w:pPr>
        <w:pStyle w:val="Paragrafi"/>
        <w:rPr>
          <w:spacing w:val="-4"/>
          <w:lang w:val="sq-AL"/>
        </w:rPr>
      </w:pPr>
      <w:r w:rsidRPr="00647376">
        <w:rPr>
          <w:spacing w:val="-4"/>
          <w:lang w:val="sq-AL"/>
        </w:rPr>
        <w:t>- Dëshmia e Flamurit (për anijet me flamur shqiptar);</w:t>
      </w:r>
    </w:p>
    <w:p w:rsidR="00F84D02" w:rsidRPr="00647376" w:rsidRDefault="00F84D02" w:rsidP="00F84D02">
      <w:pPr>
        <w:pStyle w:val="Paragrafi"/>
        <w:rPr>
          <w:spacing w:val="-4"/>
          <w:lang w:val="sq-AL"/>
        </w:rPr>
      </w:pPr>
      <w:r w:rsidRPr="00647376">
        <w:rPr>
          <w:spacing w:val="-4"/>
          <w:lang w:val="sq-AL"/>
        </w:rPr>
        <w:t>- Certifikata e Regjistrimit (për anijet me flamur të huaj);</w:t>
      </w:r>
    </w:p>
    <w:p w:rsidR="00F84D02" w:rsidRPr="00647376" w:rsidRDefault="00F84D02" w:rsidP="00F84D02">
      <w:pPr>
        <w:pStyle w:val="Paragrafi"/>
        <w:rPr>
          <w:spacing w:val="-4"/>
          <w:lang w:val="sq-AL"/>
        </w:rPr>
      </w:pPr>
      <w:r w:rsidRPr="00647376">
        <w:rPr>
          <w:spacing w:val="-4"/>
          <w:lang w:val="sq-AL"/>
        </w:rPr>
        <w:t>- Certifikata e Klasit;</w:t>
      </w:r>
    </w:p>
    <w:p w:rsidR="00F84D02" w:rsidRPr="00647376" w:rsidRDefault="00F84D02" w:rsidP="00F84D02">
      <w:pPr>
        <w:pStyle w:val="Paragrafi"/>
        <w:rPr>
          <w:spacing w:val="-4"/>
          <w:lang w:val="sq-AL"/>
        </w:rPr>
      </w:pPr>
      <w:r w:rsidRPr="00647376">
        <w:rPr>
          <w:spacing w:val="-4"/>
          <w:lang w:val="sq-AL"/>
        </w:rPr>
        <w:t xml:space="preserve">- Certifikatat e Sigurisë për Anijet Pasagjere; </w:t>
      </w:r>
    </w:p>
    <w:p w:rsidR="00F84D02" w:rsidRPr="00647376" w:rsidRDefault="00F84D02" w:rsidP="00F84D02">
      <w:pPr>
        <w:pStyle w:val="Paragrafi"/>
        <w:rPr>
          <w:spacing w:val="-4"/>
          <w:lang w:val="sq-AL"/>
        </w:rPr>
      </w:pPr>
      <w:r w:rsidRPr="00647376">
        <w:rPr>
          <w:spacing w:val="-4"/>
          <w:lang w:val="sq-AL"/>
        </w:rPr>
        <w:t>- Certifikata Ndërkombëtare e Tonazhit;</w:t>
      </w:r>
    </w:p>
    <w:p w:rsidR="00F84D02" w:rsidRPr="00647376" w:rsidRDefault="00F84D02" w:rsidP="00F84D02">
      <w:pPr>
        <w:pStyle w:val="Paragrafi"/>
        <w:rPr>
          <w:spacing w:val="-4"/>
          <w:lang w:val="sq-AL"/>
        </w:rPr>
      </w:pPr>
      <w:r w:rsidRPr="00647376">
        <w:rPr>
          <w:spacing w:val="-4"/>
          <w:lang w:val="sq-AL"/>
        </w:rPr>
        <w:t>- Certifikata e Vijës së Ngarkesës;</w:t>
      </w:r>
    </w:p>
    <w:p w:rsidR="00F84D02" w:rsidRPr="00647376" w:rsidRDefault="00F84D02" w:rsidP="00F84D02">
      <w:pPr>
        <w:pStyle w:val="Paragrafi"/>
        <w:rPr>
          <w:spacing w:val="-4"/>
          <w:lang w:val="sq-AL"/>
        </w:rPr>
      </w:pPr>
      <w:r w:rsidRPr="00647376">
        <w:rPr>
          <w:spacing w:val="-4"/>
          <w:lang w:val="sq-AL"/>
        </w:rPr>
        <w:t>- Certifikatat sipas MARPOL-it;</w:t>
      </w:r>
    </w:p>
    <w:p w:rsidR="00F84D02" w:rsidRPr="00647376" w:rsidRDefault="00F84D02" w:rsidP="00F84D02">
      <w:pPr>
        <w:pStyle w:val="Paragrafi"/>
        <w:rPr>
          <w:spacing w:val="-4"/>
          <w:lang w:val="sq-AL"/>
        </w:rPr>
      </w:pPr>
      <w:r w:rsidRPr="00647376">
        <w:rPr>
          <w:spacing w:val="-4"/>
          <w:lang w:val="sq-AL"/>
        </w:rPr>
        <w:t>- Certifikatat e ISM (DoC, dhe SMC);</w:t>
      </w:r>
    </w:p>
    <w:p w:rsidR="00F84D02" w:rsidRPr="00647376" w:rsidRDefault="00F84D02" w:rsidP="00F84D02">
      <w:pPr>
        <w:pStyle w:val="Paragrafi"/>
        <w:rPr>
          <w:spacing w:val="-4"/>
          <w:lang w:val="sq-AL"/>
        </w:rPr>
      </w:pPr>
      <w:r w:rsidRPr="00647376">
        <w:rPr>
          <w:spacing w:val="-4"/>
          <w:lang w:val="sq-AL"/>
        </w:rPr>
        <w:t>- Certifikata e ISPS;</w:t>
      </w:r>
    </w:p>
    <w:p w:rsidR="00F84D02" w:rsidRPr="00647376" w:rsidRDefault="00F84D02" w:rsidP="00F84D02">
      <w:pPr>
        <w:pStyle w:val="Paragrafi"/>
        <w:rPr>
          <w:spacing w:val="-4"/>
          <w:lang w:val="sq-AL"/>
        </w:rPr>
      </w:pPr>
      <w:r w:rsidRPr="00647376">
        <w:rPr>
          <w:spacing w:val="-4"/>
          <w:lang w:val="sq-AL"/>
        </w:rPr>
        <w:t xml:space="preserve">- Polica e sigurimit e lëshuar nga një shoqëri P&amp;I. </w:t>
      </w:r>
    </w:p>
    <w:p w:rsidR="00F84D02" w:rsidRPr="00647376" w:rsidRDefault="00F84D02" w:rsidP="00F84D02">
      <w:pPr>
        <w:pStyle w:val="Paragrafi"/>
        <w:rPr>
          <w:spacing w:val="-4"/>
          <w:lang w:val="sq-AL"/>
        </w:rPr>
      </w:pPr>
      <w:r w:rsidRPr="00647376">
        <w:rPr>
          <w:spacing w:val="-4"/>
          <w:lang w:val="sq-AL"/>
        </w:rPr>
        <w:t>2. Pas kontrollit të dokumentacionit, Drejtoria e Përgjithshme Detare plotëson një formular konformiteti, formati i të cilit parashikohet nga aneksi i këtij udhëzimi. Formulari i dërgohet zyrtarisht aplikantit për ta paraqitur së bashku me dokumentet e tjera për marrjen e licencës, duke informuar edhe ministrinë.</w:t>
      </w:r>
    </w:p>
    <w:p w:rsidR="00F84D02" w:rsidRPr="00647376" w:rsidRDefault="00F84D02" w:rsidP="00F84D02">
      <w:pPr>
        <w:pStyle w:val="Hapesira7"/>
        <w:rPr>
          <w:spacing w:val="-4"/>
          <w:sz w:val="8"/>
          <w:lang w:val="sq-AL"/>
        </w:rPr>
      </w:pPr>
    </w:p>
    <w:p w:rsidR="00F84D02" w:rsidRPr="00647376" w:rsidRDefault="00F84D02" w:rsidP="00F84D02">
      <w:pPr>
        <w:pStyle w:val="NeniNr"/>
        <w:rPr>
          <w:spacing w:val="-4"/>
          <w:lang w:val="sq-AL"/>
        </w:rPr>
      </w:pPr>
      <w:r w:rsidRPr="00647376">
        <w:rPr>
          <w:spacing w:val="-4"/>
          <w:lang w:val="sq-AL"/>
        </w:rPr>
        <w:t>Neni 9</w:t>
      </w:r>
    </w:p>
    <w:p w:rsidR="00F84D02" w:rsidRPr="00647376" w:rsidRDefault="00F84D02" w:rsidP="00F84D02">
      <w:pPr>
        <w:pStyle w:val="NeniTitull"/>
        <w:rPr>
          <w:spacing w:val="-4"/>
          <w:lang w:val="sq-AL"/>
        </w:rPr>
      </w:pPr>
      <w:r w:rsidRPr="00647376">
        <w:rPr>
          <w:spacing w:val="-4"/>
          <w:lang w:val="sq-AL"/>
        </w:rPr>
        <w:t>Vërtetimi për kushtet teknike të anijes</w:t>
      </w:r>
    </w:p>
    <w:p w:rsidR="00F84D02" w:rsidRPr="00647376" w:rsidRDefault="00F84D02" w:rsidP="00F84D02">
      <w:pPr>
        <w:pStyle w:val="Hapesira7"/>
        <w:rPr>
          <w:spacing w:val="-4"/>
          <w:sz w:val="8"/>
          <w:lang w:val="sq-AL"/>
        </w:rPr>
      </w:pPr>
    </w:p>
    <w:p w:rsidR="00F84D02" w:rsidRPr="00647376" w:rsidRDefault="00F84D02" w:rsidP="00F84D02">
      <w:pPr>
        <w:pStyle w:val="Paragrafi"/>
        <w:rPr>
          <w:spacing w:val="-4"/>
          <w:lang w:val="sq-AL"/>
        </w:rPr>
      </w:pPr>
      <w:r w:rsidRPr="00647376">
        <w:rPr>
          <w:spacing w:val="-4"/>
          <w:lang w:val="sq-AL"/>
        </w:rPr>
        <w:t xml:space="preserve">Para dorëzimit të dokumentacionit për marrjen e licencës, subjekti detar që kërkon të licencohet për transport ndërkombëtar të pasagjerëve dhe/ose automjeteve, i drejtohet me një kërkesë me shkrim Drejtorisë së Përgjithshme Detare për kryerjen e një inspektimi teknik të anijes duke parashikuar periudhën kur anija do të prekë portin/terminalin portual. </w:t>
      </w:r>
    </w:p>
    <w:p w:rsidR="00F84D02" w:rsidRPr="00647376" w:rsidRDefault="00F84D02" w:rsidP="00F84D02">
      <w:pPr>
        <w:pStyle w:val="Paragrafi"/>
        <w:rPr>
          <w:spacing w:val="-4"/>
          <w:lang w:val="sq-AL"/>
        </w:rPr>
      </w:pPr>
      <w:r w:rsidRPr="00647376">
        <w:rPr>
          <w:spacing w:val="-4"/>
          <w:lang w:val="sq-AL"/>
        </w:rPr>
        <w:t xml:space="preserve">Inspektimi do të kryhet në rastin e parë që anija prek portin/terminalin portual dhe do të zgjasë jo më pak se dy ditë dhe jo më shumë se pesë ditë pa ndërprerë operimin e mjetit lundrues. </w:t>
      </w:r>
    </w:p>
    <w:p w:rsidR="00F84D02" w:rsidRPr="00647376" w:rsidRDefault="00F84D02" w:rsidP="00F84D02">
      <w:pPr>
        <w:pStyle w:val="Paragrafi"/>
        <w:rPr>
          <w:spacing w:val="-4"/>
          <w:lang w:val="sq-AL"/>
        </w:rPr>
      </w:pPr>
      <w:r w:rsidRPr="00647376">
        <w:rPr>
          <w:spacing w:val="-4"/>
          <w:lang w:val="sq-AL"/>
        </w:rPr>
        <w:t xml:space="preserve">Pas përfundimit të inspektimit, Drejtoria e Përgjithshme Detare do t’i lëshojë subjektit një vërtetim nëse </w:t>
      </w:r>
      <w:r w:rsidRPr="00647376">
        <w:rPr>
          <w:spacing w:val="-4"/>
          <w:lang w:val="sq-AL"/>
        </w:rPr>
        <w:lastRenderedPageBreak/>
        <w:t xml:space="preserve">mjeti lundrues objekt licencimi i plotëson ose jo, kriteret teknike për të kryer shërbimin e transportit ndërkombëtar të udhëtarëve dhe/ose automjeteve dhe do të dërgojë në ministri, raportin e inspektimit duke përcaktuar masat e dhëna. </w:t>
      </w:r>
    </w:p>
    <w:p w:rsidR="00F84D02" w:rsidRPr="00647376" w:rsidRDefault="00F84D02" w:rsidP="00F84D02">
      <w:pPr>
        <w:pStyle w:val="Paragrafi"/>
        <w:rPr>
          <w:spacing w:val="-4"/>
          <w:sz w:val="2"/>
          <w:lang w:val="sq-AL"/>
        </w:rPr>
      </w:pPr>
    </w:p>
    <w:p w:rsidR="00F84D02" w:rsidRPr="00647376" w:rsidRDefault="00F84D02" w:rsidP="00F84D02">
      <w:pPr>
        <w:pStyle w:val="NeniNr"/>
        <w:rPr>
          <w:spacing w:val="-4"/>
          <w:lang w:val="sq-AL"/>
        </w:rPr>
      </w:pPr>
      <w:r w:rsidRPr="00647376">
        <w:rPr>
          <w:spacing w:val="-4"/>
          <w:lang w:val="sq-AL"/>
        </w:rPr>
        <w:t>Neni 10</w:t>
      </w:r>
    </w:p>
    <w:p w:rsidR="00F84D02" w:rsidRPr="00647376" w:rsidRDefault="00F84D02" w:rsidP="00F84D02">
      <w:pPr>
        <w:pStyle w:val="NeniTitull"/>
        <w:rPr>
          <w:spacing w:val="-4"/>
          <w:lang w:val="sq-AL"/>
        </w:rPr>
      </w:pPr>
      <w:r w:rsidRPr="00647376">
        <w:rPr>
          <w:spacing w:val="-4"/>
          <w:lang w:val="sq-AL"/>
        </w:rPr>
        <w:t>Kontrata me portin/terminalin portual</w:t>
      </w:r>
    </w:p>
    <w:p w:rsidR="00F84D02" w:rsidRPr="00647376" w:rsidRDefault="00F84D02" w:rsidP="00F84D02">
      <w:pPr>
        <w:pStyle w:val="Hapesira7"/>
        <w:rPr>
          <w:spacing w:val="-4"/>
          <w:lang w:val="sq-AL"/>
        </w:rPr>
      </w:pPr>
    </w:p>
    <w:p w:rsidR="00F84D02" w:rsidRPr="00647376" w:rsidRDefault="00F84D02" w:rsidP="00F84D02">
      <w:pPr>
        <w:pStyle w:val="Paragrafi"/>
        <w:rPr>
          <w:spacing w:val="-4"/>
          <w:lang w:val="sq-AL"/>
        </w:rPr>
      </w:pPr>
      <w:r w:rsidRPr="00647376">
        <w:rPr>
          <w:spacing w:val="-4"/>
          <w:lang w:val="sq-AL"/>
        </w:rPr>
        <w:t>Pas licencimit, subjekti i licencuar do të lidhë një kontratë me portin/terminalin portual. Kjo kontratë duhet të përmbajë të paktën këto kritere:</w:t>
      </w:r>
    </w:p>
    <w:p w:rsidR="00F84D02" w:rsidRPr="00647376" w:rsidRDefault="00F84D02" w:rsidP="00F84D02">
      <w:pPr>
        <w:pStyle w:val="Paragrafi"/>
        <w:rPr>
          <w:spacing w:val="-4"/>
          <w:lang w:val="sq-AL"/>
        </w:rPr>
      </w:pPr>
      <w:r w:rsidRPr="00647376">
        <w:rPr>
          <w:spacing w:val="-4"/>
          <w:lang w:val="sq-AL"/>
        </w:rPr>
        <w:t>1. Garancia bankare që kompania vë në dispozicion të portit si garanci për përmbushjen e detyrimeve të kontratës. Kjo garanci do të jetë jo më pak se 10.000 euro për çdo anije që do të ushtrojë aktivitetin në port.</w:t>
      </w:r>
    </w:p>
    <w:p w:rsidR="00F84D02" w:rsidRPr="00647376" w:rsidRDefault="00F84D02" w:rsidP="00F84D02">
      <w:pPr>
        <w:pStyle w:val="Paragrafi"/>
        <w:rPr>
          <w:spacing w:val="-4"/>
          <w:lang w:val="sq-AL"/>
        </w:rPr>
      </w:pPr>
      <w:r w:rsidRPr="00647376">
        <w:rPr>
          <w:spacing w:val="-4"/>
          <w:lang w:val="sq-AL"/>
        </w:rPr>
        <w:t>2. Sanksionet në rast të mospërmbushjes së detyrimeve të parashikuara në kontratë.</w:t>
      </w:r>
    </w:p>
    <w:p w:rsidR="00F84D02" w:rsidRPr="00647376" w:rsidRDefault="00F84D02" w:rsidP="00F84D02">
      <w:pPr>
        <w:pStyle w:val="Paragrafi"/>
        <w:rPr>
          <w:spacing w:val="-4"/>
          <w:lang w:val="sq-AL"/>
        </w:rPr>
      </w:pPr>
      <w:r w:rsidRPr="00647376">
        <w:rPr>
          <w:spacing w:val="-4"/>
          <w:lang w:val="sq-AL"/>
        </w:rPr>
        <w:t>3. Oraret e operimit të mjetit lundrues të miratuara.</w:t>
      </w:r>
    </w:p>
    <w:p w:rsidR="00F84D02" w:rsidRPr="00647376" w:rsidRDefault="00F84D02" w:rsidP="00F84D02">
      <w:pPr>
        <w:pStyle w:val="Paragrafi"/>
        <w:rPr>
          <w:spacing w:val="-4"/>
          <w:lang w:val="sq-AL"/>
        </w:rPr>
      </w:pPr>
      <w:r w:rsidRPr="00647376">
        <w:rPr>
          <w:spacing w:val="-4"/>
          <w:lang w:val="sq-AL"/>
        </w:rPr>
        <w:t>4. Listën me tarifat maksimale të biletave sipas të gjitha kategorive, përfshirë taksat të cilat duhet të jenë të shpallura edhe në faqen e internetit të kompanisë.</w:t>
      </w:r>
    </w:p>
    <w:p w:rsidR="00F84D02" w:rsidRPr="00647376" w:rsidRDefault="00F84D02" w:rsidP="00F84D02">
      <w:pPr>
        <w:pStyle w:val="Paragrafi"/>
        <w:rPr>
          <w:spacing w:val="-4"/>
          <w:lang w:val="sq-AL"/>
        </w:rPr>
      </w:pPr>
      <w:r w:rsidRPr="00647376">
        <w:rPr>
          <w:spacing w:val="-4"/>
          <w:lang w:val="sq-AL"/>
        </w:rPr>
        <w:t>5. Depozitimin e detajuar të të gjitha kostove reale për shërbimin që ofrojnë.</w:t>
      </w:r>
    </w:p>
    <w:p w:rsidR="00F84D02" w:rsidRPr="00647376" w:rsidRDefault="00F84D02" w:rsidP="00F84D02">
      <w:pPr>
        <w:pStyle w:val="Paragrafi"/>
        <w:rPr>
          <w:spacing w:val="-4"/>
          <w:lang w:val="sq-AL"/>
        </w:rPr>
      </w:pPr>
      <w:r w:rsidRPr="00647376">
        <w:rPr>
          <w:spacing w:val="-4"/>
          <w:lang w:val="sq-AL"/>
        </w:rPr>
        <w:t>6. Mbajtjen nga ana e operatorëve të të dhënave ditore për tarifat e aplikuara për çdo biletë të shitur, si edhe mbajtjen e rekordeve të shitjeve të biletave për një periudhë të paktën 3(tre)-vjeçare. Këto të dhëna të jenë të aksesueshme në çdo kohë nga institucionet mbikëqyrëse.</w:t>
      </w:r>
    </w:p>
    <w:p w:rsidR="00F84D02" w:rsidRPr="00647376" w:rsidRDefault="00F84D02" w:rsidP="00F84D02">
      <w:pPr>
        <w:pStyle w:val="Paragrafi"/>
        <w:rPr>
          <w:spacing w:val="-4"/>
          <w:lang w:val="sq-AL"/>
        </w:rPr>
      </w:pPr>
      <w:r w:rsidRPr="00647376">
        <w:rPr>
          <w:spacing w:val="-4"/>
          <w:lang w:val="sq-AL"/>
        </w:rPr>
        <w:t>Porti/autoriteti portual në periudha 4(katër)-mujore do të realizojë mbikëqyrjen e tarifave të aplikuara nga operatorët krahasuar me tarifat maksimale parashikuar në pikën 4 të këtij neni, dhe do të njoftojë ministrinë.</w:t>
      </w:r>
    </w:p>
    <w:p w:rsidR="00F84D02" w:rsidRPr="00647376" w:rsidRDefault="00F84D02" w:rsidP="00F84D02">
      <w:pPr>
        <w:pStyle w:val="Hapesira7"/>
        <w:rPr>
          <w:spacing w:val="-4"/>
          <w:sz w:val="8"/>
          <w:lang w:val="sq-AL"/>
        </w:rPr>
      </w:pPr>
    </w:p>
    <w:p w:rsidR="00F84D02" w:rsidRPr="00647376" w:rsidRDefault="00F84D02" w:rsidP="00F84D02">
      <w:pPr>
        <w:pStyle w:val="NeniNr"/>
        <w:rPr>
          <w:spacing w:val="-4"/>
          <w:lang w:val="sq-AL"/>
        </w:rPr>
      </w:pPr>
      <w:r w:rsidRPr="00647376">
        <w:rPr>
          <w:spacing w:val="-4"/>
          <w:lang w:val="sq-AL"/>
        </w:rPr>
        <w:t>Neni 11</w:t>
      </w:r>
    </w:p>
    <w:p w:rsidR="00F84D02" w:rsidRPr="00647376" w:rsidRDefault="00F84D02" w:rsidP="00F84D02">
      <w:pPr>
        <w:pStyle w:val="NeniTitull"/>
        <w:rPr>
          <w:spacing w:val="-4"/>
          <w:lang w:val="sq-AL"/>
        </w:rPr>
      </w:pPr>
      <w:r w:rsidRPr="00647376">
        <w:rPr>
          <w:spacing w:val="-4"/>
          <w:lang w:val="sq-AL"/>
        </w:rPr>
        <w:t>Prekjet e anijes në port</w:t>
      </w:r>
    </w:p>
    <w:p w:rsidR="00F84D02" w:rsidRPr="00647376" w:rsidRDefault="00F84D02" w:rsidP="00F84D02">
      <w:pPr>
        <w:pStyle w:val="Hapesira7"/>
        <w:rPr>
          <w:spacing w:val="-4"/>
          <w:sz w:val="10"/>
          <w:lang w:val="sq-AL"/>
        </w:rPr>
      </w:pPr>
    </w:p>
    <w:p w:rsidR="00F84D02" w:rsidRPr="00647376" w:rsidRDefault="00F84D02" w:rsidP="00F84D02">
      <w:pPr>
        <w:pStyle w:val="Paragrafi"/>
        <w:rPr>
          <w:spacing w:val="-4"/>
          <w:lang w:val="sq-AL"/>
        </w:rPr>
      </w:pPr>
      <w:r w:rsidRPr="00647376">
        <w:rPr>
          <w:spacing w:val="-4"/>
          <w:lang w:val="sq-AL"/>
        </w:rPr>
        <w:t xml:space="preserve">1. Subjektet detare do të operojnë në linjat ndërkombëtare detare me destinacion transportin e udhëtarëve dhe/ose automjeteve sipas kontratës me portin/terminalin portal. </w:t>
      </w:r>
    </w:p>
    <w:p w:rsidR="00F84D02" w:rsidRPr="00647376" w:rsidRDefault="00F84D02" w:rsidP="00F84D02">
      <w:pPr>
        <w:pStyle w:val="Paragrafi"/>
        <w:rPr>
          <w:spacing w:val="-4"/>
          <w:lang w:val="sq-AL"/>
        </w:rPr>
      </w:pPr>
      <w:r w:rsidRPr="00647376">
        <w:rPr>
          <w:spacing w:val="-4"/>
          <w:lang w:val="sq-AL"/>
        </w:rPr>
        <w:t xml:space="preserve">2. Operatorët duhet të zbatojnë grafikun e miratuar nga ministri. Gjatë hartimit të grafikut duhet të mbahet parasysh që prekjet të shpërndahen në mënyrë të barabartë për të gjithë operatorët dhe në mënyrë proporcionale gjatë gjithë muajit. </w:t>
      </w:r>
    </w:p>
    <w:p w:rsidR="00F84D02" w:rsidRPr="00647376" w:rsidRDefault="00F84D02" w:rsidP="00F84D02">
      <w:pPr>
        <w:pStyle w:val="Paragrafi"/>
        <w:rPr>
          <w:spacing w:val="-4"/>
          <w:lang w:val="sq-AL"/>
        </w:rPr>
      </w:pPr>
      <w:r w:rsidRPr="00647376">
        <w:rPr>
          <w:spacing w:val="-4"/>
          <w:lang w:val="sq-AL"/>
        </w:rPr>
        <w:t>3. Për nevoja licencimi, numri minimal i prekjeve që duhet të bëjnë operatorët llogaritet sipas formulës “15 e ndarë kjo me numrin e operatorëve që operojnë në atë port”. Konkretisht, kur në port ushtron aktivitetin vetëm një operator ai duhet të kryejë të paktën 15 prekje në muaj, 2 operatorë 7 prekje, 3 operatorë 5 prekje, 4 opera-torë 4 prekje, 5 operatorë 3 prekje. Mos përmbu-shja e këtij detyrimi nga operatori sjell si pasojë revokimin e licencës në zbatim të kapitullit VI të këtij udhëzimi.</w:t>
      </w:r>
    </w:p>
    <w:p w:rsidR="00F84D02" w:rsidRPr="00647376" w:rsidRDefault="00F84D02" w:rsidP="00F84D02">
      <w:pPr>
        <w:pStyle w:val="Paragrafi"/>
        <w:rPr>
          <w:spacing w:val="-4"/>
          <w:lang w:val="sq-AL"/>
        </w:rPr>
      </w:pPr>
      <w:r w:rsidRPr="00647376">
        <w:rPr>
          <w:spacing w:val="-4"/>
          <w:lang w:val="sq-AL"/>
        </w:rPr>
        <w:t xml:space="preserve">4. Në rastet kur operatori i licencuar kërkon të kryejë riparim të anijes, duhet të jetë i pajisur me një leje të veçantë nga ministria. </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Neni 12</w:t>
      </w:r>
    </w:p>
    <w:p w:rsidR="00F84D02" w:rsidRPr="00647376" w:rsidRDefault="00F84D02" w:rsidP="00F84D02">
      <w:pPr>
        <w:pStyle w:val="NeniTitull"/>
        <w:rPr>
          <w:spacing w:val="-4"/>
          <w:lang w:val="sq-AL"/>
        </w:rPr>
      </w:pPr>
      <w:r w:rsidRPr="00647376">
        <w:rPr>
          <w:spacing w:val="-4"/>
          <w:lang w:val="sq-AL"/>
        </w:rPr>
        <w:t>Afatet e licencimit</w:t>
      </w:r>
    </w:p>
    <w:p w:rsidR="00F84D02" w:rsidRPr="00647376" w:rsidRDefault="00F84D02" w:rsidP="00F84D02">
      <w:pPr>
        <w:pStyle w:val="Hapesira7"/>
        <w:rPr>
          <w:spacing w:val="-4"/>
          <w:lang w:val="sq-AL"/>
        </w:rPr>
      </w:pPr>
    </w:p>
    <w:p w:rsidR="00F84D02" w:rsidRPr="00647376" w:rsidRDefault="00F84D02" w:rsidP="00F84D02">
      <w:pPr>
        <w:pStyle w:val="Paragrafi"/>
        <w:rPr>
          <w:spacing w:val="-4"/>
          <w:lang w:val="sq-AL"/>
        </w:rPr>
      </w:pPr>
      <w:r w:rsidRPr="00647376">
        <w:rPr>
          <w:spacing w:val="-4"/>
          <w:lang w:val="sq-AL"/>
        </w:rPr>
        <w:t xml:space="preserve">1. Licencat për veprimtarinë e parashikuar në nenin 3, jepen me vit kalendarik (1 janar -31 dhjetor) me afat njëvjeçar. </w:t>
      </w:r>
    </w:p>
    <w:p w:rsidR="00F84D02" w:rsidRPr="00647376" w:rsidRDefault="00F84D02" w:rsidP="00F84D02">
      <w:pPr>
        <w:pStyle w:val="Paragrafi"/>
        <w:rPr>
          <w:spacing w:val="-4"/>
          <w:lang w:val="sq-AL"/>
        </w:rPr>
      </w:pPr>
      <w:r w:rsidRPr="00647376">
        <w:rPr>
          <w:spacing w:val="-4"/>
          <w:lang w:val="sq-AL"/>
        </w:rPr>
        <w:t>a) Përjashtim nga viti kalendarik bëhet për linjat e reja detare ose për ato linja ku licencat e dhëna janë anuluar dhe nuk operon më asnjë subjekt, ose për interesa të veçanta shtetërore.</w:t>
      </w:r>
    </w:p>
    <w:p w:rsidR="00F84D02" w:rsidRPr="00647376" w:rsidRDefault="00F84D02" w:rsidP="00F84D02">
      <w:pPr>
        <w:pStyle w:val="Paragrafi"/>
        <w:rPr>
          <w:spacing w:val="-4"/>
          <w:lang w:val="sq-AL"/>
        </w:rPr>
      </w:pPr>
      <w:r w:rsidRPr="00647376">
        <w:rPr>
          <w:spacing w:val="-4"/>
          <w:lang w:val="sq-AL"/>
        </w:rPr>
        <w:t>b) Përjashtim mund të bëhet edhe për rastet kur subjektet operuese në një linjë nuk përballojnë kërkesat e udhëtarëve dhe transportuesve në atë port detar. Me kërkesë të argumentuar të portit detar, autoriteti licencues merr vendim për licencim ose jo të subjekteve të reja në këtë linjë pasi ato kanë ndjekur procedurat ligjore.</w:t>
      </w:r>
    </w:p>
    <w:p w:rsidR="00F84D02" w:rsidRPr="00647376" w:rsidRDefault="00F84D02" w:rsidP="00F84D02">
      <w:pPr>
        <w:pStyle w:val="Paragrafi"/>
        <w:rPr>
          <w:spacing w:val="-4"/>
          <w:lang w:val="sq-AL"/>
        </w:rPr>
      </w:pPr>
      <w:r w:rsidRPr="00647376">
        <w:rPr>
          <w:spacing w:val="-4"/>
          <w:lang w:val="sq-AL"/>
        </w:rPr>
        <w:t>c) Në të dy rastet përjashtimore të mësipërme, afati i përfundimit të licencës është muaji dhjetor i vitit kalendarik.</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Neni 13</w:t>
      </w:r>
    </w:p>
    <w:p w:rsidR="00F84D02" w:rsidRPr="00647376" w:rsidRDefault="00F84D02" w:rsidP="00F84D02">
      <w:pPr>
        <w:pStyle w:val="NeniTitull"/>
        <w:rPr>
          <w:spacing w:val="-4"/>
          <w:lang w:val="sq-AL"/>
        </w:rPr>
      </w:pPr>
      <w:r w:rsidRPr="00647376">
        <w:rPr>
          <w:spacing w:val="-4"/>
          <w:lang w:val="sq-AL"/>
        </w:rPr>
        <w:t>Zëvendësimi, shtesa ose prekjet shtesë të mjetit lundrues në një linjë të miratuar</w:t>
      </w:r>
    </w:p>
    <w:p w:rsidR="00F84D02" w:rsidRPr="00647376" w:rsidRDefault="00F84D02" w:rsidP="00F84D02">
      <w:pPr>
        <w:pStyle w:val="Hapesira7"/>
        <w:rPr>
          <w:spacing w:val="-4"/>
          <w:lang w:val="sq-AL"/>
        </w:rPr>
      </w:pPr>
    </w:p>
    <w:p w:rsidR="00F84D02" w:rsidRPr="00647376" w:rsidRDefault="00F84D02" w:rsidP="00F84D02">
      <w:pPr>
        <w:pStyle w:val="Paragrafi"/>
        <w:rPr>
          <w:spacing w:val="-4"/>
          <w:lang w:val="sq-AL"/>
        </w:rPr>
      </w:pPr>
      <w:r w:rsidRPr="00647376">
        <w:rPr>
          <w:spacing w:val="-4"/>
          <w:lang w:val="sq-AL"/>
        </w:rPr>
        <w:t xml:space="preserve">1. Në rastet e zëvendësimit të mjeteve lundruese nga mjete të tjera, shtimit të tyre dhe/ose prekjeve shtesë në të njëjtën linjë, subjekti duhet të lidhë kontratë me portin ose terminalin portual që prek në zbatim të nenit 10, më pas, në zbatim të nenit 8 të këtij udhëzimi, dokumentet e mjetit lundrues dorëzohen në </w:t>
      </w:r>
      <w:r w:rsidRPr="00647376">
        <w:rPr>
          <w:spacing w:val="-4"/>
          <w:lang w:val="sq-AL"/>
        </w:rPr>
        <w:lastRenderedPageBreak/>
        <w:t>Drejtorinë e Përgjithshme Detare dhe në zbatim të nenit 9 të këtij udhëzimi, i kërkohet Drejtorisë së Përgjithshme Detare kryerja e inspektimit. Për këto ndryshime Drejtoria e Përgjithshme Detare njofton ministrinë.</w:t>
      </w:r>
    </w:p>
    <w:p w:rsidR="00F84D02" w:rsidRPr="00647376" w:rsidRDefault="00F84D02" w:rsidP="00F84D02">
      <w:pPr>
        <w:pStyle w:val="Paragrafi"/>
        <w:rPr>
          <w:spacing w:val="-4"/>
          <w:lang w:val="sq-AL"/>
        </w:rPr>
      </w:pPr>
      <w:r w:rsidRPr="00647376">
        <w:rPr>
          <w:spacing w:val="-4"/>
          <w:lang w:val="sq-AL"/>
        </w:rPr>
        <w:t>2. Nuk lejohet zëvendësimi i mjeteve lundrues katamaran me tragete dhe anasjellas.</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Neni 14</w:t>
      </w:r>
    </w:p>
    <w:p w:rsidR="00F84D02" w:rsidRPr="00647376" w:rsidRDefault="00F84D02" w:rsidP="00F84D02">
      <w:pPr>
        <w:pStyle w:val="NeniTitull"/>
        <w:rPr>
          <w:spacing w:val="-4"/>
          <w:lang w:val="sq-AL"/>
        </w:rPr>
      </w:pPr>
      <w:r w:rsidRPr="00647376">
        <w:rPr>
          <w:spacing w:val="-4"/>
          <w:lang w:val="sq-AL"/>
        </w:rPr>
        <w:t>Transporti detar turistik</w:t>
      </w:r>
    </w:p>
    <w:p w:rsidR="00F84D02" w:rsidRPr="00647376" w:rsidRDefault="00F84D02" w:rsidP="00F84D02">
      <w:pPr>
        <w:pStyle w:val="Hapesira7"/>
        <w:rPr>
          <w:spacing w:val="-4"/>
          <w:lang w:val="sq-AL"/>
        </w:rPr>
      </w:pPr>
    </w:p>
    <w:p w:rsidR="00F84D02" w:rsidRPr="00647376" w:rsidRDefault="00F84D02" w:rsidP="00F84D02">
      <w:pPr>
        <w:pStyle w:val="Paragrafi"/>
        <w:rPr>
          <w:spacing w:val="-4"/>
          <w:lang w:val="sq-AL"/>
        </w:rPr>
      </w:pPr>
      <w:r w:rsidRPr="00647376">
        <w:rPr>
          <w:spacing w:val="-4"/>
          <w:lang w:val="sq-AL"/>
        </w:rPr>
        <w:t>1. Transport detar turistik me mjet lundrues quhet ai transport, jo në linjë të rregullt, që kryhet me një numër të caktuar udhëtarësh dhe ku nuk lejohet zbarkimi i përhershëm dhe imbarkimi i udhëtarëve turistikë jashtë listës së deklaruar.</w:t>
      </w:r>
    </w:p>
    <w:p w:rsidR="00F84D02" w:rsidRPr="00647376" w:rsidRDefault="00F84D02" w:rsidP="00F84D02">
      <w:pPr>
        <w:pStyle w:val="Paragrafi"/>
        <w:rPr>
          <w:spacing w:val="-4"/>
          <w:lang w:val="sq-AL"/>
        </w:rPr>
      </w:pPr>
    </w:p>
    <w:p w:rsidR="00F84D02" w:rsidRPr="00647376" w:rsidRDefault="00F84D02" w:rsidP="00F84D02">
      <w:pPr>
        <w:pStyle w:val="Paragrafi"/>
        <w:rPr>
          <w:spacing w:val="-4"/>
          <w:lang w:val="sq-AL"/>
        </w:rPr>
      </w:pPr>
      <w:r w:rsidRPr="00647376">
        <w:rPr>
          <w:spacing w:val="-4"/>
          <w:lang w:val="sq-AL"/>
        </w:rPr>
        <w:t>2. Ky transport do të kryhet vetëm në portet e hapura të Republikës së Shqipërisë dhe do të kryhet kundrejt pagesës së të gjitha taksave portuale, njoftimit standard sipas konventës FAL, deklarimit të listës së mbyllur për udhëtarët-pasagjerë, dokumentacionit të mjetit lundrues dhe jo në kohën e përpunimit të mjeteve lundruese të licencuara për transport ndërkombëtar të pasagjerëve dhe/ose mjeteve në linja të rregullta.</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KREU V</w:t>
      </w:r>
    </w:p>
    <w:p w:rsidR="00F84D02" w:rsidRPr="00647376" w:rsidRDefault="00F84D02" w:rsidP="00F84D02">
      <w:pPr>
        <w:pStyle w:val="NeniNr"/>
        <w:rPr>
          <w:spacing w:val="-4"/>
          <w:lang w:val="sq-AL"/>
        </w:rPr>
      </w:pPr>
      <w:r w:rsidRPr="00647376">
        <w:rPr>
          <w:spacing w:val="-4"/>
          <w:lang w:val="sq-AL"/>
        </w:rPr>
        <w:t>PEZULLIMI DHE REVOKIMI I LICENCAVE</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Neni 15</w:t>
      </w:r>
    </w:p>
    <w:p w:rsidR="00F84D02" w:rsidRPr="00647376" w:rsidRDefault="00F84D02" w:rsidP="00F84D02">
      <w:pPr>
        <w:pStyle w:val="NeniTitull"/>
        <w:rPr>
          <w:spacing w:val="-4"/>
          <w:lang w:val="sq-AL"/>
        </w:rPr>
      </w:pPr>
      <w:r w:rsidRPr="00647376">
        <w:rPr>
          <w:spacing w:val="-4"/>
          <w:lang w:val="sq-AL"/>
        </w:rPr>
        <w:t>Pezullimi</w:t>
      </w:r>
    </w:p>
    <w:p w:rsidR="00F84D02" w:rsidRPr="00647376" w:rsidRDefault="00F84D02" w:rsidP="00F84D02">
      <w:pPr>
        <w:pStyle w:val="Hapesira7"/>
        <w:rPr>
          <w:spacing w:val="-4"/>
          <w:lang w:val="sq-AL"/>
        </w:rPr>
      </w:pPr>
    </w:p>
    <w:p w:rsidR="00F84D02" w:rsidRPr="00647376" w:rsidRDefault="00F84D02" w:rsidP="00F84D02">
      <w:pPr>
        <w:pStyle w:val="Paragrafi"/>
        <w:rPr>
          <w:spacing w:val="-4"/>
          <w:lang w:val="sq-AL"/>
        </w:rPr>
      </w:pPr>
      <w:r w:rsidRPr="00647376">
        <w:rPr>
          <w:spacing w:val="-4"/>
          <w:lang w:val="sq-AL"/>
        </w:rPr>
        <w:t>1. Licencat për veprimtaritë në fushat e transportit detar pezullohen kur:</w:t>
      </w:r>
    </w:p>
    <w:p w:rsidR="00F84D02" w:rsidRPr="00647376" w:rsidRDefault="00F84D02" w:rsidP="00F84D02">
      <w:pPr>
        <w:pStyle w:val="Paragrafi"/>
        <w:rPr>
          <w:spacing w:val="-4"/>
          <w:lang w:val="sq-AL"/>
        </w:rPr>
      </w:pPr>
      <w:r w:rsidRPr="00647376">
        <w:rPr>
          <w:spacing w:val="-4"/>
          <w:lang w:val="sq-AL"/>
        </w:rPr>
        <w:t xml:space="preserve">a) nuk e fillojnë veprimtarinë për të cilën janë licencuar, brenda 30 ditëve nga data e lëshimit të tyre; </w:t>
      </w:r>
    </w:p>
    <w:p w:rsidR="00F84D02" w:rsidRPr="00647376" w:rsidRDefault="00F84D02" w:rsidP="00F84D02">
      <w:pPr>
        <w:pStyle w:val="Paragrafi"/>
        <w:rPr>
          <w:spacing w:val="-4"/>
          <w:lang w:val="sq-AL"/>
        </w:rPr>
      </w:pPr>
      <w:r w:rsidRPr="00647376">
        <w:rPr>
          <w:spacing w:val="-4"/>
          <w:lang w:val="sq-AL"/>
        </w:rPr>
        <w:t>b) ndërpret veprimtarinë për më shumë se 30 ditë pa lajmëruar portin detar;</w:t>
      </w:r>
    </w:p>
    <w:p w:rsidR="00F84D02" w:rsidRPr="00647376" w:rsidRDefault="00F84D02" w:rsidP="00F84D02">
      <w:pPr>
        <w:pStyle w:val="Paragrafi"/>
        <w:rPr>
          <w:spacing w:val="-4"/>
          <w:lang w:val="sq-AL"/>
        </w:rPr>
      </w:pPr>
      <w:r w:rsidRPr="00647376">
        <w:rPr>
          <w:spacing w:val="-4"/>
          <w:lang w:val="sq-AL"/>
        </w:rPr>
        <w:t>c) nuk zbatojnë parashikimet e nenit 11 të këtij udhëzimi;</w:t>
      </w:r>
    </w:p>
    <w:p w:rsidR="00F84D02" w:rsidRPr="00647376" w:rsidRDefault="00F84D02" w:rsidP="00F84D02">
      <w:pPr>
        <w:pStyle w:val="Paragrafi"/>
        <w:rPr>
          <w:spacing w:val="-4"/>
          <w:lang w:val="sq-AL"/>
        </w:rPr>
      </w:pPr>
      <w:r w:rsidRPr="00647376">
        <w:rPr>
          <w:spacing w:val="-4"/>
          <w:lang w:val="sq-AL"/>
        </w:rPr>
        <w:t xml:space="preserve">d) subjekti nuk përmbush më kriteret për të cilat i është dhënë titulli (licencës); </w:t>
      </w:r>
    </w:p>
    <w:p w:rsidR="00F84D02" w:rsidRPr="00647376" w:rsidRDefault="00F84D02" w:rsidP="00F84D02">
      <w:pPr>
        <w:pStyle w:val="Paragrafi"/>
        <w:rPr>
          <w:spacing w:val="-4"/>
          <w:lang w:val="sq-AL"/>
        </w:rPr>
      </w:pPr>
      <w:r w:rsidRPr="00647376">
        <w:rPr>
          <w:spacing w:val="-4"/>
          <w:lang w:val="sq-AL"/>
        </w:rPr>
        <w:t>e) nuk respekton detyrimet kontraktuale me portin.</w:t>
      </w:r>
    </w:p>
    <w:p w:rsidR="00F84D02" w:rsidRPr="00647376" w:rsidRDefault="00F84D02" w:rsidP="00F84D02">
      <w:pPr>
        <w:pStyle w:val="Paragrafi"/>
        <w:rPr>
          <w:spacing w:val="-4"/>
          <w:lang w:val="sq-AL"/>
        </w:rPr>
      </w:pPr>
      <w:r w:rsidRPr="00647376">
        <w:rPr>
          <w:spacing w:val="-4"/>
          <w:lang w:val="sq-AL"/>
        </w:rPr>
        <w:t>2. Konstatimi i mospërmbushjes së kritereve dhe mosrespektimi i detyrimeve kontraktuale bëhet nga porti detar/terminali portual me të cilët subjekti ka lidhur kontratën ose kapitaneria e portit që menaxhon lundrimin detar.</w:t>
      </w:r>
    </w:p>
    <w:p w:rsidR="00F84D02" w:rsidRPr="00647376" w:rsidRDefault="00F84D02" w:rsidP="00F84D02">
      <w:pPr>
        <w:pStyle w:val="Paragrafi"/>
        <w:rPr>
          <w:spacing w:val="-4"/>
          <w:lang w:val="sq-AL"/>
        </w:rPr>
      </w:pPr>
      <w:r w:rsidRPr="00647376">
        <w:rPr>
          <w:spacing w:val="-4"/>
          <w:lang w:val="sq-AL"/>
        </w:rPr>
        <w:t>3. Përpara marrjes së vendimit të pezullimit, autoriteti kompetent njofton zyrtarisht subjektin për përmbushjen e kritereve apo detyrimet kontraktuale, brenda një afati jo më shumë se 30 ditë.</w:t>
      </w:r>
    </w:p>
    <w:p w:rsidR="00F84D02" w:rsidRPr="00647376" w:rsidRDefault="00F84D02" w:rsidP="00F84D02">
      <w:pPr>
        <w:pStyle w:val="Paragrafi"/>
        <w:rPr>
          <w:spacing w:val="-4"/>
          <w:lang w:val="sq-AL"/>
        </w:rPr>
      </w:pPr>
      <w:r w:rsidRPr="00647376">
        <w:rPr>
          <w:spacing w:val="-4"/>
          <w:lang w:val="sq-AL"/>
        </w:rPr>
        <w:t xml:space="preserve">4. Në rastet kur operatori nuk i përmbush kriteret brenda afatit të lënë, porti/terminali portual ose kapitaneria e portit, merr vendimin për pezullimin e aktivitetit të subjektit. </w:t>
      </w:r>
    </w:p>
    <w:p w:rsidR="00F84D02" w:rsidRPr="00647376" w:rsidRDefault="00F84D02" w:rsidP="00F84D02">
      <w:pPr>
        <w:pStyle w:val="Paragrafi"/>
        <w:rPr>
          <w:spacing w:val="-4"/>
          <w:lang w:val="sq-AL"/>
        </w:rPr>
      </w:pPr>
      <w:r w:rsidRPr="00647376">
        <w:rPr>
          <w:spacing w:val="-4"/>
          <w:lang w:val="sq-AL"/>
        </w:rPr>
        <w:t xml:space="preserve">5. Kur vendoset pezullimi i aktivitetit të subjektit, lajmërohet menjëherë zyrtarisht ministria përgjegjëse për transportin, duke shpjeguar në mënyrë të detajuar arsyet që e kanë çuar për të dhënë urdhrin e pezullimit.  </w:t>
      </w:r>
    </w:p>
    <w:p w:rsidR="00F84D02" w:rsidRPr="00647376" w:rsidRDefault="00F84D02" w:rsidP="00F84D02">
      <w:pPr>
        <w:pStyle w:val="Paragrafi"/>
        <w:rPr>
          <w:spacing w:val="-4"/>
          <w:lang w:val="sq-AL"/>
        </w:rPr>
      </w:pPr>
      <w:r w:rsidRPr="00647376">
        <w:rPr>
          <w:spacing w:val="-4"/>
          <w:lang w:val="sq-AL"/>
        </w:rPr>
        <w:t>6. Vendimi për pezullimin e licencës revokohet ose lihet në fuqi nga ministria përgjegjëse për transportin detar, sipas legjislacionit në fuqi pas kërkesës zyrtare nga i interesuari (operatori ose organi kompetent), kur verifikohet dhe vlerësohet se subjekti i ka plotësuar ose jo të gjitha detyrimet, sipas rastit ose kur vërehet se urdhri i pezullimit nuk ka qenë në proporcion me shkeljen.</w:t>
      </w:r>
    </w:p>
    <w:p w:rsidR="00F84D02" w:rsidRPr="00647376" w:rsidRDefault="00F84D02" w:rsidP="00F84D02">
      <w:pPr>
        <w:pStyle w:val="Paragrafi"/>
        <w:rPr>
          <w:spacing w:val="-4"/>
          <w:lang w:val="sq-AL"/>
        </w:rPr>
      </w:pPr>
      <w:r w:rsidRPr="00647376">
        <w:rPr>
          <w:spacing w:val="-4"/>
          <w:lang w:val="sq-AL"/>
        </w:rPr>
        <w:t>7. Në rastet kur porti detar nuk plotëson kërkesat e këtij udhëzimi ose në rastet kur në mënyrë të përsëritur drejtoria e portit detar kryen abuzime mbi operimin normal të operatorëve detarë në port, ministria i propozon bordit drejtues të portit sanksion mbi drejtorin e portit detar deri në shkarkimin e tij.</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Neni 16</w:t>
      </w:r>
    </w:p>
    <w:p w:rsidR="00F84D02" w:rsidRPr="00647376" w:rsidRDefault="00F84D02" w:rsidP="00F84D02">
      <w:pPr>
        <w:pStyle w:val="NeniTitull"/>
        <w:rPr>
          <w:spacing w:val="-4"/>
          <w:lang w:val="sq-AL"/>
        </w:rPr>
      </w:pPr>
      <w:r w:rsidRPr="00647376">
        <w:rPr>
          <w:spacing w:val="-4"/>
          <w:lang w:val="sq-AL"/>
        </w:rPr>
        <w:t>Revokimi</w:t>
      </w:r>
    </w:p>
    <w:p w:rsidR="00F84D02" w:rsidRPr="00647376" w:rsidRDefault="00F84D02" w:rsidP="00F84D02">
      <w:pPr>
        <w:pStyle w:val="Hapesira7"/>
        <w:rPr>
          <w:spacing w:val="-4"/>
          <w:lang w:val="sq-AL"/>
        </w:rPr>
      </w:pPr>
    </w:p>
    <w:p w:rsidR="00F84D02" w:rsidRPr="00647376" w:rsidRDefault="00F84D02" w:rsidP="00F84D02">
      <w:pPr>
        <w:pStyle w:val="Paragrafi"/>
        <w:rPr>
          <w:spacing w:val="-4"/>
          <w:lang w:val="sq-AL"/>
        </w:rPr>
      </w:pPr>
      <w:r w:rsidRPr="00647376">
        <w:rPr>
          <w:spacing w:val="-4"/>
          <w:lang w:val="sq-AL"/>
        </w:rPr>
        <w:t>1. Licencat revokohen nga ministria përgjegjëse për transportin pas propozimit nga porti detar/terminali portual që ka lidhur kontratën ose nga kapitaneria e portit, në rastet si më poshtë:</w:t>
      </w:r>
    </w:p>
    <w:p w:rsidR="00F84D02" w:rsidRPr="00647376" w:rsidRDefault="00F84D02" w:rsidP="00F84D02">
      <w:pPr>
        <w:pStyle w:val="Paragrafi"/>
        <w:rPr>
          <w:spacing w:val="-4"/>
          <w:lang w:val="sq-AL"/>
        </w:rPr>
      </w:pPr>
      <w:r w:rsidRPr="00647376">
        <w:rPr>
          <w:spacing w:val="-4"/>
          <w:lang w:val="sq-AL"/>
        </w:rPr>
        <w:t>a) Kur licenca nuk tërhiqet në një afat brenda 30 ditëve kalendarike nga data e lëshimit.</w:t>
      </w:r>
    </w:p>
    <w:p w:rsidR="00F84D02" w:rsidRPr="00647376" w:rsidRDefault="00F84D02" w:rsidP="00F84D02">
      <w:pPr>
        <w:pStyle w:val="Paragrafi"/>
        <w:rPr>
          <w:spacing w:val="-4"/>
          <w:lang w:val="sq-AL"/>
        </w:rPr>
      </w:pPr>
      <w:r w:rsidRPr="00647376">
        <w:rPr>
          <w:spacing w:val="-4"/>
          <w:lang w:val="sq-AL"/>
        </w:rPr>
        <w:t>b) Kur personat juridikë/fizikë falsifikojnë ose bëjnë ndryshime të paligjshme në licencën e veprimtarisë së miratuar. Në këtë rast, ndaj tyre ndiqen dhe procedura të parashikuara sipas ligjit.</w:t>
      </w:r>
    </w:p>
    <w:p w:rsidR="00F84D02" w:rsidRPr="00647376" w:rsidRDefault="00F84D02" w:rsidP="00F84D02">
      <w:pPr>
        <w:pStyle w:val="Paragrafi"/>
        <w:rPr>
          <w:spacing w:val="-4"/>
          <w:lang w:val="sq-AL"/>
        </w:rPr>
      </w:pPr>
      <w:r w:rsidRPr="00647376">
        <w:rPr>
          <w:spacing w:val="-4"/>
          <w:lang w:val="sq-AL"/>
        </w:rPr>
        <w:t xml:space="preserve">c) Kur vërtetohet se personat juridikë/fizikë kanë paraqitur deklarime të pavërteta, informacion jo të saktë dhe/ose të falsifikuar në lidhje me të dhënat e kërkuara për marrjen e licencës për të cilën kanë </w:t>
      </w:r>
      <w:r w:rsidRPr="00647376">
        <w:rPr>
          <w:spacing w:val="-4"/>
          <w:lang w:val="sq-AL"/>
        </w:rPr>
        <w:lastRenderedPageBreak/>
        <w:t>aplikuar.</w:t>
      </w:r>
    </w:p>
    <w:p w:rsidR="00F84D02" w:rsidRPr="00647376" w:rsidRDefault="00F84D02" w:rsidP="00F84D02">
      <w:pPr>
        <w:pStyle w:val="Paragrafi"/>
        <w:rPr>
          <w:spacing w:val="-4"/>
          <w:lang w:val="sq-AL"/>
        </w:rPr>
      </w:pPr>
      <w:r w:rsidRPr="00647376">
        <w:rPr>
          <w:spacing w:val="-4"/>
          <w:lang w:val="sq-AL"/>
        </w:rPr>
        <w:t>d) Me kërkesë nga porti/terminali portual për moszbatim të grafikut të miratuar, kushteve të kontratës së lidhur edhe pas njoftimeve dhe afateve të lëna.</w:t>
      </w:r>
    </w:p>
    <w:p w:rsidR="00F84D02" w:rsidRPr="00647376" w:rsidRDefault="00F84D02" w:rsidP="00F84D02">
      <w:pPr>
        <w:pStyle w:val="Paragrafi"/>
        <w:rPr>
          <w:spacing w:val="-4"/>
          <w:lang w:val="sq-AL"/>
        </w:rPr>
      </w:pPr>
      <w:r w:rsidRPr="00647376">
        <w:rPr>
          <w:spacing w:val="-4"/>
          <w:lang w:val="sq-AL"/>
        </w:rPr>
        <w:t>e) Me kërkesë nga kapitaneria e portit, për moszbatimin në mënyrë të përsëritur të rregullave dhe urdhrave të kapitanerisë.</w:t>
      </w:r>
    </w:p>
    <w:p w:rsidR="00F84D02" w:rsidRPr="00647376" w:rsidRDefault="00F84D02" w:rsidP="00F84D02">
      <w:pPr>
        <w:pStyle w:val="Paragrafi"/>
        <w:rPr>
          <w:spacing w:val="-4"/>
          <w:lang w:val="sq-AL"/>
        </w:rPr>
      </w:pPr>
      <w:r w:rsidRPr="00647376">
        <w:rPr>
          <w:spacing w:val="-4"/>
          <w:lang w:val="sq-AL"/>
        </w:rPr>
        <w:t>f) Në rastin e shkeljeve të rënda me faj nga subjekti dhe/ose kur shkelja ka shkaktuar dëmtim të interesit publik.</w:t>
      </w:r>
    </w:p>
    <w:p w:rsidR="00F84D02" w:rsidRPr="00647376" w:rsidRDefault="00F84D02" w:rsidP="00F84D02">
      <w:pPr>
        <w:pStyle w:val="Paragrafi"/>
        <w:rPr>
          <w:spacing w:val="-4"/>
          <w:lang w:val="sq-AL"/>
        </w:rPr>
      </w:pPr>
      <w:r w:rsidRPr="00647376">
        <w:rPr>
          <w:spacing w:val="-4"/>
          <w:lang w:val="sq-AL"/>
        </w:rPr>
        <w:t>2. Nëse licenca revokohet si rezultat i një nga shkeljet e mësipërme, personat juridikë/fizikë nuk pajisen me licencë veprimtarie për një periudhë nga 1 (një) deri 3 (tre) vjet.</w:t>
      </w:r>
    </w:p>
    <w:p w:rsidR="00F84D02" w:rsidRPr="00647376" w:rsidRDefault="00F84D02" w:rsidP="00F84D02">
      <w:pPr>
        <w:pStyle w:val="Hapesira7"/>
        <w:rPr>
          <w:spacing w:val="-4"/>
          <w:lang w:val="sq-AL"/>
        </w:rPr>
      </w:pPr>
    </w:p>
    <w:p w:rsidR="00F84D02" w:rsidRPr="00647376" w:rsidRDefault="00F84D02" w:rsidP="00F84D02">
      <w:pPr>
        <w:pStyle w:val="NeniNr"/>
        <w:rPr>
          <w:spacing w:val="-4"/>
          <w:lang w:val="sq-AL"/>
        </w:rPr>
      </w:pPr>
      <w:r w:rsidRPr="00647376">
        <w:rPr>
          <w:spacing w:val="-4"/>
          <w:lang w:val="sq-AL"/>
        </w:rPr>
        <w:t>Neni 17</w:t>
      </w:r>
    </w:p>
    <w:p w:rsidR="00F84D02" w:rsidRPr="00647376" w:rsidRDefault="00F84D02" w:rsidP="00F84D02">
      <w:pPr>
        <w:pStyle w:val="NeniTitull"/>
        <w:rPr>
          <w:spacing w:val="-4"/>
          <w:lang w:val="sq-AL"/>
        </w:rPr>
      </w:pPr>
      <w:r w:rsidRPr="00647376">
        <w:rPr>
          <w:spacing w:val="-4"/>
          <w:lang w:val="sq-AL"/>
        </w:rPr>
        <w:t>Dispozita tranzitore dhe të fundit</w:t>
      </w:r>
    </w:p>
    <w:p w:rsidR="00F84D02" w:rsidRPr="00647376" w:rsidRDefault="00F84D02" w:rsidP="00F84D02">
      <w:pPr>
        <w:pStyle w:val="Hapesira7"/>
        <w:rPr>
          <w:spacing w:val="-4"/>
          <w:lang w:val="sq-AL"/>
        </w:rPr>
      </w:pPr>
    </w:p>
    <w:p w:rsidR="00F84D02" w:rsidRPr="00647376" w:rsidRDefault="00F84D02" w:rsidP="00F84D02">
      <w:pPr>
        <w:pStyle w:val="Paragrafi"/>
        <w:rPr>
          <w:spacing w:val="-4"/>
          <w:lang w:val="sq-AL"/>
        </w:rPr>
      </w:pPr>
      <w:r w:rsidRPr="00647376">
        <w:rPr>
          <w:spacing w:val="-4"/>
          <w:lang w:val="sq-AL"/>
        </w:rPr>
        <w:t>1. Udhëzimi i ministrit të Punëve Publike, Transportit dhe Telekomunikacionit nr. 10, datë 23.6.2008, “Për kriteret dhe procedurat e lëshimit, pezullimit dhe heqjes së lejeve për ushtrimin e veprimtarisë dhe lejeve të operimit në fushat e transportit detar”, të ndryshuar dhe të gjitha aktet e tjera të kësaj Ministrie që bien ndesh me këtë udhëzim, shfuqizohen.</w:t>
      </w:r>
    </w:p>
    <w:p w:rsidR="00F84D02" w:rsidRPr="00647376" w:rsidRDefault="00F84D02" w:rsidP="00F84D02">
      <w:pPr>
        <w:pStyle w:val="Paragrafi"/>
        <w:rPr>
          <w:spacing w:val="-4"/>
          <w:lang w:val="sq-AL"/>
        </w:rPr>
      </w:pPr>
      <w:r w:rsidRPr="00647376">
        <w:rPr>
          <w:spacing w:val="-4"/>
          <w:lang w:val="sq-AL"/>
        </w:rPr>
        <w:t>2. Lejet e dhëna sipas kritereve të përcaktuara në udhëzimin e ministrit të Punëve Publike, Transportit dhe Telekomunikacionit nr. 10, datë 23.06.2008, “Për kriteret dhe procedurat e lëshimit, pezullimit dhe heqjes së lejeve për ushtrimin e veprimtarisë dhe lejeve të operimit në fushat e transportit detar”, të ndryshuar, do të vazhdojnë të jenë në fuqi brenda afatit të tyre të vlefshmërisë.</w:t>
      </w:r>
    </w:p>
    <w:p w:rsidR="00F84D02" w:rsidRPr="00647376" w:rsidRDefault="00F84D02" w:rsidP="00F84D02">
      <w:pPr>
        <w:pStyle w:val="Paragrafi"/>
        <w:rPr>
          <w:spacing w:val="-4"/>
          <w:lang w:val="sq-AL"/>
        </w:rPr>
      </w:pPr>
      <w:r w:rsidRPr="00647376">
        <w:rPr>
          <w:spacing w:val="-4"/>
          <w:lang w:val="sq-AL"/>
        </w:rPr>
        <w:t>Ky udhëzim hyn në fuqi pas botimit në Fletoren Zyrtare.</w:t>
      </w:r>
    </w:p>
    <w:p w:rsidR="00F84D02" w:rsidRPr="00647376" w:rsidRDefault="00F84D02" w:rsidP="00F84D02">
      <w:pPr>
        <w:pStyle w:val="Hapesira7"/>
        <w:rPr>
          <w:spacing w:val="-4"/>
          <w:lang w:val="sq-AL"/>
        </w:rPr>
      </w:pPr>
    </w:p>
    <w:p w:rsidR="00F84D02" w:rsidRPr="00647376" w:rsidRDefault="00F84D02" w:rsidP="00F84D02">
      <w:pPr>
        <w:pStyle w:val="Paragrafi"/>
        <w:jc w:val="right"/>
        <w:rPr>
          <w:spacing w:val="-4"/>
          <w:lang w:val="sq-AL"/>
        </w:rPr>
      </w:pPr>
      <w:r w:rsidRPr="00647376">
        <w:rPr>
          <w:spacing w:val="-4"/>
          <w:lang w:val="sq-AL"/>
        </w:rPr>
        <w:t xml:space="preserve">MINISTRI I TRANSPORTIT </w:t>
      </w:r>
    </w:p>
    <w:p w:rsidR="00F84D02" w:rsidRPr="00647376" w:rsidRDefault="00F84D02" w:rsidP="00F84D02">
      <w:pPr>
        <w:pStyle w:val="Paragrafi"/>
        <w:jc w:val="right"/>
        <w:rPr>
          <w:spacing w:val="-4"/>
          <w:lang w:val="sq-AL"/>
        </w:rPr>
      </w:pPr>
      <w:r w:rsidRPr="00647376">
        <w:rPr>
          <w:spacing w:val="-4"/>
          <w:lang w:val="sq-AL"/>
        </w:rPr>
        <w:t>DHE INFRASTRUKTURËS</w:t>
      </w:r>
    </w:p>
    <w:p w:rsidR="00F84D02" w:rsidRPr="00647376" w:rsidRDefault="00F84D02" w:rsidP="00F84D02">
      <w:pPr>
        <w:pStyle w:val="Paragrafi"/>
        <w:jc w:val="right"/>
        <w:rPr>
          <w:b/>
          <w:spacing w:val="-4"/>
          <w:lang w:val="sq-AL"/>
        </w:rPr>
      </w:pPr>
      <w:r w:rsidRPr="00647376">
        <w:rPr>
          <w:b/>
          <w:spacing w:val="-4"/>
          <w:lang w:val="sq-AL"/>
        </w:rPr>
        <w:t>Edmond Haxhinasto</w:t>
      </w:r>
    </w:p>
    <w:p w:rsidR="00F84D02" w:rsidRPr="00647376" w:rsidRDefault="00F84D02" w:rsidP="00F84D02">
      <w:pPr>
        <w:pStyle w:val="Paragrafi"/>
        <w:rPr>
          <w:spacing w:val="-4"/>
          <w:lang w:val="sq-AL"/>
        </w:rPr>
        <w:sectPr w:rsidR="00F84D02" w:rsidRPr="00647376" w:rsidSect="009D0E90">
          <w:headerReference w:type="even"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4781"/>
          <w:cols w:space="454"/>
          <w:docGrid w:linePitch="360"/>
        </w:sectPr>
      </w:pPr>
    </w:p>
    <w:p w:rsidR="00F84D02" w:rsidRPr="00647376" w:rsidRDefault="00F84D02" w:rsidP="00F84D02">
      <w:pPr>
        <w:pStyle w:val="Paragrafi"/>
        <w:rPr>
          <w:lang w:val="sq-AL"/>
        </w:rPr>
      </w:pPr>
    </w:p>
    <w:p w:rsidR="00F84D02" w:rsidRPr="00647376" w:rsidRDefault="00F84D02" w:rsidP="00F84D02">
      <w:pPr>
        <w:pStyle w:val="Paragrafi"/>
        <w:rPr>
          <w:b/>
          <w:lang w:val="sq-AL"/>
        </w:rPr>
      </w:pPr>
      <w:r w:rsidRPr="00647376">
        <w:rPr>
          <w:b/>
          <w:noProof/>
        </w:rPr>
        <w:drawing>
          <wp:anchor distT="0" distB="0" distL="114300" distR="114300" simplePos="0" relativeHeight="251659264" behindDoc="1" locked="0" layoutInCell="1" allowOverlap="1" wp14:anchorId="7B635BD5" wp14:editId="2DC70333">
            <wp:simplePos x="0" y="0"/>
            <wp:positionH relativeFrom="column">
              <wp:posOffset>260985</wp:posOffset>
            </wp:positionH>
            <wp:positionV relativeFrom="paragraph">
              <wp:posOffset>-635</wp:posOffset>
            </wp:positionV>
            <wp:extent cx="5638800" cy="962025"/>
            <wp:effectExtent l="19050" t="0" r="0" b="0"/>
            <wp:wrapNone/>
            <wp:docPr id="1" name="Picture 3" descr="6-ministria-transportit-Grey-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ministria-transportit-Grey-01"/>
                    <pic:cNvPicPr>
                      <a:picLocks noChangeAspect="1" noChangeArrowheads="1"/>
                    </pic:cNvPicPr>
                  </pic:nvPicPr>
                  <pic:blipFill>
                    <a:blip r:embed="rId12" cstate="print"/>
                    <a:srcRect l="6638" t="16080" r="7051" b="5528"/>
                    <a:stretch>
                      <a:fillRect/>
                    </a:stretch>
                  </pic:blipFill>
                  <pic:spPr bwMode="auto">
                    <a:xfrm>
                      <a:off x="0" y="0"/>
                      <a:ext cx="5642279" cy="962619"/>
                    </a:xfrm>
                    <a:prstGeom prst="rect">
                      <a:avLst/>
                    </a:prstGeom>
                    <a:noFill/>
                    <a:ln w="9525">
                      <a:noFill/>
                      <a:miter lim="800000"/>
                      <a:headEnd/>
                      <a:tailEnd/>
                    </a:ln>
                  </pic:spPr>
                </pic:pic>
              </a:graphicData>
            </a:graphic>
          </wp:anchor>
        </w:drawing>
      </w:r>
    </w:p>
    <w:p w:rsidR="00F84D02" w:rsidRPr="00647376" w:rsidRDefault="00F84D02" w:rsidP="00F84D02">
      <w:pPr>
        <w:pStyle w:val="Paragrafi"/>
        <w:rPr>
          <w:lang w:val="sq-AL"/>
        </w:rPr>
      </w:pPr>
    </w:p>
    <w:p w:rsidR="00F84D02" w:rsidRPr="00647376" w:rsidRDefault="00F84D02" w:rsidP="00F84D02">
      <w:pPr>
        <w:pStyle w:val="Paragrafi"/>
        <w:rPr>
          <w:lang w:val="sq-AL"/>
        </w:rPr>
      </w:pPr>
    </w:p>
    <w:p w:rsidR="00F84D02" w:rsidRPr="00647376" w:rsidRDefault="00F84D02" w:rsidP="00F84D02">
      <w:pPr>
        <w:pStyle w:val="Paragrafi"/>
        <w:rPr>
          <w:b/>
          <w:lang w:val="sq-AL"/>
        </w:rPr>
      </w:pPr>
    </w:p>
    <w:p w:rsidR="00F84D02" w:rsidRPr="00647376" w:rsidRDefault="00F84D02" w:rsidP="00F84D02">
      <w:pPr>
        <w:pStyle w:val="Paragrafi"/>
        <w:rPr>
          <w:b/>
          <w:lang w:val="sq-AL"/>
        </w:rPr>
      </w:pPr>
    </w:p>
    <w:p w:rsidR="00F84D02" w:rsidRPr="00647376" w:rsidRDefault="00F84D02" w:rsidP="00F84D02">
      <w:pPr>
        <w:pStyle w:val="Paragrafi"/>
        <w:rPr>
          <w:b/>
          <w:lang w:val="sq-AL"/>
        </w:rPr>
      </w:pPr>
    </w:p>
    <w:p w:rsidR="00F84D02" w:rsidRPr="00647376" w:rsidRDefault="00F84D02" w:rsidP="00F84D02">
      <w:pPr>
        <w:pStyle w:val="Paragrafi"/>
        <w:ind w:firstLine="0"/>
        <w:jc w:val="center"/>
        <w:rPr>
          <w:b/>
          <w:lang w:val="sq-AL"/>
        </w:rPr>
      </w:pPr>
      <w:r w:rsidRPr="00647376">
        <w:rPr>
          <w:b/>
          <w:lang w:val="sq-AL"/>
        </w:rPr>
        <w:t>DREJTORIA E PËRGJITHSHME DETARE</w:t>
      </w:r>
    </w:p>
    <w:p w:rsidR="00F84D02" w:rsidRPr="00647376" w:rsidRDefault="00F84D02" w:rsidP="00F84D02">
      <w:pPr>
        <w:pStyle w:val="Paragrafi"/>
        <w:rPr>
          <w:lang w:val="sq-AL"/>
        </w:rPr>
      </w:pPr>
    </w:p>
    <w:p w:rsidR="00F84D02" w:rsidRPr="00647376" w:rsidRDefault="00F84D02" w:rsidP="00F84D02">
      <w:pPr>
        <w:pStyle w:val="Paragrafi"/>
        <w:rPr>
          <w:lang w:val="sq-AL"/>
        </w:rPr>
      </w:pPr>
      <w:r w:rsidRPr="00647376">
        <w:rPr>
          <w:lang w:val="sq-AL"/>
        </w:rPr>
        <w:t>Nr. Prot. _______</w:t>
      </w:r>
      <w:r w:rsidRPr="00647376">
        <w:rPr>
          <w:lang w:val="sq-AL"/>
        </w:rPr>
        <w:tab/>
      </w:r>
      <w:r w:rsidRPr="00647376">
        <w:rPr>
          <w:lang w:val="sq-AL"/>
        </w:rPr>
        <w:tab/>
      </w:r>
      <w:r w:rsidRPr="00647376">
        <w:rPr>
          <w:lang w:val="sq-AL"/>
        </w:rPr>
        <w:tab/>
      </w:r>
      <w:r w:rsidRPr="00647376">
        <w:rPr>
          <w:lang w:val="sq-AL"/>
        </w:rPr>
        <w:tab/>
      </w:r>
      <w:r w:rsidRPr="00647376">
        <w:rPr>
          <w:lang w:val="sq-AL"/>
        </w:rPr>
        <w:tab/>
      </w:r>
      <w:r w:rsidRPr="00647376">
        <w:rPr>
          <w:lang w:val="sq-AL"/>
        </w:rPr>
        <w:tab/>
      </w:r>
      <w:r w:rsidRPr="00647376">
        <w:rPr>
          <w:lang w:val="sq-AL"/>
        </w:rPr>
        <w:tab/>
        <w:t>Durrës, ___/___/2015</w:t>
      </w:r>
    </w:p>
    <w:p w:rsidR="00F84D02" w:rsidRPr="00647376" w:rsidRDefault="00F84D02" w:rsidP="00F84D02">
      <w:pPr>
        <w:pStyle w:val="Paragrafi"/>
        <w:rPr>
          <w:sz w:val="16"/>
          <w:lang w:val="sq-AL"/>
        </w:rPr>
      </w:pPr>
    </w:p>
    <w:p w:rsidR="00F84D02" w:rsidRPr="00647376" w:rsidRDefault="00F84D02" w:rsidP="00F84D02">
      <w:pPr>
        <w:pStyle w:val="Paragrafi"/>
        <w:rPr>
          <w:lang w:val="sq-AL"/>
        </w:rPr>
      </w:pPr>
      <w:r w:rsidRPr="00647376">
        <w:rPr>
          <w:lang w:val="sq-AL"/>
        </w:rPr>
        <w:t>Lënda: Përcillet formulari i konformitetit për mjetin lundrues _____________</w:t>
      </w:r>
    </w:p>
    <w:p w:rsidR="00F84D02" w:rsidRPr="00647376" w:rsidRDefault="00F84D02" w:rsidP="00F84D02">
      <w:pPr>
        <w:pStyle w:val="Paragrafi"/>
        <w:rPr>
          <w:sz w:val="18"/>
          <w:lang w:val="sq-AL"/>
        </w:rPr>
      </w:pPr>
    </w:p>
    <w:p w:rsidR="00F84D02" w:rsidRPr="00647376" w:rsidRDefault="00F84D02" w:rsidP="00F84D02">
      <w:pPr>
        <w:pStyle w:val="Paragrafi"/>
        <w:rPr>
          <w:lang w:val="sq-AL"/>
        </w:rPr>
      </w:pPr>
      <w:r w:rsidRPr="00647376">
        <w:rPr>
          <w:lang w:val="sq-AL"/>
        </w:rPr>
        <w:t>Zonjës/zotit__________</w:t>
      </w:r>
    </w:p>
    <w:p w:rsidR="00F84D02" w:rsidRPr="00647376" w:rsidRDefault="00F84D02" w:rsidP="00F84D02">
      <w:pPr>
        <w:pStyle w:val="Paragrafi"/>
        <w:rPr>
          <w:sz w:val="18"/>
          <w:lang w:val="sq-AL"/>
        </w:rPr>
      </w:pPr>
    </w:p>
    <w:p w:rsidR="00F84D02" w:rsidRPr="00647376" w:rsidRDefault="00F84D02" w:rsidP="00F84D02">
      <w:pPr>
        <w:pStyle w:val="Paragrafi"/>
        <w:rPr>
          <w:lang w:val="sq-AL"/>
        </w:rPr>
      </w:pPr>
      <w:r w:rsidRPr="00647376">
        <w:rPr>
          <w:lang w:val="sq-AL"/>
        </w:rPr>
        <w:t>Për dijeni:</w:t>
      </w:r>
      <w:r w:rsidRPr="00647376">
        <w:rPr>
          <w:lang w:val="sq-AL"/>
        </w:rPr>
        <w:tab/>
        <w:t>Drejtorisë së Licencimit</w:t>
      </w:r>
    </w:p>
    <w:p w:rsidR="00F84D02" w:rsidRPr="00647376" w:rsidRDefault="00F84D02" w:rsidP="00F84D02">
      <w:pPr>
        <w:pStyle w:val="Paragrafi"/>
        <w:rPr>
          <w:lang w:val="sq-AL"/>
        </w:rPr>
      </w:pPr>
      <w:r w:rsidRPr="00647376">
        <w:rPr>
          <w:lang w:val="sq-AL"/>
        </w:rPr>
        <w:t>Ministria e Transportit dhe Infrastrukturës, Tiranë</w:t>
      </w:r>
    </w:p>
    <w:p w:rsidR="00F84D02" w:rsidRPr="00647376" w:rsidRDefault="00F84D02" w:rsidP="00F84D02">
      <w:pPr>
        <w:pStyle w:val="Paragrafi"/>
        <w:rPr>
          <w:sz w:val="16"/>
          <w:lang w:val="sq-AL"/>
        </w:rPr>
      </w:pPr>
    </w:p>
    <w:p w:rsidR="00F84D02" w:rsidRPr="00647376" w:rsidRDefault="00F84D02" w:rsidP="00F84D02">
      <w:pPr>
        <w:pStyle w:val="Paragrafi"/>
        <w:rPr>
          <w:lang w:val="sq-AL"/>
        </w:rPr>
      </w:pPr>
      <w:r w:rsidRPr="00647376">
        <w:rPr>
          <w:lang w:val="sq-AL"/>
        </w:rPr>
        <w:t>Mbështetur në udhëzimin nr. ___, datë ___/___/2015, Drejtoria e Përgjithshme Detare pas kontrollit të dokumentacionit teknik të mjetit lundrues __________ paraqitur nga subjekti _____________, rezulton se:</w:t>
      </w:r>
    </w:p>
    <w:p w:rsidR="00F84D02" w:rsidRPr="00647376" w:rsidRDefault="00F84D02" w:rsidP="00F84D02">
      <w:pPr>
        <w:pStyle w:val="Paragrafi"/>
        <w:rPr>
          <w:lang w:val="sq-AL"/>
        </w:rPr>
      </w:pPr>
    </w:p>
    <w:tbl>
      <w:tblPr>
        <w:tblW w:w="932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1646"/>
        <w:gridCol w:w="1504"/>
        <w:gridCol w:w="1857"/>
      </w:tblGrid>
      <w:tr w:rsidR="00F84D02" w:rsidRPr="00647376" w:rsidTr="00525CC8">
        <w:tc>
          <w:tcPr>
            <w:tcW w:w="4320" w:type="dxa"/>
          </w:tcPr>
          <w:p w:rsidR="00F84D02" w:rsidRPr="00647376" w:rsidRDefault="00F84D02" w:rsidP="00525CC8">
            <w:pPr>
              <w:pStyle w:val="Paragrafi"/>
              <w:ind w:firstLine="0"/>
              <w:jc w:val="center"/>
              <w:rPr>
                <w:b/>
                <w:sz w:val="20"/>
                <w:szCs w:val="20"/>
                <w:lang w:val="sq-AL"/>
              </w:rPr>
            </w:pPr>
            <w:r w:rsidRPr="00647376">
              <w:rPr>
                <w:b/>
                <w:sz w:val="20"/>
                <w:szCs w:val="20"/>
                <w:lang w:val="sq-AL"/>
              </w:rPr>
              <w:t>DOKUMENTET E MJETIT LUNDRUES</w:t>
            </w:r>
          </w:p>
        </w:tc>
        <w:tc>
          <w:tcPr>
            <w:tcW w:w="1646" w:type="dxa"/>
          </w:tcPr>
          <w:p w:rsidR="00F84D02" w:rsidRPr="00647376" w:rsidRDefault="00F84D02" w:rsidP="00525CC8">
            <w:pPr>
              <w:pStyle w:val="Paragrafi"/>
              <w:ind w:firstLine="0"/>
              <w:jc w:val="center"/>
              <w:rPr>
                <w:b/>
                <w:sz w:val="20"/>
                <w:szCs w:val="20"/>
                <w:lang w:val="sq-AL"/>
              </w:rPr>
            </w:pPr>
            <w:r w:rsidRPr="00647376">
              <w:rPr>
                <w:b/>
                <w:sz w:val="20"/>
                <w:szCs w:val="20"/>
                <w:lang w:val="sq-AL"/>
              </w:rPr>
              <w:t>PARAQITUR</w:t>
            </w:r>
          </w:p>
        </w:tc>
        <w:tc>
          <w:tcPr>
            <w:tcW w:w="1504" w:type="dxa"/>
          </w:tcPr>
          <w:p w:rsidR="00F84D02" w:rsidRPr="00647376" w:rsidRDefault="00F84D02" w:rsidP="00525CC8">
            <w:pPr>
              <w:pStyle w:val="Paragrafi"/>
              <w:ind w:firstLine="0"/>
              <w:jc w:val="center"/>
              <w:rPr>
                <w:b/>
                <w:sz w:val="20"/>
                <w:szCs w:val="20"/>
                <w:lang w:val="sq-AL"/>
              </w:rPr>
            </w:pPr>
            <w:r w:rsidRPr="00647376">
              <w:rPr>
                <w:b/>
                <w:sz w:val="20"/>
                <w:szCs w:val="20"/>
                <w:lang w:val="sq-AL"/>
              </w:rPr>
              <w:t>MANGËT</w:t>
            </w:r>
          </w:p>
        </w:tc>
        <w:tc>
          <w:tcPr>
            <w:tcW w:w="1857" w:type="dxa"/>
          </w:tcPr>
          <w:p w:rsidR="00F84D02" w:rsidRPr="00647376" w:rsidRDefault="00F84D02" w:rsidP="00525CC8">
            <w:pPr>
              <w:pStyle w:val="Paragrafi"/>
              <w:ind w:firstLine="0"/>
              <w:jc w:val="center"/>
              <w:rPr>
                <w:b/>
                <w:sz w:val="20"/>
                <w:szCs w:val="20"/>
                <w:lang w:val="sq-AL"/>
              </w:rPr>
            </w:pPr>
            <w:r w:rsidRPr="00647376">
              <w:rPr>
                <w:b/>
                <w:sz w:val="20"/>
                <w:szCs w:val="20"/>
                <w:lang w:val="sq-AL"/>
              </w:rPr>
              <w:t>SHËNIME</w:t>
            </w:r>
          </w:p>
        </w:tc>
      </w:tr>
      <w:tr w:rsidR="00F84D02" w:rsidRPr="00647376" w:rsidTr="00525CC8">
        <w:tc>
          <w:tcPr>
            <w:tcW w:w="4320" w:type="dxa"/>
          </w:tcPr>
          <w:p w:rsidR="00F84D02" w:rsidRPr="00647376" w:rsidRDefault="00F84D02" w:rsidP="00525CC8">
            <w:pPr>
              <w:pStyle w:val="Paragrafi"/>
              <w:ind w:firstLine="0"/>
              <w:rPr>
                <w:sz w:val="20"/>
                <w:szCs w:val="20"/>
                <w:lang w:val="sq-AL"/>
              </w:rPr>
            </w:pPr>
            <w:r w:rsidRPr="00647376">
              <w:rPr>
                <w:sz w:val="20"/>
                <w:szCs w:val="20"/>
                <w:lang w:val="sq-AL"/>
              </w:rPr>
              <w:t>Dëshmia e Flamurit</w:t>
            </w:r>
          </w:p>
        </w:tc>
        <w:tc>
          <w:tcPr>
            <w:tcW w:w="1646" w:type="dxa"/>
          </w:tcPr>
          <w:p w:rsidR="00F84D02" w:rsidRPr="00647376" w:rsidRDefault="00F84D02" w:rsidP="00525CC8">
            <w:pPr>
              <w:pStyle w:val="Paragrafi"/>
              <w:ind w:firstLine="0"/>
              <w:rPr>
                <w:b/>
                <w:sz w:val="20"/>
                <w:szCs w:val="20"/>
                <w:lang w:val="sq-AL"/>
              </w:rPr>
            </w:pPr>
          </w:p>
        </w:tc>
        <w:tc>
          <w:tcPr>
            <w:tcW w:w="1504" w:type="dxa"/>
          </w:tcPr>
          <w:p w:rsidR="00F84D02" w:rsidRPr="00647376" w:rsidRDefault="00F84D02" w:rsidP="00525CC8">
            <w:pPr>
              <w:pStyle w:val="Paragrafi"/>
              <w:ind w:firstLine="0"/>
              <w:rPr>
                <w:b/>
                <w:sz w:val="20"/>
                <w:szCs w:val="20"/>
                <w:lang w:val="sq-AL"/>
              </w:rPr>
            </w:pPr>
          </w:p>
        </w:tc>
        <w:tc>
          <w:tcPr>
            <w:tcW w:w="1857" w:type="dxa"/>
          </w:tcPr>
          <w:p w:rsidR="00F84D02" w:rsidRPr="00647376" w:rsidRDefault="00F84D02" w:rsidP="00525CC8">
            <w:pPr>
              <w:pStyle w:val="Paragrafi"/>
              <w:ind w:firstLine="0"/>
              <w:rPr>
                <w:b/>
                <w:sz w:val="20"/>
                <w:szCs w:val="20"/>
                <w:lang w:val="sq-AL"/>
              </w:rPr>
            </w:pPr>
          </w:p>
        </w:tc>
      </w:tr>
      <w:tr w:rsidR="00F84D02" w:rsidRPr="00647376" w:rsidTr="00525CC8">
        <w:tc>
          <w:tcPr>
            <w:tcW w:w="4320" w:type="dxa"/>
          </w:tcPr>
          <w:p w:rsidR="00F84D02" w:rsidRPr="00647376" w:rsidRDefault="00F84D02" w:rsidP="00525CC8">
            <w:pPr>
              <w:pStyle w:val="Paragrafi"/>
              <w:ind w:firstLine="0"/>
              <w:rPr>
                <w:sz w:val="20"/>
                <w:szCs w:val="20"/>
                <w:lang w:val="sq-AL"/>
              </w:rPr>
            </w:pPr>
            <w:r w:rsidRPr="00647376">
              <w:rPr>
                <w:sz w:val="20"/>
                <w:szCs w:val="20"/>
                <w:lang w:val="sq-AL"/>
              </w:rPr>
              <w:t>Dëshmia e Pronësisë</w:t>
            </w:r>
          </w:p>
        </w:tc>
        <w:tc>
          <w:tcPr>
            <w:tcW w:w="1646" w:type="dxa"/>
          </w:tcPr>
          <w:p w:rsidR="00F84D02" w:rsidRPr="00647376" w:rsidRDefault="00F84D02" w:rsidP="00525CC8">
            <w:pPr>
              <w:pStyle w:val="Paragrafi"/>
              <w:ind w:firstLine="0"/>
              <w:rPr>
                <w:b/>
                <w:sz w:val="20"/>
                <w:szCs w:val="20"/>
                <w:lang w:val="sq-AL"/>
              </w:rPr>
            </w:pPr>
          </w:p>
        </w:tc>
        <w:tc>
          <w:tcPr>
            <w:tcW w:w="1504" w:type="dxa"/>
          </w:tcPr>
          <w:p w:rsidR="00F84D02" w:rsidRPr="00647376" w:rsidRDefault="00F84D02" w:rsidP="00525CC8">
            <w:pPr>
              <w:pStyle w:val="Paragrafi"/>
              <w:ind w:firstLine="0"/>
              <w:rPr>
                <w:b/>
                <w:sz w:val="20"/>
                <w:szCs w:val="20"/>
                <w:lang w:val="sq-AL"/>
              </w:rPr>
            </w:pPr>
          </w:p>
        </w:tc>
        <w:tc>
          <w:tcPr>
            <w:tcW w:w="1857" w:type="dxa"/>
          </w:tcPr>
          <w:p w:rsidR="00F84D02" w:rsidRPr="00647376" w:rsidRDefault="00F84D02" w:rsidP="00525CC8">
            <w:pPr>
              <w:pStyle w:val="Paragrafi"/>
              <w:ind w:firstLine="0"/>
              <w:rPr>
                <w:b/>
                <w:sz w:val="20"/>
                <w:szCs w:val="20"/>
                <w:lang w:val="sq-AL"/>
              </w:rPr>
            </w:pPr>
          </w:p>
        </w:tc>
      </w:tr>
      <w:tr w:rsidR="00F84D02" w:rsidRPr="00647376" w:rsidTr="00525CC8">
        <w:tc>
          <w:tcPr>
            <w:tcW w:w="4320" w:type="dxa"/>
          </w:tcPr>
          <w:p w:rsidR="00F84D02" w:rsidRPr="00647376" w:rsidRDefault="00F84D02" w:rsidP="00525CC8">
            <w:pPr>
              <w:pStyle w:val="Paragrafi"/>
              <w:ind w:firstLine="0"/>
              <w:rPr>
                <w:sz w:val="20"/>
                <w:szCs w:val="20"/>
                <w:lang w:val="sq-AL"/>
              </w:rPr>
            </w:pPr>
            <w:r w:rsidRPr="00647376">
              <w:rPr>
                <w:sz w:val="20"/>
                <w:szCs w:val="20"/>
                <w:lang w:val="sq-AL"/>
              </w:rPr>
              <w:t>Certifikata e Regjistrit</w:t>
            </w:r>
          </w:p>
        </w:tc>
        <w:tc>
          <w:tcPr>
            <w:tcW w:w="1646" w:type="dxa"/>
          </w:tcPr>
          <w:p w:rsidR="00F84D02" w:rsidRPr="00647376" w:rsidRDefault="00F84D02" w:rsidP="00525CC8">
            <w:pPr>
              <w:pStyle w:val="Paragrafi"/>
              <w:ind w:firstLine="0"/>
              <w:rPr>
                <w:b/>
                <w:sz w:val="20"/>
                <w:szCs w:val="20"/>
                <w:lang w:val="sq-AL"/>
              </w:rPr>
            </w:pPr>
          </w:p>
        </w:tc>
        <w:tc>
          <w:tcPr>
            <w:tcW w:w="1504" w:type="dxa"/>
          </w:tcPr>
          <w:p w:rsidR="00F84D02" w:rsidRPr="00647376" w:rsidRDefault="00F84D02" w:rsidP="00525CC8">
            <w:pPr>
              <w:pStyle w:val="Paragrafi"/>
              <w:ind w:firstLine="0"/>
              <w:rPr>
                <w:b/>
                <w:sz w:val="20"/>
                <w:szCs w:val="20"/>
                <w:lang w:val="sq-AL"/>
              </w:rPr>
            </w:pPr>
          </w:p>
        </w:tc>
        <w:tc>
          <w:tcPr>
            <w:tcW w:w="1857" w:type="dxa"/>
          </w:tcPr>
          <w:p w:rsidR="00F84D02" w:rsidRPr="00647376" w:rsidRDefault="00F84D02" w:rsidP="00525CC8">
            <w:pPr>
              <w:pStyle w:val="Paragrafi"/>
              <w:ind w:firstLine="0"/>
              <w:rPr>
                <w:b/>
                <w:sz w:val="20"/>
                <w:szCs w:val="20"/>
                <w:lang w:val="sq-AL"/>
              </w:rPr>
            </w:pPr>
          </w:p>
        </w:tc>
      </w:tr>
      <w:tr w:rsidR="00F84D02" w:rsidRPr="00647376" w:rsidTr="00525CC8">
        <w:tc>
          <w:tcPr>
            <w:tcW w:w="4320" w:type="dxa"/>
          </w:tcPr>
          <w:p w:rsidR="00F84D02" w:rsidRPr="00647376" w:rsidRDefault="00F84D02" w:rsidP="00525CC8">
            <w:pPr>
              <w:pStyle w:val="Paragrafi"/>
              <w:ind w:firstLine="0"/>
              <w:rPr>
                <w:sz w:val="20"/>
                <w:szCs w:val="20"/>
                <w:lang w:val="sq-AL"/>
              </w:rPr>
            </w:pPr>
            <w:r w:rsidRPr="00647376">
              <w:rPr>
                <w:sz w:val="20"/>
                <w:szCs w:val="20"/>
                <w:lang w:val="sq-AL"/>
              </w:rPr>
              <w:t>Certifikata e Klasit</w:t>
            </w:r>
          </w:p>
        </w:tc>
        <w:tc>
          <w:tcPr>
            <w:tcW w:w="1646" w:type="dxa"/>
          </w:tcPr>
          <w:p w:rsidR="00F84D02" w:rsidRPr="00647376" w:rsidRDefault="00F84D02" w:rsidP="00525CC8">
            <w:pPr>
              <w:pStyle w:val="Paragrafi"/>
              <w:ind w:firstLine="0"/>
              <w:rPr>
                <w:b/>
                <w:sz w:val="20"/>
                <w:szCs w:val="20"/>
                <w:lang w:val="sq-AL"/>
              </w:rPr>
            </w:pPr>
          </w:p>
        </w:tc>
        <w:tc>
          <w:tcPr>
            <w:tcW w:w="1504" w:type="dxa"/>
          </w:tcPr>
          <w:p w:rsidR="00F84D02" w:rsidRPr="00647376" w:rsidRDefault="00F84D02" w:rsidP="00525CC8">
            <w:pPr>
              <w:pStyle w:val="Paragrafi"/>
              <w:ind w:firstLine="0"/>
              <w:rPr>
                <w:b/>
                <w:sz w:val="20"/>
                <w:szCs w:val="20"/>
                <w:lang w:val="sq-AL"/>
              </w:rPr>
            </w:pPr>
          </w:p>
        </w:tc>
        <w:tc>
          <w:tcPr>
            <w:tcW w:w="1857" w:type="dxa"/>
          </w:tcPr>
          <w:p w:rsidR="00F84D02" w:rsidRPr="00647376" w:rsidRDefault="00F84D02" w:rsidP="00525CC8">
            <w:pPr>
              <w:pStyle w:val="Paragrafi"/>
              <w:ind w:firstLine="0"/>
              <w:rPr>
                <w:b/>
                <w:sz w:val="20"/>
                <w:szCs w:val="20"/>
                <w:lang w:val="sq-AL"/>
              </w:rPr>
            </w:pPr>
          </w:p>
        </w:tc>
      </w:tr>
      <w:tr w:rsidR="00F84D02" w:rsidRPr="00647376" w:rsidTr="00525CC8">
        <w:tc>
          <w:tcPr>
            <w:tcW w:w="4320" w:type="dxa"/>
          </w:tcPr>
          <w:p w:rsidR="00F84D02" w:rsidRPr="00647376" w:rsidRDefault="00F84D02" w:rsidP="00525CC8">
            <w:pPr>
              <w:pStyle w:val="Paragrafi"/>
              <w:ind w:firstLine="0"/>
              <w:rPr>
                <w:sz w:val="20"/>
                <w:szCs w:val="20"/>
                <w:lang w:val="sq-AL"/>
              </w:rPr>
            </w:pPr>
            <w:r w:rsidRPr="00647376">
              <w:rPr>
                <w:sz w:val="20"/>
                <w:szCs w:val="20"/>
                <w:lang w:val="sq-AL"/>
              </w:rPr>
              <w:t xml:space="preserve">Certifikatat Sigurisë për An. Pasagjere </w:t>
            </w:r>
          </w:p>
        </w:tc>
        <w:tc>
          <w:tcPr>
            <w:tcW w:w="1646" w:type="dxa"/>
          </w:tcPr>
          <w:p w:rsidR="00F84D02" w:rsidRPr="00647376" w:rsidRDefault="00F84D02" w:rsidP="00525CC8">
            <w:pPr>
              <w:pStyle w:val="Paragrafi"/>
              <w:ind w:firstLine="0"/>
              <w:rPr>
                <w:b/>
                <w:sz w:val="20"/>
                <w:szCs w:val="20"/>
                <w:lang w:val="sq-AL"/>
              </w:rPr>
            </w:pPr>
          </w:p>
        </w:tc>
        <w:tc>
          <w:tcPr>
            <w:tcW w:w="1504" w:type="dxa"/>
          </w:tcPr>
          <w:p w:rsidR="00F84D02" w:rsidRPr="00647376" w:rsidRDefault="00F84D02" w:rsidP="00525CC8">
            <w:pPr>
              <w:pStyle w:val="Paragrafi"/>
              <w:ind w:firstLine="0"/>
              <w:rPr>
                <w:b/>
                <w:sz w:val="20"/>
                <w:szCs w:val="20"/>
                <w:lang w:val="sq-AL"/>
              </w:rPr>
            </w:pPr>
          </w:p>
        </w:tc>
        <w:tc>
          <w:tcPr>
            <w:tcW w:w="1857" w:type="dxa"/>
          </w:tcPr>
          <w:p w:rsidR="00F84D02" w:rsidRPr="00647376" w:rsidRDefault="00F84D02" w:rsidP="00525CC8">
            <w:pPr>
              <w:pStyle w:val="Paragrafi"/>
              <w:ind w:firstLine="0"/>
              <w:rPr>
                <w:b/>
                <w:sz w:val="20"/>
                <w:szCs w:val="20"/>
                <w:lang w:val="sq-AL"/>
              </w:rPr>
            </w:pPr>
          </w:p>
        </w:tc>
      </w:tr>
      <w:tr w:rsidR="00F84D02" w:rsidRPr="00647376" w:rsidTr="00525CC8">
        <w:tc>
          <w:tcPr>
            <w:tcW w:w="4320" w:type="dxa"/>
          </w:tcPr>
          <w:p w:rsidR="00F84D02" w:rsidRPr="00647376" w:rsidRDefault="00F84D02" w:rsidP="00525CC8">
            <w:pPr>
              <w:pStyle w:val="Paragrafi"/>
              <w:ind w:firstLine="0"/>
              <w:rPr>
                <w:sz w:val="20"/>
                <w:szCs w:val="20"/>
                <w:lang w:val="sq-AL"/>
              </w:rPr>
            </w:pPr>
            <w:r w:rsidRPr="00647376">
              <w:rPr>
                <w:sz w:val="20"/>
                <w:szCs w:val="20"/>
                <w:lang w:val="sq-AL"/>
              </w:rPr>
              <w:t>Certifikata Ndërkombëtare të Tonazhit</w:t>
            </w:r>
          </w:p>
        </w:tc>
        <w:tc>
          <w:tcPr>
            <w:tcW w:w="1646" w:type="dxa"/>
          </w:tcPr>
          <w:p w:rsidR="00F84D02" w:rsidRPr="00647376" w:rsidRDefault="00F84D02" w:rsidP="00525CC8">
            <w:pPr>
              <w:pStyle w:val="Paragrafi"/>
              <w:ind w:firstLine="0"/>
              <w:rPr>
                <w:b/>
                <w:sz w:val="20"/>
                <w:szCs w:val="20"/>
                <w:lang w:val="sq-AL"/>
              </w:rPr>
            </w:pPr>
          </w:p>
        </w:tc>
        <w:tc>
          <w:tcPr>
            <w:tcW w:w="1504" w:type="dxa"/>
          </w:tcPr>
          <w:p w:rsidR="00F84D02" w:rsidRPr="00647376" w:rsidRDefault="00F84D02" w:rsidP="00525CC8">
            <w:pPr>
              <w:pStyle w:val="Paragrafi"/>
              <w:ind w:firstLine="0"/>
              <w:rPr>
                <w:b/>
                <w:sz w:val="20"/>
                <w:szCs w:val="20"/>
                <w:lang w:val="sq-AL"/>
              </w:rPr>
            </w:pPr>
          </w:p>
        </w:tc>
        <w:tc>
          <w:tcPr>
            <w:tcW w:w="1857" w:type="dxa"/>
          </w:tcPr>
          <w:p w:rsidR="00F84D02" w:rsidRPr="00647376" w:rsidRDefault="00F84D02" w:rsidP="00525CC8">
            <w:pPr>
              <w:pStyle w:val="Paragrafi"/>
              <w:ind w:firstLine="0"/>
              <w:rPr>
                <w:b/>
                <w:sz w:val="20"/>
                <w:szCs w:val="20"/>
                <w:lang w:val="sq-AL"/>
              </w:rPr>
            </w:pPr>
          </w:p>
        </w:tc>
      </w:tr>
      <w:tr w:rsidR="00F84D02" w:rsidRPr="00647376" w:rsidTr="00525CC8">
        <w:tc>
          <w:tcPr>
            <w:tcW w:w="4320" w:type="dxa"/>
          </w:tcPr>
          <w:p w:rsidR="00F84D02" w:rsidRPr="00647376" w:rsidRDefault="00F84D02" w:rsidP="00525CC8">
            <w:pPr>
              <w:pStyle w:val="Paragrafi"/>
              <w:ind w:firstLine="0"/>
              <w:rPr>
                <w:sz w:val="20"/>
                <w:szCs w:val="20"/>
                <w:lang w:val="sq-AL"/>
              </w:rPr>
            </w:pPr>
            <w:r w:rsidRPr="00647376">
              <w:rPr>
                <w:sz w:val="20"/>
                <w:szCs w:val="20"/>
                <w:lang w:val="sq-AL"/>
              </w:rPr>
              <w:t>Certifikata e Vijës së Ngarkesës</w:t>
            </w:r>
          </w:p>
        </w:tc>
        <w:tc>
          <w:tcPr>
            <w:tcW w:w="1646" w:type="dxa"/>
          </w:tcPr>
          <w:p w:rsidR="00F84D02" w:rsidRPr="00647376" w:rsidRDefault="00F84D02" w:rsidP="00525CC8">
            <w:pPr>
              <w:pStyle w:val="Paragrafi"/>
              <w:ind w:firstLine="0"/>
              <w:rPr>
                <w:b/>
                <w:sz w:val="20"/>
                <w:szCs w:val="20"/>
                <w:lang w:val="sq-AL"/>
              </w:rPr>
            </w:pPr>
          </w:p>
        </w:tc>
        <w:tc>
          <w:tcPr>
            <w:tcW w:w="1504" w:type="dxa"/>
          </w:tcPr>
          <w:p w:rsidR="00F84D02" w:rsidRPr="00647376" w:rsidRDefault="00F84D02" w:rsidP="00525CC8">
            <w:pPr>
              <w:pStyle w:val="Paragrafi"/>
              <w:ind w:firstLine="0"/>
              <w:rPr>
                <w:b/>
                <w:sz w:val="20"/>
                <w:szCs w:val="20"/>
                <w:lang w:val="sq-AL"/>
              </w:rPr>
            </w:pPr>
          </w:p>
        </w:tc>
        <w:tc>
          <w:tcPr>
            <w:tcW w:w="1857" w:type="dxa"/>
          </w:tcPr>
          <w:p w:rsidR="00F84D02" w:rsidRPr="00647376" w:rsidRDefault="00F84D02" w:rsidP="00525CC8">
            <w:pPr>
              <w:pStyle w:val="Paragrafi"/>
              <w:ind w:firstLine="0"/>
              <w:rPr>
                <w:b/>
                <w:sz w:val="20"/>
                <w:szCs w:val="20"/>
                <w:lang w:val="sq-AL"/>
              </w:rPr>
            </w:pPr>
          </w:p>
        </w:tc>
      </w:tr>
      <w:tr w:rsidR="00F84D02" w:rsidRPr="00647376" w:rsidTr="00525CC8">
        <w:tc>
          <w:tcPr>
            <w:tcW w:w="4320" w:type="dxa"/>
          </w:tcPr>
          <w:p w:rsidR="00F84D02" w:rsidRPr="00647376" w:rsidRDefault="00F84D02" w:rsidP="00525CC8">
            <w:pPr>
              <w:pStyle w:val="Paragrafi"/>
              <w:ind w:firstLine="0"/>
              <w:rPr>
                <w:sz w:val="20"/>
                <w:szCs w:val="20"/>
                <w:lang w:val="sq-AL"/>
              </w:rPr>
            </w:pPr>
            <w:r w:rsidRPr="00647376">
              <w:rPr>
                <w:sz w:val="20"/>
                <w:szCs w:val="20"/>
                <w:lang w:val="sq-AL"/>
              </w:rPr>
              <w:t>Certifikatat sipas MARPOL</w:t>
            </w:r>
          </w:p>
        </w:tc>
        <w:tc>
          <w:tcPr>
            <w:tcW w:w="1646" w:type="dxa"/>
          </w:tcPr>
          <w:p w:rsidR="00F84D02" w:rsidRPr="00647376" w:rsidRDefault="00F84D02" w:rsidP="00525CC8">
            <w:pPr>
              <w:pStyle w:val="Paragrafi"/>
              <w:ind w:firstLine="0"/>
              <w:rPr>
                <w:b/>
                <w:sz w:val="20"/>
                <w:szCs w:val="20"/>
                <w:lang w:val="sq-AL"/>
              </w:rPr>
            </w:pPr>
          </w:p>
        </w:tc>
        <w:tc>
          <w:tcPr>
            <w:tcW w:w="1504" w:type="dxa"/>
          </w:tcPr>
          <w:p w:rsidR="00F84D02" w:rsidRPr="00647376" w:rsidRDefault="00F84D02" w:rsidP="00525CC8">
            <w:pPr>
              <w:pStyle w:val="Paragrafi"/>
              <w:ind w:firstLine="0"/>
              <w:rPr>
                <w:b/>
                <w:sz w:val="20"/>
                <w:szCs w:val="20"/>
                <w:lang w:val="sq-AL"/>
              </w:rPr>
            </w:pPr>
          </w:p>
        </w:tc>
        <w:tc>
          <w:tcPr>
            <w:tcW w:w="1857" w:type="dxa"/>
          </w:tcPr>
          <w:p w:rsidR="00F84D02" w:rsidRPr="00647376" w:rsidRDefault="00F84D02" w:rsidP="00525CC8">
            <w:pPr>
              <w:pStyle w:val="Paragrafi"/>
              <w:ind w:firstLine="0"/>
              <w:rPr>
                <w:b/>
                <w:sz w:val="20"/>
                <w:szCs w:val="20"/>
                <w:lang w:val="sq-AL"/>
              </w:rPr>
            </w:pPr>
          </w:p>
        </w:tc>
      </w:tr>
      <w:tr w:rsidR="00F84D02" w:rsidRPr="00647376" w:rsidTr="00525CC8">
        <w:tc>
          <w:tcPr>
            <w:tcW w:w="4320" w:type="dxa"/>
          </w:tcPr>
          <w:p w:rsidR="00F84D02" w:rsidRPr="00647376" w:rsidRDefault="00F84D02" w:rsidP="00525CC8">
            <w:pPr>
              <w:pStyle w:val="Paragrafi"/>
              <w:ind w:firstLine="0"/>
              <w:rPr>
                <w:sz w:val="20"/>
                <w:szCs w:val="20"/>
                <w:lang w:val="sq-AL"/>
              </w:rPr>
            </w:pPr>
            <w:r w:rsidRPr="00647376">
              <w:rPr>
                <w:sz w:val="20"/>
                <w:szCs w:val="20"/>
                <w:lang w:val="sq-AL"/>
              </w:rPr>
              <w:t>Certifikatat e ISM (DoC, dhe SMC)</w:t>
            </w:r>
          </w:p>
        </w:tc>
        <w:tc>
          <w:tcPr>
            <w:tcW w:w="1646" w:type="dxa"/>
          </w:tcPr>
          <w:p w:rsidR="00F84D02" w:rsidRPr="00647376" w:rsidRDefault="00F84D02" w:rsidP="00525CC8">
            <w:pPr>
              <w:pStyle w:val="Paragrafi"/>
              <w:ind w:firstLine="0"/>
              <w:rPr>
                <w:b/>
                <w:sz w:val="20"/>
                <w:szCs w:val="20"/>
                <w:lang w:val="sq-AL"/>
              </w:rPr>
            </w:pPr>
          </w:p>
        </w:tc>
        <w:tc>
          <w:tcPr>
            <w:tcW w:w="1504" w:type="dxa"/>
          </w:tcPr>
          <w:p w:rsidR="00F84D02" w:rsidRPr="00647376" w:rsidRDefault="00F84D02" w:rsidP="00525CC8">
            <w:pPr>
              <w:pStyle w:val="Paragrafi"/>
              <w:ind w:firstLine="0"/>
              <w:rPr>
                <w:b/>
                <w:sz w:val="20"/>
                <w:szCs w:val="20"/>
                <w:lang w:val="sq-AL"/>
              </w:rPr>
            </w:pPr>
          </w:p>
        </w:tc>
        <w:tc>
          <w:tcPr>
            <w:tcW w:w="1857" w:type="dxa"/>
          </w:tcPr>
          <w:p w:rsidR="00F84D02" w:rsidRPr="00647376" w:rsidRDefault="00F84D02" w:rsidP="00525CC8">
            <w:pPr>
              <w:pStyle w:val="Paragrafi"/>
              <w:ind w:firstLine="0"/>
              <w:rPr>
                <w:b/>
                <w:sz w:val="20"/>
                <w:szCs w:val="20"/>
                <w:lang w:val="sq-AL"/>
              </w:rPr>
            </w:pPr>
          </w:p>
        </w:tc>
      </w:tr>
      <w:tr w:rsidR="00F84D02" w:rsidRPr="00647376" w:rsidTr="00525CC8">
        <w:tc>
          <w:tcPr>
            <w:tcW w:w="4320" w:type="dxa"/>
          </w:tcPr>
          <w:p w:rsidR="00F84D02" w:rsidRPr="00647376" w:rsidRDefault="00F84D02" w:rsidP="00525CC8">
            <w:pPr>
              <w:pStyle w:val="Paragrafi"/>
              <w:ind w:firstLine="0"/>
              <w:rPr>
                <w:sz w:val="20"/>
                <w:szCs w:val="20"/>
                <w:lang w:val="sq-AL"/>
              </w:rPr>
            </w:pPr>
            <w:r w:rsidRPr="00647376">
              <w:rPr>
                <w:sz w:val="20"/>
                <w:szCs w:val="20"/>
                <w:lang w:val="sq-AL"/>
              </w:rPr>
              <w:t>Certifikata e ISPS</w:t>
            </w:r>
          </w:p>
        </w:tc>
        <w:tc>
          <w:tcPr>
            <w:tcW w:w="1646" w:type="dxa"/>
          </w:tcPr>
          <w:p w:rsidR="00F84D02" w:rsidRPr="00647376" w:rsidRDefault="00F84D02" w:rsidP="00525CC8">
            <w:pPr>
              <w:pStyle w:val="Paragrafi"/>
              <w:ind w:firstLine="0"/>
              <w:rPr>
                <w:b/>
                <w:sz w:val="20"/>
                <w:szCs w:val="20"/>
                <w:lang w:val="sq-AL"/>
              </w:rPr>
            </w:pPr>
          </w:p>
        </w:tc>
        <w:tc>
          <w:tcPr>
            <w:tcW w:w="1504" w:type="dxa"/>
          </w:tcPr>
          <w:p w:rsidR="00F84D02" w:rsidRPr="00647376" w:rsidRDefault="00F84D02" w:rsidP="00525CC8">
            <w:pPr>
              <w:pStyle w:val="Paragrafi"/>
              <w:ind w:firstLine="0"/>
              <w:rPr>
                <w:b/>
                <w:sz w:val="20"/>
                <w:szCs w:val="20"/>
                <w:lang w:val="sq-AL"/>
              </w:rPr>
            </w:pPr>
          </w:p>
        </w:tc>
        <w:tc>
          <w:tcPr>
            <w:tcW w:w="1857" w:type="dxa"/>
          </w:tcPr>
          <w:p w:rsidR="00F84D02" w:rsidRPr="00647376" w:rsidRDefault="00F84D02" w:rsidP="00525CC8">
            <w:pPr>
              <w:pStyle w:val="Paragrafi"/>
              <w:ind w:firstLine="0"/>
              <w:rPr>
                <w:b/>
                <w:sz w:val="20"/>
                <w:szCs w:val="20"/>
                <w:lang w:val="sq-AL"/>
              </w:rPr>
            </w:pPr>
          </w:p>
        </w:tc>
      </w:tr>
      <w:tr w:rsidR="00F84D02" w:rsidRPr="00647376" w:rsidTr="00525CC8">
        <w:tc>
          <w:tcPr>
            <w:tcW w:w="4320" w:type="dxa"/>
          </w:tcPr>
          <w:p w:rsidR="00F84D02" w:rsidRPr="00647376" w:rsidRDefault="00F84D02" w:rsidP="00525CC8">
            <w:pPr>
              <w:pStyle w:val="Paragrafi"/>
              <w:ind w:firstLine="0"/>
              <w:rPr>
                <w:sz w:val="20"/>
                <w:szCs w:val="20"/>
                <w:lang w:val="sq-AL"/>
              </w:rPr>
            </w:pPr>
            <w:r w:rsidRPr="00647376">
              <w:rPr>
                <w:sz w:val="20"/>
                <w:szCs w:val="20"/>
                <w:lang w:val="sq-AL"/>
              </w:rPr>
              <w:t>Polica e sigurimit të anijes (P&amp;I)</w:t>
            </w:r>
          </w:p>
        </w:tc>
        <w:tc>
          <w:tcPr>
            <w:tcW w:w="1646" w:type="dxa"/>
          </w:tcPr>
          <w:p w:rsidR="00F84D02" w:rsidRPr="00647376" w:rsidRDefault="00F84D02" w:rsidP="00525CC8">
            <w:pPr>
              <w:pStyle w:val="Paragrafi"/>
              <w:ind w:firstLine="0"/>
              <w:rPr>
                <w:b/>
                <w:sz w:val="20"/>
                <w:szCs w:val="20"/>
                <w:lang w:val="sq-AL"/>
              </w:rPr>
            </w:pPr>
          </w:p>
        </w:tc>
        <w:tc>
          <w:tcPr>
            <w:tcW w:w="1504" w:type="dxa"/>
          </w:tcPr>
          <w:p w:rsidR="00F84D02" w:rsidRPr="00647376" w:rsidRDefault="00F84D02" w:rsidP="00525CC8">
            <w:pPr>
              <w:pStyle w:val="Paragrafi"/>
              <w:ind w:firstLine="0"/>
              <w:rPr>
                <w:b/>
                <w:sz w:val="20"/>
                <w:szCs w:val="20"/>
                <w:lang w:val="sq-AL"/>
              </w:rPr>
            </w:pPr>
          </w:p>
        </w:tc>
        <w:tc>
          <w:tcPr>
            <w:tcW w:w="1857" w:type="dxa"/>
          </w:tcPr>
          <w:p w:rsidR="00F84D02" w:rsidRPr="00647376" w:rsidRDefault="00F84D02" w:rsidP="00525CC8">
            <w:pPr>
              <w:pStyle w:val="Paragrafi"/>
              <w:ind w:firstLine="0"/>
              <w:rPr>
                <w:b/>
                <w:sz w:val="20"/>
                <w:szCs w:val="20"/>
                <w:lang w:val="sq-AL"/>
              </w:rPr>
            </w:pPr>
          </w:p>
        </w:tc>
      </w:tr>
    </w:tbl>
    <w:p w:rsidR="00F84D02" w:rsidRPr="00647376" w:rsidRDefault="00F84D02" w:rsidP="00F84D02">
      <w:pPr>
        <w:pStyle w:val="Paragrafi"/>
        <w:rPr>
          <w:sz w:val="16"/>
          <w:lang w:val="sq-AL"/>
        </w:rPr>
      </w:pPr>
    </w:p>
    <w:p w:rsidR="00F84D02" w:rsidRPr="00647376" w:rsidRDefault="00F84D02" w:rsidP="00F84D02">
      <w:pPr>
        <w:pStyle w:val="Paragrafi"/>
        <w:rPr>
          <w:lang w:val="sq-AL"/>
        </w:rPr>
      </w:pPr>
      <w:r w:rsidRPr="00647376">
        <w:rPr>
          <w:lang w:val="sq-AL"/>
        </w:rPr>
        <w:t>Për sa më sipër, konfirmojmë që dokumentacioni i paraqitur nga subjekti __________ ____________  për mjetin lundrues “____________”, ______ janë në përputhje me kërkesat e udhëzimit.</w:t>
      </w:r>
    </w:p>
    <w:p w:rsidR="00F84D02" w:rsidRPr="00647376" w:rsidRDefault="00F84D02" w:rsidP="00F84D02">
      <w:pPr>
        <w:pStyle w:val="Paragrafi"/>
        <w:rPr>
          <w:lang w:val="sq-AL"/>
        </w:rPr>
      </w:pPr>
    </w:p>
    <w:p w:rsidR="00F84D02" w:rsidRPr="00647376" w:rsidRDefault="00F84D02" w:rsidP="00F84D02">
      <w:pPr>
        <w:pStyle w:val="Paragrafi"/>
        <w:rPr>
          <w:lang w:val="sq-AL"/>
        </w:rPr>
      </w:pPr>
      <w:r w:rsidRPr="00647376">
        <w:rPr>
          <w:lang w:val="sq-AL"/>
        </w:rPr>
        <w:t>DREJTOR I PËRGJITHSHËM</w:t>
      </w:r>
    </w:p>
    <w:p w:rsidR="00F84D02" w:rsidRPr="00647376" w:rsidRDefault="00F84D02" w:rsidP="00F84D02">
      <w:pPr>
        <w:pStyle w:val="Paragrafi"/>
        <w:rPr>
          <w:lang w:val="sq-AL"/>
        </w:rPr>
      </w:pPr>
      <w:r w:rsidRPr="00647376">
        <w:rPr>
          <w:lang w:val="sq-AL"/>
        </w:rPr>
        <w:t>______________________</w:t>
      </w:r>
    </w:p>
    <w:p w:rsidR="00F84D02" w:rsidRPr="00647376" w:rsidRDefault="00F84D02" w:rsidP="00F84D02">
      <w:pPr>
        <w:pStyle w:val="Paragrafi"/>
        <w:rPr>
          <w:rStyle w:val="ParagrafiCharChar"/>
          <w:szCs w:val="24"/>
          <w:lang w:val="sq-AL"/>
        </w:rPr>
      </w:pPr>
    </w:p>
    <w:p w:rsidR="00FD57DC" w:rsidRDefault="009D0E90"/>
    <w:sectPr w:rsidR="00FD57DC" w:rsidSect="009D0E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D0E90">
      <w:pPr>
        <w:spacing w:after="0" w:line="240" w:lineRule="auto"/>
      </w:pPr>
      <w:r>
        <w:separator/>
      </w:r>
    </w:p>
  </w:endnote>
  <w:endnote w:type="continuationSeparator" w:id="0">
    <w:p w:rsidR="00000000" w:rsidRDefault="009D0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0485"/>
      <w:docPartObj>
        <w:docPartGallery w:val="Page Numbers (Bottom of Page)"/>
        <w:docPartUnique/>
      </w:docPartObj>
    </w:sdtPr>
    <w:sdtEndPr>
      <w:rPr>
        <w:rFonts w:ascii="Garamond" w:hAnsi="Garamond"/>
        <w:noProof/>
        <w:sz w:val="24"/>
        <w:szCs w:val="24"/>
      </w:rPr>
    </w:sdtEndPr>
    <w:sdtContent>
      <w:p w:rsidR="00647376" w:rsidRPr="00B4283E" w:rsidRDefault="00F84D0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4788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14380486"/>
      <w:docPartObj>
        <w:docPartGallery w:val="Page Numbers (Bottom of Page)"/>
        <w:docPartUnique/>
      </w:docPartObj>
    </w:sdtPr>
    <w:sdtEndPr>
      <w:rPr>
        <w:noProof/>
      </w:rPr>
    </w:sdtEndPr>
    <w:sdtContent>
      <w:p w:rsidR="00647376" w:rsidRPr="005B4361" w:rsidRDefault="00F84D02" w:rsidP="00BB433C">
        <w:pPr>
          <w:pStyle w:val="Footer"/>
          <w:ind w:firstLine="0"/>
          <w:jc w:val="right"/>
          <w:rPr>
            <w:rFonts w:ascii="Garamond" w:hAnsi="Garamond"/>
            <w:sz w:val="24"/>
            <w:szCs w:val="24"/>
          </w:rPr>
        </w:pPr>
        <w:r w:rsidRPr="005B4361">
          <w:t xml:space="preserve"> </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380488"/>
      <w:docPartObj>
        <w:docPartGallery w:val="Page Numbers (Bottom of Page)"/>
        <w:docPartUnique/>
      </w:docPartObj>
    </w:sdtPr>
    <w:sdtEndPr>
      <w:rPr>
        <w:noProof/>
        <w:sz w:val="24"/>
        <w:szCs w:val="24"/>
      </w:rPr>
    </w:sdtEndPr>
    <w:sdtContent>
      <w:p w:rsidR="00647376" w:rsidRPr="00833610" w:rsidRDefault="00F84D0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647376" w:rsidRDefault="009D0E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D0E90">
      <w:pPr>
        <w:spacing w:after="0" w:line="240" w:lineRule="auto"/>
      </w:pPr>
      <w:r>
        <w:separator/>
      </w:r>
    </w:p>
  </w:footnote>
  <w:footnote w:type="continuationSeparator" w:id="0">
    <w:p w:rsidR="00000000" w:rsidRDefault="009D0E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647376" w:rsidRPr="00EB260B" w:rsidTr="00EC0A68">
      <w:trPr>
        <w:trHeight w:val="936"/>
        <w:jc w:val="center"/>
      </w:trPr>
      <w:tc>
        <w:tcPr>
          <w:tcW w:w="2811" w:type="dxa"/>
          <w:shd w:val="pct5" w:color="auto" w:fill="F2F2F2"/>
          <w:vAlign w:val="center"/>
        </w:tcPr>
        <w:p w:rsidR="00647376" w:rsidRPr="00EB260B" w:rsidRDefault="00F84D02" w:rsidP="00EC0A68">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647376" w:rsidRPr="00EB260B" w:rsidRDefault="00F84D02" w:rsidP="00EC0A68">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14:anchorId="35563969" wp14:editId="47E5364E">
                <wp:extent cx="304524" cy="427512"/>
                <wp:effectExtent l="0" t="0" r="635" b="0"/>
                <wp:docPr id="4"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647376" w:rsidRPr="00EB260B" w:rsidRDefault="00F84D02" w:rsidP="00EC0A68">
          <w:pPr>
            <w:pStyle w:val="NoSpacing"/>
            <w:spacing w:before="100" w:after="100"/>
            <w:jc w:val="center"/>
            <w:rPr>
              <w:rFonts w:ascii="Garamond" w:hAnsi="Garamond"/>
              <w:b/>
              <w:sz w:val="28"/>
              <w:szCs w:val="28"/>
            </w:rPr>
          </w:pPr>
          <w:r>
            <w:rPr>
              <w:rFonts w:ascii="Garamond" w:hAnsi="Garamond"/>
              <w:b/>
              <w:sz w:val="28"/>
              <w:szCs w:val="28"/>
            </w:rPr>
            <w:t xml:space="preserve"> Viti 2015 – Numri 91 </w:t>
          </w:r>
        </w:p>
      </w:tc>
    </w:tr>
  </w:tbl>
  <w:p w:rsidR="00647376" w:rsidRPr="00385E2C" w:rsidRDefault="009D0E90"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376" w:rsidRDefault="009D0E90"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84D02"/>
    <w:rsid w:val="00013606"/>
    <w:rsid w:val="00032E53"/>
    <w:rsid w:val="001D125B"/>
    <w:rsid w:val="002C0AA4"/>
    <w:rsid w:val="002E7553"/>
    <w:rsid w:val="00332E0F"/>
    <w:rsid w:val="00455FC5"/>
    <w:rsid w:val="004A4709"/>
    <w:rsid w:val="00627136"/>
    <w:rsid w:val="006815F0"/>
    <w:rsid w:val="007A33AA"/>
    <w:rsid w:val="00912120"/>
    <w:rsid w:val="009D0E90"/>
    <w:rsid w:val="00A3508F"/>
    <w:rsid w:val="00A5300C"/>
    <w:rsid w:val="00B441A3"/>
    <w:rsid w:val="00D27DAF"/>
    <w:rsid w:val="00E12DC7"/>
    <w:rsid w:val="00F5353D"/>
    <w:rsid w:val="00F76689"/>
    <w:rsid w:val="00F84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D02"/>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84D0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84D0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F84D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4D02"/>
    <w:rPr>
      <w:rFonts w:ascii="Calibri" w:eastAsia="Calibri" w:hAnsi="Calibri" w:cs="Times New Roman"/>
    </w:rPr>
  </w:style>
  <w:style w:type="paragraph" w:styleId="Footer">
    <w:name w:val="footer"/>
    <w:basedOn w:val="Normal"/>
    <w:link w:val="FooterChar"/>
    <w:uiPriority w:val="99"/>
    <w:unhideWhenUsed/>
    <w:rsid w:val="00F84D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4D02"/>
    <w:rPr>
      <w:rFonts w:ascii="Calibri" w:eastAsia="Calibri" w:hAnsi="Calibri" w:cs="Times New Roman"/>
    </w:rPr>
  </w:style>
  <w:style w:type="paragraph" w:customStyle="1" w:styleId="Paragrafi">
    <w:name w:val="Paragrafi"/>
    <w:link w:val="ParagrafiChar"/>
    <w:rsid w:val="00F84D0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84D02"/>
    <w:rPr>
      <w:rFonts w:ascii="Garamond" w:eastAsia="MS Mincho" w:hAnsi="Garamond" w:cs="CG Times"/>
      <w:sz w:val="24"/>
    </w:rPr>
  </w:style>
  <w:style w:type="paragraph" w:customStyle="1" w:styleId="NeniNr">
    <w:name w:val="Neni_Nr"/>
    <w:next w:val="Normal"/>
    <w:link w:val="NeniNrChar"/>
    <w:rsid w:val="00F84D02"/>
    <w:pPr>
      <w:keepNext/>
      <w:widowControl w:val="0"/>
      <w:jc w:val="center"/>
    </w:pPr>
    <w:rPr>
      <w:rFonts w:ascii="Garamond" w:eastAsia="MS Mincho" w:hAnsi="Garamond" w:cs="CG Times"/>
      <w:sz w:val="24"/>
      <w:lang w:val="en-GB"/>
    </w:rPr>
  </w:style>
  <w:style w:type="paragraph" w:customStyle="1" w:styleId="NeniTitull">
    <w:name w:val="Neni_Titull"/>
    <w:next w:val="Normal"/>
    <w:rsid w:val="00F84D0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84D02"/>
    <w:rPr>
      <w:rFonts w:ascii="Garamond" w:eastAsia="MS Mincho" w:hAnsi="Garamond" w:cs="CG Times"/>
      <w:sz w:val="24"/>
      <w:lang w:val="en-GB"/>
    </w:rPr>
  </w:style>
  <w:style w:type="paragraph" w:customStyle="1" w:styleId="Hapesira7">
    <w:name w:val="Hapesira 7"/>
    <w:basedOn w:val="Paragrafi"/>
    <w:qFormat/>
    <w:rsid w:val="00F84D02"/>
    <w:rPr>
      <w:sz w:val="14"/>
      <w:szCs w:val="24"/>
    </w:rPr>
  </w:style>
  <w:style w:type="character" w:customStyle="1" w:styleId="ParagrafiCharChar">
    <w:name w:val="Paragrafi Char Char"/>
    <w:rsid w:val="00F84D02"/>
    <w:rPr>
      <w:rFonts w:ascii="CG Times" w:hAnsi="CG Times"/>
      <w:sz w:val="22"/>
      <w:lang w:val="en-US" w:eastAsia="en-US" w:bidi="ar-SA"/>
    </w:rPr>
  </w:style>
  <w:style w:type="paragraph" w:styleId="BalloonText">
    <w:name w:val="Balloon Text"/>
    <w:basedOn w:val="Normal"/>
    <w:link w:val="BalloonTextChar"/>
    <w:uiPriority w:val="99"/>
    <w:semiHidden/>
    <w:unhideWhenUsed/>
    <w:rsid w:val="00F84D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4D0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3106</Words>
  <Characters>17710</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2019-01-30T08:46:00Z</cp:lastPrinted>
  <dcterms:created xsi:type="dcterms:W3CDTF">2015-06-10T10:44:00Z</dcterms:created>
  <dcterms:modified xsi:type="dcterms:W3CDTF">2019-01-30T08:46:00Z</dcterms:modified>
</cp:coreProperties>
</file>