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CFC" w:rsidRPr="00642092" w:rsidRDefault="00CF5CFC" w:rsidP="00CF5CFC">
      <w:pPr>
        <w:pStyle w:val="NeniTitull"/>
        <w:rPr>
          <w:spacing w:val="-4"/>
          <w:lang w:val="sq-AL"/>
        </w:rPr>
      </w:pPr>
      <w:r w:rsidRPr="00642092">
        <w:rPr>
          <w:spacing w:val="-4"/>
          <w:lang w:val="sq-AL"/>
        </w:rPr>
        <w:t>UDHËZIM I PËRBASHKËT</w:t>
      </w:r>
    </w:p>
    <w:p w:rsidR="00CF5CFC" w:rsidRPr="00642092" w:rsidRDefault="00CF5CFC" w:rsidP="00CF5CFC">
      <w:pPr>
        <w:pStyle w:val="NeniTitull"/>
        <w:rPr>
          <w:spacing w:val="-4"/>
          <w:lang w:val="sq-AL"/>
        </w:rPr>
      </w:pPr>
      <w:r w:rsidRPr="00642092">
        <w:rPr>
          <w:spacing w:val="-4"/>
          <w:lang w:val="sq-AL"/>
        </w:rPr>
        <w:t>Nr. 7455/1, datë 24.12.2015</w:t>
      </w:r>
    </w:p>
    <w:p w:rsidR="00CF5CFC" w:rsidRPr="00642092" w:rsidRDefault="00CF5CFC" w:rsidP="00CF5CFC">
      <w:pPr>
        <w:pStyle w:val="Hapesira7"/>
        <w:rPr>
          <w:spacing w:val="-4"/>
          <w:lang w:val="sq-AL"/>
        </w:rPr>
      </w:pPr>
    </w:p>
    <w:p w:rsidR="00CF5CFC" w:rsidRPr="00642092" w:rsidRDefault="00CF5CFC" w:rsidP="00CF5CFC">
      <w:pPr>
        <w:pStyle w:val="NeniTitull"/>
        <w:rPr>
          <w:spacing w:val="-4"/>
          <w:lang w:val="sq-AL"/>
        </w:rPr>
      </w:pPr>
      <w:r w:rsidRPr="00642092">
        <w:rPr>
          <w:spacing w:val="-4"/>
          <w:lang w:val="sq-AL"/>
        </w:rPr>
        <w:t>PËR TARIFAT E SHËRBIMIT TË KONTROLLIT DHE LËSHIMIN E VËRTETIMIT TEKNIK PËR SUBJEKTET QË KRYEJNË AKTIVITET NË FUSHËN E PËRPUNIMIT, TRANSPORTIMIT DHE TREGTIMIT TË NAFTËS DHE NËNPRODUKTEVE TË SAJ</w:t>
      </w:r>
    </w:p>
    <w:p w:rsidR="00CF5CFC" w:rsidRPr="00642092" w:rsidRDefault="00CF5CFC" w:rsidP="00CF5CFC">
      <w:pPr>
        <w:pStyle w:val="Hapesira7"/>
        <w:rPr>
          <w:spacing w:val="-4"/>
          <w:lang w:val="sq-AL"/>
        </w:rPr>
      </w:pPr>
    </w:p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t>Në mbështetje të nenit 102, pika 4, të Kushtetutës së Republikës së Shqipërisë, të neneve 12, 12/1, 13, 14, 15, 16 dhe 23, të ligjit nr. 8450, datë 24.2.1999, “Për përpunimin, transportimin dhe tregtimin e naftës, gazit e nënprodukteve të tyre”, të ndryshuar, nenit 5 të ligjit nr. 9876, datë 14.2.2008, “Për prodhimin, transportimin dhe tregtimin e biokarburanteve dhe lëndëve të tjera djegëse, të rinovueshme për transport”, të ndryshuar, vendimit të Këshillit të Ministrave nr. 970, datë 2.12.2015, “Për përcaktimin e procedurave dhe të kushteve për dhënien e licencave për tregtimin e naftës bruto dhe nënprodukteve të saj”, vendimit të Këshillit të Ministrave nr. 755, datë 12.11.2014, “Për përcaktimin e procedurave e të kushteve për dhënien e “licencës së përpunimit” për impiantet e përpunimit të nënprodukteve të naftës” dhe vendimit të Këshillit të Ministrave nr. 19, datë 14.1.2015, “Për procedurat dhe kushtet për dhënien, transferimin dhe përsëritjen e licencës së koncesionit për rafineri për kryerjen e veprimtarisë së përpunimit të naftës bruto për prodhimin e nënprodukteve të saj”, vendimit të Këshillit të Ministrave nr. 432, datë 28.6.2006, “Për krijimin dhe administrimin e të ardhurave që krijojnë institucionet buxhetore”, si dhe në zbatim të pikës 8, të vendimit nr. 114, datë 27.1.2009, të Këshillit të Ministrave, “Për marrjen e masave emergjente, për përmirësimin e situatës së sigurisë dhe të veprimtarive në instalimet e impiantet që shërbejnë për depozitimin, transportin dhe tregtimin e naftës së gazit dhe nënprodukteve të tyre”,</w:t>
      </w:r>
    </w:p>
    <w:p w:rsidR="00CF5CFC" w:rsidRPr="00642092" w:rsidRDefault="00CF5CFC" w:rsidP="00CF5CFC">
      <w:pPr>
        <w:pStyle w:val="Hapesira7"/>
        <w:rPr>
          <w:spacing w:val="-4"/>
          <w:lang w:val="sq-AL"/>
        </w:rPr>
      </w:pPr>
    </w:p>
    <w:p w:rsidR="00CF5CFC" w:rsidRPr="00642092" w:rsidRDefault="00CF5CFC" w:rsidP="00CF5CFC">
      <w:pPr>
        <w:pStyle w:val="NeniNr"/>
        <w:rPr>
          <w:spacing w:val="-4"/>
          <w:lang w:val="sq-AL"/>
        </w:rPr>
      </w:pPr>
      <w:r w:rsidRPr="00642092">
        <w:rPr>
          <w:spacing w:val="-4"/>
          <w:lang w:val="sq-AL"/>
        </w:rPr>
        <w:t>UDHËZOJMË:</w:t>
      </w:r>
    </w:p>
    <w:p w:rsidR="00CF5CFC" w:rsidRPr="00642092" w:rsidRDefault="00CF5CFC" w:rsidP="00CF5CFC">
      <w:pPr>
        <w:pStyle w:val="Hapesira7"/>
        <w:rPr>
          <w:spacing w:val="-4"/>
          <w:lang w:val="sq-AL"/>
        </w:rPr>
      </w:pPr>
    </w:p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t>1. Lëshimi, për herë të parë, i vërtetimit teknik nga Inspektorati Shtetëror Përgjegjës (ISHP), në zbatim të urdhrit të ministrit të Energjisë dhe Industrisë nr. 76, datë 18.3.2015, “Për procedurat dhe tarifat e lëshimit të vërtetimit teknik për subjektet që kryejnë aktivitet në fushën e përpunimit, transportimit dhe tregtimit të naftës dhe nënprodukteve të saj”, bëhet kundrejt tarifave si më poshtë:</w:t>
      </w:r>
    </w:p>
    <w:tbl>
      <w:tblPr>
        <w:tblStyle w:val="TableGrid"/>
        <w:tblW w:w="48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276"/>
      </w:tblGrid>
      <w:tr w:rsidR="00CF5CFC" w:rsidRPr="00642092" w:rsidTr="00A66B31">
        <w:tc>
          <w:tcPr>
            <w:tcW w:w="3544" w:type="dxa"/>
          </w:tcPr>
          <w:p w:rsidR="00CF5CFC" w:rsidRPr="00642092" w:rsidRDefault="00CF5CFC" w:rsidP="00A66B31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a) Për licencat e llojit B</w:t>
            </w:r>
          </w:p>
          <w:p w:rsidR="00CF5CFC" w:rsidRPr="00642092" w:rsidRDefault="00CF5CFC" w:rsidP="00A66B31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b) Për licencat e llojit A, kategoria 0/A</w:t>
            </w:r>
          </w:p>
          <w:p w:rsidR="00CF5CFC" w:rsidRPr="00642092" w:rsidRDefault="00CF5CFC" w:rsidP="00A66B31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c) Për licencat e llojit A, C, kategoritë II/A, II/B, II/C, III/A, III/B, III/C, III/Ç IV/B, V/A, V/B</w:t>
            </w:r>
          </w:p>
          <w:p w:rsidR="00CF5CFC" w:rsidRPr="00642092" w:rsidRDefault="00CF5CFC" w:rsidP="00A66B31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ç) Për licencat e llojit A, kategoria IV/A (vajra lubrifikante)</w:t>
            </w:r>
          </w:p>
          <w:p w:rsidR="00CF5CFC" w:rsidRPr="00642092" w:rsidRDefault="00CF5CFC" w:rsidP="00A66B31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d) Për shfrytëzimin e impianteve të prodhimit të hidrokarbureve</w:t>
            </w:r>
          </w:p>
          <w:p w:rsidR="00CF5CFC" w:rsidRPr="00642092" w:rsidRDefault="00CF5CFC" w:rsidP="00A66B31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dh) Për respektimin e normave dhe kushteve teknike në terminalet (depozita bregdetare)</w:t>
            </w:r>
          </w:p>
          <w:p w:rsidR="00CF5CFC" w:rsidRPr="00642092" w:rsidRDefault="00CF5CFC" w:rsidP="00A66B31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e) Për miratimin e projektit teknologjik</w:t>
            </w:r>
          </w:p>
          <w:p w:rsidR="00CF5CFC" w:rsidRPr="00642092" w:rsidRDefault="00CF5CFC" w:rsidP="00A66B31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ë) Për miratimin e kartës teknologjike</w:t>
            </w:r>
          </w:p>
          <w:p w:rsidR="00CF5CFC" w:rsidRPr="00642092" w:rsidRDefault="00CF5CFC" w:rsidP="00A66B31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f) Për miratimin e skemës teknologjike</w:t>
            </w:r>
          </w:p>
          <w:p w:rsidR="00CF5CFC" w:rsidRPr="00642092" w:rsidRDefault="00CF5CFC" w:rsidP="00A66B31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g) Për stacionet e tregtimit me pakicë të karburëve:</w:t>
            </w:r>
          </w:p>
          <w:p w:rsidR="00CF5CFC" w:rsidRPr="00642092" w:rsidRDefault="00CF5CFC" w:rsidP="00A66B31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i) Tarifa për lëshimin e vërtetimit teknik, sipas vendndodhjeve të specifikuara, si më poshtë, të jetë</w:t>
            </w:r>
          </w:p>
        </w:tc>
        <w:tc>
          <w:tcPr>
            <w:tcW w:w="1276" w:type="dxa"/>
          </w:tcPr>
          <w:p w:rsidR="00CF5CFC" w:rsidRPr="00642092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300 000 lekë;</w:t>
            </w:r>
          </w:p>
          <w:p w:rsidR="00CF5CFC" w:rsidRPr="00642092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1 500 000 lekë;</w:t>
            </w:r>
          </w:p>
          <w:p w:rsidR="00CF5CFC" w:rsidRPr="00642092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</w:p>
          <w:p w:rsidR="00CF5CFC" w:rsidRPr="00642092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350 000 lekë;</w:t>
            </w:r>
          </w:p>
          <w:p w:rsidR="00CF5CFC" w:rsidRPr="00642092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200 000 lekë;</w:t>
            </w:r>
          </w:p>
          <w:p w:rsidR="00CF5CFC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</w:p>
          <w:p w:rsidR="00CF5CFC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</w:p>
          <w:p w:rsidR="00CF5CFC" w:rsidRPr="00642092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1 000 000 lekë;</w:t>
            </w:r>
          </w:p>
          <w:p w:rsidR="00CF5CFC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</w:p>
          <w:p w:rsidR="00CF5CFC" w:rsidRPr="00642092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1 500 000 lekë;</w:t>
            </w:r>
          </w:p>
          <w:p w:rsidR="00CF5CFC" w:rsidRPr="00642092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100 000 lekë;</w:t>
            </w:r>
          </w:p>
          <w:p w:rsidR="00CF5CFC" w:rsidRPr="00642092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50 000 lekë;</w:t>
            </w:r>
          </w:p>
          <w:p w:rsidR="00CF5CFC" w:rsidRPr="00642092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>
              <w:rPr>
                <w:spacing w:val="-4"/>
                <w:sz w:val="18"/>
                <w:szCs w:val="18"/>
                <w:lang w:val="sq-AL"/>
              </w:rPr>
              <w:t>50</w:t>
            </w:r>
            <w:r w:rsidRPr="00642092">
              <w:rPr>
                <w:spacing w:val="-4"/>
                <w:sz w:val="18"/>
                <w:szCs w:val="18"/>
                <w:lang w:val="sq-AL"/>
              </w:rPr>
              <w:t xml:space="preserve"> 000 lekë;</w:t>
            </w:r>
          </w:p>
          <w:p w:rsidR="00CF5CFC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</w:p>
          <w:p w:rsidR="00CF5CFC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</w:p>
          <w:p w:rsidR="00CF5CFC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</w:p>
          <w:p w:rsidR="00CF5CFC" w:rsidRPr="00642092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>
              <w:rPr>
                <w:spacing w:val="-4"/>
                <w:sz w:val="18"/>
                <w:szCs w:val="18"/>
                <w:lang w:val="sq-AL"/>
              </w:rPr>
              <w:t>50</w:t>
            </w:r>
            <w:r w:rsidRPr="00642092">
              <w:rPr>
                <w:spacing w:val="-4"/>
                <w:sz w:val="18"/>
                <w:szCs w:val="18"/>
                <w:lang w:val="sq-AL"/>
              </w:rPr>
              <w:t xml:space="preserve"> 000 lekë;</w:t>
            </w:r>
          </w:p>
        </w:tc>
        <w:bookmarkStart w:id="0" w:name="_GoBack"/>
        <w:bookmarkEnd w:id="0"/>
      </w:tr>
    </w:tbl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t>Sipas akseve:</w:t>
      </w:r>
    </w:p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t>- Tiranë–Vlorë;</w:t>
      </w:r>
    </w:p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t>- Levan–Kakavi;</w:t>
      </w:r>
    </w:p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t>- Tiranë–Kapshticë;</w:t>
      </w:r>
    </w:p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t>- Tiranë–Hani i Hotit;</w:t>
      </w:r>
    </w:p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t>- Milot–Morinë.</w:t>
      </w:r>
    </w:p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t>Sipas bashkive:</w:t>
      </w:r>
    </w:p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lastRenderedPageBreak/>
        <w:t>- Tiranë;</w:t>
      </w:r>
    </w:p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t>- Durrës;</w:t>
      </w:r>
    </w:p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t>- Fier;</w:t>
      </w:r>
    </w:p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t>- Vlorë;</w:t>
      </w:r>
    </w:p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t>- Shkodër;</w:t>
      </w:r>
    </w:p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t>- Elbasan;</w:t>
      </w:r>
    </w:p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t>- Korçë;</w:t>
      </w:r>
    </w:p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t>- Gjirokastër.</w:t>
      </w:r>
    </w:p>
    <w:tbl>
      <w:tblPr>
        <w:tblStyle w:val="TableGrid"/>
        <w:tblW w:w="4782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4"/>
        <w:gridCol w:w="1418"/>
      </w:tblGrid>
      <w:tr w:rsidR="00CF5CFC" w:rsidRPr="00642092" w:rsidTr="00A66B31">
        <w:tc>
          <w:tcPr>
            <w:tcW w:w="3364" w:type="dxa"/>
          </w:tcPr>
          <w:p w:rsidR="00CF5CFC" w:rsidRPr="00642092" w:rsidRDefault="00CF5CFC" w:rsidP="00A66B31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ii) Tarifa për lëshimin e vërtetimit teknik për të gjitha rastet e e tjera</w:t>
            </w:r>
          </w:p>
          <w:p w:rsidR="00CF5CFC" w:rsidRPr="00642092" w:rsidRDefault="00CF5CFC" w:rsidP="00A66B31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gj) Për njësitë e lëndëve djegëse</w:t>
            </w:r>
          </w:p>
          <w:p w:rsidR="00CF5CFC" w:rsidRPr="00642092" w:rsidRDefault="00CF5CFC" w:rsidP="00A66B31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h) Për impiantet e transvazimit të GLN-së, nga cisternat hekurudhore</w:t>
            </w:r>
          </w:p>
        </w:tc>
        <w:tc>
          <w:tcPr>
            <w:tcW w:w="1418" w:type="dxa"/>
          </w:tcPr>
          <w:p w:rsidR="00CF5CFC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</w:p>
          <w:p w:rsidR="00CF5CFC" w:rsidRPr="00642092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30 000 lekë;</w:t>
            </w:r>
          </w:p>
          <w:p w:rsidR="00CF5CFC" w:rsidRPr="00642092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15 000 lekë;</w:t>
            </w:r>
          </w:p>
          <w:p w:rsidR="00CF5CFC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</w:p>
          <w:p w:rsidR="00CF5CFC" w:rsidRPr="00642092" w:rsidRDefault="00CF5CFC" w:rsidP="00A66B31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 w:rsidRPr="00642092">
              <w:rPr>
                <w:spacing w:val="-4"/>
                <w:sz w:val="18"/>
                <w:szCs w:val="18"/>
                <w:lang w:val="sq-AL"/>
              </w:rPr>
              <w:t>150 000 lekë.</w:t>
            </w:r>
          </w:p>
        </w:tc>
      </w:tr>
    </w:tbl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t>2. Tarifat për rinovimet e vërtetimeve teknike të lëshuara sipas pikës 1 të këtij udhëzimi janë sa 30% të tarifave të mësipërme.</w:t>
      </w:r>
    </w:p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t>3. Udhëzimi i përbashkët ndërmjet ish-METE-s nr. 3528/4, datë 11.6.2009 dhe Ministrisë së Financave nr. 5923/1, datë 1.6.2009, “Për tarifat e shërbimit të kontrollit dhe lëshimin e vërtetimit teknik për respektimin e normave dhe kushteve teknike të objekteve të ndërtuara dhe shfrytëzuara nga subjekte që ushtrojnë aktivitet në depozitimin, transportimin dhe tregtimin e naftës, të gazit dhe nënprodukteve të tyre”, shfuqizohet.</w:t>
      </w:r>
    </w:p>
    <w:p w:rsidR="00CF5CFC" w:rsidRDefault="00CF5CFC" w:rsidP="00CF5CFC">
      <w:pPr>
        <w:pStyle w:val="Paragrafi"/>
        <w:rPr>
          <w:spacing w:val="-4"/>
          <w:lang w:val="sq-AL"/>
        </w:rPr>
      </w:pPr>
    </w:p>
    <w:p w:rsidR="00CF5CFC" w:rsidRDefault="00CF5CFC" w:rsidP="00CF5CFC">
      <w:pPr>
        <w:pStyle w:val="Paragrafi"/>
        <w:rPr>
          <w:spacing w:val="-4"/>
          <w:lang w:val="sq-AL"/>
        </w:rPr>
      </w:pPr>
    </w:p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t>4. Për zbatimin e këtij udhëzimi ngarkohet inspektorati shtetëror përgjegjës.</w:t>
      </w:r>
    </w:p>
    <w:p w:rsidR="00CF5CFC" w:rsidRPr="00642092" w:rsidRDefault="00CF5CFC" w:rsidP="00CF5CFC">
      <w:pPr>
        <w:pStyle w:val="Paragrafi"/>
        <w:rPr>
          <w:spacing w:val="-4"/>
          <w:lang w:val="sq-AL"/>
        </w:rPr>
      </w:pPr>
      <w:r w:rsidRPr="00642092">
        <w:rPr>
          <w:spacing w:val="-4"/>
          <w:lang w:val="sq-AL"/>
        </w:rPr>
        <w:t>Ky udhëzim hyn në fuqi menjëherë dhe botohet në Fletoren Zyrtare.</w:t>
      </w:r>
    </w:p>
    <w:p w:rsidR="00CF5CFC" w:rsidRPr="00642092" w:rsidRDefault="00CF5CFC" w:rsidP="00CF5CFC">
      <w:pPr>
        <w:pStyle w:val="Hapesira7"/>
        <w:rPr>
          <w:spacing w:val="-4"/>
          <w:lang w:val="sq-AL"/>
        </w:rPr>
      </w:pPr>
    </w:p>
    <w:p w:rsidR="00CF5CFC" w:rsidRPr="00642092" w:rsidRDefault="00CF5CFC" w:rsidP="00CF5CFC">
      <w:pPr>
        <w:pStyle w:val="Paragrafi"/>
        <w:jc w:val="right"/>
        <w:rPr>
          <w:spacing w:val="-4"/>
          <w:lang w:val="sq-AL"/>
        </w:rPr>
      </w:pPr>
      <w:r w:rsidRPr="00642092">
        <w:rPr>
          <w:spacing w:val="-4"/>
          <w:lang w:val="sq-AL"/>
        </w:rPr>
        <w:t>MINISTRI I ENERGJISË DHE INDUSTRISË</w:t>
      </w:r>
    </w:p>
    <w:p w:rsidR="00CF5CFC" w:rsidRPr="00642092" w:rsidRDefault="00CF5CFC" w:rsidP="00CF5CFC">
      <w:pPr>
        <w:pStyle w:val="Paragrafi"/>
        <w:jc w:val="right"/>
        <w:rPr>
          <w:b/>
          <w:spacing w:val="-4"/>
          <w:lang w:val="sq-AL"/>
        </w:rPr>
      </w:pPr>
      <w:r w:rsidRPr="00642092">
        <w:rPr>
          <w:b/>
          <w:spacing w:val="-4"/>
          <w:lang w:val="sq-AL"/>
        </w:rPr>
        <w:t>Damian Gjiknuri</w:t>
      </w:r>
    </w:p>
    <w:p w:rsidR="00CF5CFC" w:rsidRPr="00642092" w:rsidRDefault="00CF5CFC" w:rsidP="00CF5CFC">
      <w:pPr>
        <w:pStyle w:val="Paragrafi"/>
        <w:jc w:val="right"/>
        <w:rPr>
          <w:spacing w:val="-4"/>
          <w:sz w:val="14"/>
          <w:szCs w:val="14"/>
          <w:lang w:val="sq-AL"/>
        </w:rPr>
      </w:pPr>
    </w:p>
    <w:p w:rsidR="00CF5CFC" w:rsidRPr="00642092" w:rsidRDefault="00CF5CFC" w:rsidP="00CF5CFC">
      <w:pPr>
        <w:pStyle w:val="Paragrafi"/>
        <w:jc w:val="right"/>
        <w:rPr>
          <w:spacing w:val="-4"/>
          <w:lang w:val="sq-AL"/>
        </w:rPr>
      </w:pPr>
      <w:r w:rsidRPr="00642092">
        <w:rPr>
          <w:spacing w:val="-4"/>
          <w:lang w:val="sq-AL"/>
        </w:rPr>
        <w:t>MINISTRI I FINANCAVE</w:t>
      </w:r>
    </w:p>
    <w:p w:rsidR="00CF5CFC" w:rsidRDefault="00CF5CFC" w:rsidP="00CF5CFC">
      <w:pPr>
        <w:pStyle w:val="NeniTitull"/>
        <w:jc w:val="right"/>
        <w:rPr>
          <w:spacing w:val="-4"/>
          <w:lang w:val="sq-AL"/>
        </w:rPr>
      </w:pPr>
      <w:r w:rsidRPr="00642092">
        <w:rPr>
          <w:spacing w:val="-4"/>
          <w:lang w:val="sq-AL"/>
        </w:rPr>
        <w:t>Shkëlqim Cani</w:t>
      </w:r>
    </w:p>
    <w:p w:rsidR="00CF5CFC" w:rsidRDefault="00CF5CFC" w:rsidP="00CF5CFC">
      <w:pPr>
        <w:rPr>
          <w:lang w:val="sq-AL"/>
        </w:rPr>
      </w:pPr>
    </w:p>
    <w:p w:rsidR="00CF5CFC" w:rsidRDefault="00CF5CFC" w:rsidP="00CF5CFC">
      <w:pPr>
        <w:rPr>
          <w:lang w:val="sq-AL"/>
        </w:rPr>
      </w:pPr>
    </w:p>
    <w:p w:rsidR="00CF5CFC" w:rsidRDefault="00CF5CFC" w:rsidP="00CF5CFC">
      <w:pPr>
        <w:rPr>
          <w:lang w:val="sq-AL"/>
        </w:rPr>
      </w:pPr>
    </w:p>
    <w:p w:rsidR="00CF5CFC" w:rsidRDefault="00CF5CFC" w:rsidP="00CF5CFC">
      <w:pPr>
        <w:rPr>
          <w:lang w:val="sq-AL"/>
        </w:rPr>
      </w:pPr>
    </w:p>
    <w:p w:rsidR="00CF5CFC" w:rsidRDefault="00CF5CFC" w:rsidP="00CF5CFC">
      <w:pPr>
        <w:rPr>
          <w:lang w:val="sq-AL"/>
        </w:rPr>
      </w:pPr>
    </w:p>
    <w:p w:rsidR="00CF5CFC" w:rsidRDefault="00CF5CFC" w:rsidP="00CF5CFC">
      <w:pPr>
        <w:rPr>
          <w:lang w:val="sq-AL"/>
        </w:rPr>
      </w:pPr>
    </w:p>
    <w:p w:rsidR="00F17D94" w:rsidRDefault="00F17D94"/>
    <w:sectPr w:rsidR="00F17D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CCF"/>
    <w:rsid w:val="00450CCF"/>
    <w:rsid w:val="00CF5CFC"/>
    <w:rsid w:val="00F1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1EAC74-B49B-43D2-9760-5A1324644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CF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F5CF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F5CF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F5CF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F5CF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F5CF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F5CFC"/>
    <w:rPr>
      <w:sz w:val="14"/>
      <w:szCs w:val="24"/>
    </w:rPr>
  </w:style>
  <w:style w:type="table" w:styleId="TableGrid">
    <w:name w:val="Table Grid"/>
    <w:basedOn w:val="TableNormal"/>
    <w:rsid w:val="00CF5CF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635</Words>
  <Characters>3625</Characters>
  <Application>Microsoft Office Word</Application>
  <DocSecurity>0</DocSecurity>
  <Lines>30</Lines>
  <Paragraphs>8</Paragraphs>
  <ScaleCrop>false</ScaleCrop>
  <Company/>
  <LinksUpToDate>false</LinksUpToDate>
  <CharactersWithSpaces>4252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2</cp:revision>
  <dcterms:created xsi:type="dcterms:W3CDTF">2019-02-11T11:25:00Z</dcterms:created>
  <dcterms:modified xsi:type="dcterms:W3CDTF">2019-02-11T11:37:00Z</dcterms:modified>
</cp:coreProperties>
</file>