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906" w:rsidRPr="00D27B52" w:rsidRDefault="00C04906" w:rsidP="00C04906">
      <w:pPr>
        <w:pStyle w:val="NeniTitull"/>
        <w:rPr>
          <w:lang w:val="sq-AL"/>
        </w:rPr>
      </w:pPr>
      <w:r w:rsidRPr="00D27B52">
        <w:rPr>
          <w:lang w:val="sq-AL"/>
        </w:rPr>
        <w:t>UDHËZIM</w:t>
      </w:r>
    </w:p>
    <w:p w:rsidR="00C04906" w:rsidRPr="00D27B52" w:rsidRDefault="00C04906" w:rsidP="00C0490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27B52">
        <w:rPr>
          <w:lang w:val="sq-AL"/>
        </w:rPr>
        <w:t>3, datë 25.4.2016</w:t>
      </w:r>
    </w:p>
    <w:p w:rsidR="00C04906" w:rsidRPr="00D27B52" w:rsidRDefault="00C04906" w:rsidP="00C04906">
      <w:pPr>
        <w:pStyle w:val="Hapesira7"/>
        <w:rPr>
          <w:lang w:val="sq-AL"/>
        </w:rPr>
      </w:pPr>
    </w:p>
    <w:p w:rsidR="00C04906" w:rsidRDefault="00C04906" w:rsidP="00C04906">
      <w:pPr>
        <w:pStyle w:val="NeniTitull"/>
        <w:rPr>
          <w:lang w:val="sq-AL"/>
        </w:rPr>
      </w:pPr>
      <w:r w:rsidRPr="00D27B52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D27B52">
        <w:rPr>
          <w:lang w:val="sq-AL"/>
        </w:rPr>
        <w:t>19</w:t>
      </w:r>
      <w:r>
        <w:rPr>
          <w:lang w:val="sq-AL"/>
        </w:rPr>
        <w:t>, DATË 13.</w:t>
      </w:r>
      <w:r w:rsidRPr="00D27B52">
        <w:rPr>
          <w:lang w:val="sq-AL"/>
        </w:rPr>
        <w:t>9.2007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PËRCAKTIMIN E RREGULLAVE TË PËRGJITHSHME TË ZBATIMIT TË PROGRAMIT TË BANESAVE</w:t>
      </w:r>
    </w:p>
    <w:p w:rsidR="00C04906" w:rsidRPr="00D27B52" w:rsidRDefault="00C04906" w:rsidP="00C04906">
      <w:pPr>
        <w:pStyle w:val="NeniTitull"/>
        <w:rPr>
          <w:lang w:val="sq-AL"/>
        </w:rPr>
      </w:pPr>
      <w:r w:rsidRPr="00D27B52">
        <w:rPr>
          <w:lang w:val="sq-AL"/>
        </w:rPr>
        <w:t xml:space="preserve"> ME KOSTO TË ULËT</w:t>
      </w:r>
      <w:r>
        <w:rPr>
          <w:lang w:val="sq-AL"/>
        </w:rPr>
        <w:t>”</w:t>
      </w:r>
    </w:p>
    <w:p w:rsidR="00C04906" w:rsidRPr="00D27B52" w:rsidRDefault="00C04906" w:rsidP="00C04906">
      <w:pPr>
        <w:pStyle w:val="Hapesira7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 xml:space="preserve">Në mbështetje të nenit 100 të Kushtetutës së Republikës së Shqipërisë dhe në zbatim të nenit 34/1, germa </w:t>
      </w:r>
      <w:r>
        <w:rPr>
          <w:lang w:val="sq-AL"/>
        </w:rPr>
        <w:t>“</w:t>
      </w:r>
      <w:r w:rsidRPr="00D27B52">
        <w:rPr>
          <w:lang w:val="sq-AL"/>
        </w:rPr>
        <w:t>c</w:t>
      </w:r>
      <w:r>
        <w:rPr>
          <w:lang w:val="sq-AL"/>
        </w:rPr>
        <w:t>”,</w:t>
      </w:r>
      <w:r w:rsidRPr="00D27B52">
        <w:rPr>
          <w:lang w:val="sq-AL"/>
        </w:rPr>
        <w:t xml:space="preserve"> të ligjit </w:t>
      </w:r>
      <w:r>
        <w:rPr>
          <w:lang w:val="sq-AL"/>
        </w:rPr>
        <w:t>nr. 9232, datë 13.</w:t>
      </w:r>
      <w:r w:rsidRPr="00D27B52">
        <w:rPr>
          <w:lang w:val="sq-AL"/>
        </w:rPr>
        <w:t>5.2004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programet sociale të strehimit</w:t>
      </w:r>
      <w:r>
        <w:rPr>
          <w:lang w:val="sq-AL"/>
        </w:rPr>
        <w:t>”</w:t>
      </w:r>
      <w:r w:rsidRPr="00D27B52">
        <w:rPr>
          <w:lang w:val="sq-AL"/>
        </w:rPr>
        <w:t>, i ndryshuar, ministri i Zhvillimit Urban,</w:t>
      </w:r>
      <w:r>
        <w:rPr>
          <w:lang w:val="sq-AL"/>
        </w:rPr>
        <w:t xml:space="preserve"> </w:t>
      </w:r>
    </w:p>
    <w:p w:rsidR="00C04906" w:rsidRPr="00D27B52" w:rsidRDefault="00C04906" w:rsidP="00C04906">
      <w:pPr>
        <w:pStyle w:val="Hapesira7"/>
        <w:rPr>
          <w:lang w:val="sq-AL"/>
        </w:rPr>
      </w:pPr>
    </w:p>
    <w:p w:rsidR="00C04906" w:rsidRPr="00D27B52" w:rsidRDefault="00C04906" w:rsidP="00C04906">
      <w:pPr>
        <w:pStyle w:val="NeniNr"/>
        <w:rPr>
          <w:lang w:val="sq-AL"/>
        </w:rPr>
      </w:pPr>
      <w:r w:rsidRPr="00D27B52">
        <w:rPr>
          <w:lang w:val="sq-AL"/>
        </w:rPr>
        <w:t>UDHËZON:</w:t>
      </w:r>
    </w:p>
    <w:p w:rsidR="00C04906" w:rsidRPr="00D27B52" w:rsidRDefault="00C04906" w:rsidP="00C04906">
      <w:pPr>
        <w:pStyle w:val="Hapesira7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D27B52">
        <w:rPr>
          <w:lang w:val="sq-AL"/>
        </w:rPr>
        <w:t>19,</w:t>
      </w:r>
      <w:r>
        <w:rPr>
          <w:lang w:val="sq-AL"/>
        </w:rPr>
        <w:t xml:space="preserve"> datë 13.</w:t>
      </w:r>
      <w:r w:rsidRPr="00D27B52">
        <w:rPr>
          <w:lang w:val="sq-AL"/>
        </w:rPr>
        <w:t>9.2007</w:t>
      </w:r>
      <w:r>
        <w:rPr>
          <w:lang w:val="sq-AL"/>
        </w:rPr>
        <w:t>, “</w:t>
      </w:r>
      <w:r w:rsidRPr="00D27B52">
        <w:rPr>
          <w:lang w:val="sq-AL"/>
        </w:rPr>
        <w:t>Për përcaktimin e rregullave të përgjithshme të zbatimit të programit të banesave me kosto të ulët</w:t>
      </w:r>
      <w:r>
        <w:rPr>
          <w:lang w:val="sq-AL"/>
        </w:rPr>
        <w:t>”</w:t>
      </w:r>
      <w:r w:rsidRPr="00D27B52">
        <w:rPr>
          <w:lang w:val="sq-AL"/>
        </w:rPr>
        <w:t>, bëhen këto shtesa dhe ndryshime: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1. Pas pikës 5 shtohen pikat 5/1 dhe 5/2</w:t>
      </w:r>
      <w:r>
        <w:rPr>
          <w:lang w:val="sq-AL"/>
        </w:rPr>
        <w:t>,</w:t>
      </w:r>
      <w:r w:rsidRPr="00D27B52">
        <w:rPr>
          <w:lang w:val="sq-AL"/>
        </w:rPr>
        <w:t xml:space="preserve"> si më poshtë:</w:t>
      </w:r>
    </w:p>
    <w:p w:rsidR="00C04906" w:rsidRPr="00D27B52" w:rsidRDefault="00C04906" w:rsidP="00C04906">
      <w:pPr>
        <w:pStyle w:val="Paragrafi"/>
        <w:rPr>
          <w:lang w:val="sq-AL"/>
        </w:rPr>
      </w:pPr>
      <w:r>
        <w:rPr>
          <w:lang w:val="sq-AL"/>
        </w:rPr>
        <w:t>“</w:t>
      </w:r>
      <w:r w:rsidRPr="00D27B52">
        <w:rPr>
          <w:lang w:val="sq-AL"/>
        </w:rPr>
        <w:t xml:space="preserve">5/1. Nëse qytetari (familja) i/e miratuar me vendim të </w:t>
      </w:r>
      <w:r w:rsidRPr="004F1CF3">
        <w:rPr>
          <w:lang w:val="sq-AL"/>
        </w:rPr>
        <w:t>këshillit bashkiak</w:t>
      </w:r>
      <w:r w:rsidRPr="00D27B52">
        <w:rPr>
          <w:lang w:val="sq-AL"/>
        </w:rPr>
        <w:t xml:space="preserve"> përkatës</w:t>
      </w:r>
      <w:r>
        <w:rPr>
          <w:lang w:val="sq-AL"/>
        </w:rPr>
        <w:t>,</w:t>
      </w:r>
      <w:r w:rsidRPr="00D27B52">
        <w:rPr>
          <w:lang w:val="sq-AL"/>
        </w:rPr>
        <w:t xml:space="preserve"> nuk paraqitet për/ose nuk pranon lidhjen e kontratës brenda një periudhe kohore 1</w:t>
      </w:r>
      <w:r>
        <w:rPr>
          <w:lang w:val="sq-AL"/>
        </w:rPr>
        <w:t>-</w:t>
      </w:r>
      <w:r w:rsidRPr="00D27B52">
        <w:rPr>
          <w:lang w:val="sq-AL"/>
        </w:rPr>
        <w:t>mujore (një</w:t>
      </w:r>
      <w:r>
        <w:rPr>
          <w:lang w:val="sq-AL"/>
        </w:rPr>
        <w:t>-</w:t>
      </w:r>
      <w:r w:rsidRPr="00D27B52">
        <w:rPr>
          <w:lang w:val="sq-AL"/>
        </w:rPr>
        <w:t>mujore) nga njoftimi i kryer nga EKB</w:t>
      </w:r>
      <w:r>
        <w:rPr>
          <w:lang w:val="sq-AL"/>
        </w:rPr>
        <w:t>-ja</w:t>
      </w:r>
      <w:r w:rsidRPr="00D27B52">
        <w:rPr>
          <w:lang w:val="sq-AL"/>
        </w:rPr>
        <w:t>, ky i fundit i drejtohet për zëvendësimin e këtij qytetari Këshillit Bashkiak, i cili përcakton një qytetar tjetër për t’u trajtuar me strehim në këtë apartament.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5/2. Në rast se këshilli bashkiak përkatës, brenda një periudhe kohore 5</w:t>
      </w:r>
      <w:r>
        <w:rPr>
          <w:lang w:val="sq-AL"/>
        </w:rPr>
        <w:t>-</w:t>
      </w:r>
      <w:r w:rsidRPr="00D27B52">
        <w:rPr>
          <w:lang w:val="sq-AL"/>
        </w:rPr>
        <w:t>mujore (pesë</w:t>
      </w:r>
      <w:r>
        <w:rPr>
          <w:lang w:val="sq-AL"/>
        </w:rPr>
        <w:t>-</w:t>
      </w:r>
      <w:r w:rsidRPr="00D27B52">
        <w:rPr>
          <w:lang w:val="sq-AL"/>
        </w:rPr>
        <w:t>mujore)</w:t>
      </w:r>
      <w:r>
        <w:rPr>
          <w:lang w:val="sq-AL"/>
        </w:rPr>
        <w:t>,</w:t>
      </w:r>
      <w:r w:rsidRPr="00D27B52">
        <w:rPr>
          <w:lang w:val="sq-AL"/>
        </w:rPr>
        <w:t xml:space="preserve"> nuk bën zëvendësimin me një familje tjetër përfituese, EKB</w:t>
      </w:r>
      <w:r>
        <w:rPr>
          <w:lang w:val="sq-AL"/>
        </w:rPr>
        <w:t>-ja</w:t>
      </w:r>
      <w:r w:rsidRPr="00D27B52">
        <w:rPr>
          <w:lang w:val="sq-AL"/>
        </w:rPr>
        <w:t xml:space="preserve"> me vendim të Këshillit Drejtues të institucionit, pas miratimit nga Ministria e Zhvillimit Ekonomik, Turizmit, Treg</w:t>
      </w:r>
      <w:r>
        <w:rPr>
          <w:lang w:val="sq-AL"/>
        </w:rPr>
        <w:t>-</w:t>
      </w:r>
      <w:r w:rsidRPr="00D27B52">
        <w:rPr>
          <w:lang w:val="sq-AL"/>
        </w:rPr>
        <w:t>tisë dhe Sipërmarrjes</w:t>
      </w:r>
      <w:r>
        <w:rPr>
          <w:lang w:val="sq-AL"/>
        </w:rPr>
        <w:t>,</w:t>
      </w:r>
      <w:r w:rsidRPr="00D27B52">
        <w:rPr>
          <w:lang w:val="sq-AL"/>
        </w:rPr>
        <w:t xml:space="preserve"> shet apartamentin në tregun e lirë.</w:t>
      </w:r>
      <w:r>
        <w:rPr>
          <w:lang w:val="sq-AL"/>
        </w:rPr>
        <w:t>”.</w:t>
      </w:r>
      <w:r w:rsidRPr="00D27B52">
        <w:rPr>
          <w:lang w:val="sq-AL"/>
        </w:rPr>
        <w:t xml:space="preserve"> 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2. Pika 6 ndryshohet si vijon:</w:t>
      </w:r>
    </w:p>
    <w:p w:rsidR="00C04906" w:rsidRPr="00D27B52" w:rsidRDefault="00C04906" w:rsidP="00C04906">
      <w:pPr>
        <w:pStyle w:val="Paragrafi"/>
        <w:rPr>
          <w:lang w:val="sq-AL"/>
        </w:rPr>
      </w:pPr>
      <w:r>
        <w:rPr>
          <w:lang w:val="sq-AL"/>
        </w:rPr>
        <w:t>“</w:t>
      </w:r>
      <w:r w:rsidRPr="00D27B52">
        <w:rPr>
          <w:lang w:val="sq-AL"/>
        </w:rPr>
        <w:t>6. Vlera e apartamentit të ndërtuar apo të blerë llogaritet sipas pasqyrave 1 e 2, bashkë</w:t>
      </w:r>
      <w:r>
        <w:rPr>
          <w:lang w:val="sq-AL"/>
        </w:rPr>
        <w:t>-</w:t>
      </w:r>
      <w:r w:rsidRPr="00D27B52">
        <w:rPr>
          <w:lang w:val="sq-AL"/>
        </w:rPr>
        <w:t>lidhur këtij udhëzimi nga Enti Kombëtar i Banesave dhe shlyhet nga familja me këste nga 25 deri në 35 v</w:t>
      </w:r>
      <w:r>
        <w:rPr>
          <w:lang w:val="sq-AL"/>
        </w:rPr>
        <w:t>jet, me normë interesi prej 2.0</w:t>
      </w:r>
      <w:r w:rsidRPr="00D27B52">
        <w:rPr>
          <w:lang w:val="sq-AL"/>
        </w:rPr>
        <w:t>% në vit, në bazë të nivelit të të ardhurave familjare, me kusht që kësti mujor të mos jetë më i madh se 35% e të ardhurave mujore. EKB</w:t>
      </w:r>
      <w:r>
        <w:rPr>
          <w:lang w:val="sq-AL"/>
        </w:rPr>
        <w:t>-ja</w:t>
      </w:r>
      <w:r w:rsidRPr="00D27B52">
        <w:rPr>
          <w:lang w:val="sq-AL"/>
        </w:rPr>
        <w:t xml:space="preserve"> harton planin e amortizimit për çdo familje përfituese, i cili do të je</w:t>
      </w:r>
      <w:r>
        <w:rPr>
          <w:lang w:val="sq-AL"/>
        </w:rPr>
        <w:t>të pjesë përbërëse e kontratës.”.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 xml:space="preserve">3. Pas pikës 6, shtohen </w:t>
      </w:r>
      <w:r w:rsidRPr="003F00D8">
        <w:rPr>
          <w:lang w:val="sq-AL"/>
        </w:rPr>
        <w:t>pikat 6/1 deri në 6/9,</w:t>
      </w:r>
      <w:r w:rsidRPr="00D27B52">
        <w:rPr>
          <w:lang w:val="sq-AL"/>
        </w:rPr>
        <w:t xml:space="preserve"> si më poshtë:</w:t>
      </w:r>
    </w:p>
    <w:p w:rsidR="00C04906" w:rsidRPr="00D27B52" w:rsidRDefault="00C04906" w:rsidP="00C04906">
      <w:pPr>
        <w:pStyle w:val="Paragrafi"/>
        <w:rPr>
          <w:lang w:val="sq-AL"/>
        </w:rPr>
      </w:pPr>
      <w:r>
        <w:rPr>
          <w:lang w:val="sq-AL"/>
        </w:rPr>
        <w:t>“</w:t>
      </w:r>
      <w:r w:rsidRPr="00D27B52">
        <w:rPr>
          <w:lang w:val="sq-AL"/>
        </w:rPr>
        <w:t>6/1. Në rastet kur qytetari/familja kërkon të shlyejë në mënyrë të menjëhershme vlerën e mbetur të çmimit të apartamentit, detyrohet të paguajë shumën e kësteve të përcaktuara deri në momentin e likuidimit, kamatëvonesat (nëse ka), si dhe vlerën e detyrimit të mbetur deri në këtë moment</w:t>
      </w:r>
      <w:r>
        <w:rPr>
          <w:lang w:val="sq-AL"/>
        </w:rPr>
        <w:t>,</w:t>
      </w:r>
      <w:r w:rsidRPr="00D27B52">
        <w:rPr>
          <w:lang w:val="sq-AL"/>
        </w:rPr>
        <w:t xml:space="preserve"> i llogaritur në formë principali. 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Kur familja shlyen vlerën e banesës</w:t>
      </w:r>
      <w:r>
        <w:rPr>
          <w:lang w:val="sq-AL"/>
        </w:rPr>
        <w:t>,</w:t>
      </w:r>
      <w:r w:rsidRPr="00D27B52">
        <w:rPr>
          <w:lang w:val="sq-AL"/>
        </w:rPr>
        <w:t xml:space="preserve"> duke u bërë pronare e saj, enti lidh kontratën pë</w:t>
      </w:r>
      <w:r>
        <w:rPr>
          <w:lang w:val="sq-AL"/>
        </w:rPr>
        <w:t>-</w:t>
      </w:r>
      <w:r w:rsidRPr="00D27B52">
        <w:rPr>
          <w:lang w:val="sq-AL"/>
        </w:rPr>
        <w:t xml:space="preserve">rfundimtare me kushtet e përcaktuara në ligjin </w:t>
      </w:r>
      <w:r>
        <w:rPr>
          <w:lang w:val="sq-AL"/>
        </w:rPr>
        <w:t>nr. 9232, datë 13.</w:t>
      </w:r>
      <w:r w:rsidRPr="00D27B52">
        <w:rPr>
          <w:lang w:val="sq-AL"/>
        </w:rPr>
        <w:t xml:space="preserve">5.2004. 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 xml:space="preserve">6/2. Në rastet kur familja përfituese ka lidhur kontratë me </w:t>
      </w:r>
      <w:r>
        <w:rPr>
          <w:lang w:val="sq-AL"/>
        </w:rPr>
        <w:t>e</w:t>
      </w:r>
      <w:r w:rsidRPr="00D27B52">
        <w:rPr>
          <w:lang w:val="sq-AL"/>
        </w:rPr>
        <w:t xml:space="preserve">ntin, para daljes së udhëzimit </w:t>
      </w:r>
      <w:r>
        <w:rPr>
          <w:lang w:val="sq-AL"/>
        </w:rPr>
        <w:t xml:space="preserve">nr. </w:t>
      </w:r>
      <w:r w:rsidRPr="00D27B52">
        <w:rPr>
          <w:lang w:val="sq-AL"/>
        </w:rPr>
        <w:t>19, veprohet si më poshtë: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a</w:t>
      </w:r>
      <w:r>
        <w:rPr>
          <w:lang w:val="sq-AL"/>
        </w:rPr>
        <w:t xml:space="preserve">) </w:t>
      </w:r>
      <w:r w:rsidRPr="00D27B52">
        <w:rPr>
          <w:lang w:val="sq-AL"/>
        </w:rPr>
        <w:t xml:space="preserve">Në rastet e pamundësisë financiare për shlyerjen e kësteve, sipas kontratës, </w:t>
      </w:r>
      <w:r>
        <w:rPr>
          <w:lang w:val="sq-AL"/>
        </w:rPr>
        <w:t>e</w:t>
      </w:r>
      <w:r w:rsidRPr="00D27B52">
        <w:rPr>
          <w:lang w:val="sq-AL"/>
        </w:rPr>
        <w:t>nti bazuar në dokumentacionin e nivelit të të ardhurave familjare të paraqitura nga kjo familje dhe verifikimin në vend, bën rillogaritjen e këstit që do të paguhet</w:t>
      </w:r>
      <w:r>
        <w:rPr>
          <w:lang w:val="sq-AL"/>
        </w:rPr>
        <w:t>,</w:t>
      </w:r>
      <w:r w:rsidRPr="00D27B52">
        <w:rPr>
          <w:lang w:val="sq-AL"/>
        </w:rPr>
        <w:t xml:space="preserve"> sipas kushteve të përcaktuara në pikën 6 të këtij udhëzimi, duke zgjatur afatin e shlyerjes deri në 35 vjet, i cili fillon nga momenti i lidhjes së kontratës së mëparshme. 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Në momentin e lidhjes së kontratës së re qytetari duhet të shlyejë kamat</w:t>
      </w:r>
      <w:r>
        <w:rPr>
          <w:lang w:val="sq-AL"/>
        </w:rPr>
        <w:t>ë</w:t>
      </w:r>
      <w:r w:rsidRPr="00D27B52">
        <w:rPr>
          <w:lang w:val="sq-AL"/>
        </w:rPr>
        <w:t>vonesat e prapambetura</w:t>
      </w:r>
      <w:r>
        <w:rPr>
          <w:lang w:val="sq-AL"/>
        </w:rPr>
        <w:t>,</w:t>
      </w:r>
      <w:r w:rsidRPr="00D27B52">
        <w:rPr>
          <w:lang w:val="sq-AL"/>
        </w:rPr>
        <w:t xml:space="preserve"> brenda 1 viti kalendarik. 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Llogaritja e këstit mujor të bëhet mbi bazën e vlerës së mbetur të apartamentit, ku do të përfshihen edhe këstet e papaguara deri në momentin e rilidhjes së kontratës.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b</w:t>
      </w:r>
      <w:r>
        <w:rPr>
          <w:lang w:val="sq-AL"/>
        </w:rPr>
        <w:t xml:space="preserve">) </w:t>
      </w:r>
      <w:r w:rsidRPr="00D27B52">
        <w:rPr>
          <w:lang w:val="sq-AL"/>
        </w:rPr>
        <w:t>Kur vlera e apartamentit nuk është shlyer brenda afateve të përcaktuara në kontratë, lidhet një kontratë shtesë për shlyerjen e detyrimit të mbetur, me një afat kohor 5</w:t>
      </w:r>
      <w:r>
        <w:rPr>
          <w:lang w:val="sq-AL"/>
        </w:rPr>
        <w:t>–</w:t>
      </w:r>
      <w:r w:rsidRPr="00D27B52">
        <w:rPr>
          <w:lang w:val="sq-AL"/>
        </w:rPr>
        <w:t>10 vjet, në varësi të nivelit të të ar</w:t>
      </w:r>
      <w:r>
        <w:rPr>
          <w:lang w:val="sq-AL"/>
        </w:rPr>
        <w:t>dhurave familjare, me interes 2</w:t>
      </w:r>
      <w:r w:rsidRPr="00D27B52">
        <w:rPr>
          <w:lang w:val="sq-AL"/>
        </w:rPr>
        <w:t>% në vit, me këst mujor jo më të vogël se 2.500 lekë. Afati i shlyerjes fillon me nënshkrimin e kontratës shtesë.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6/3. Në të gjitha rastet, nëse pas rillogaritjes rezulton se kësti është më i lartë se 35% të të ardhurave mujore, familja kalon në kontratë qiraje sociale. Për vlerësimin e këstit të përballueshëm përdoren kriteret e mëposhtme: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a</w:t>
      </w:r>
      <w:r>
        <w:rPr>
          <w:lang w:val="sq-AL"/>
        </w:rPr>
        <w:t xml:space="preserve">) </w:t>
      </w:r>
      <w:r w:rsidRPr="00D27B52">
        <w:rPr>
          <w:lang w:val="sq-AL"/>
        </w:rPr>
        <w:t>Shtyrjen e afatit deri në 35 vjet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lastRenderedPageBreak/>
        <w:t>b</w:t>
      </w:r>
      <w:r>
        <w:rPr>
          <w:lang w:val="sq-AL"/>
        </w:rPr>
        <w:t xml:space="preserve">) </w:t>
      </w:r>
      <w:r w:rsidRPr="00D27B52">
        <w:rPr>
          <w:lang w:val="sq-AL"/>
        </w:rPr>
        <w:t>Kësti mujor jo më i lartë se 35% e të ardhurave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c</w:t>
      </w:r>
      <w:r>
        <w:rPr>
          <w:lang w:val="sq-AL"/>
        </w:rPr>
        <w:t xml:space="preserve">) </w:t>
      </w:r>
      <w:r w:rsidRPr="00D27B52">
        <w:rPr>
          <w:lang w:val="sq-AL"/>
        </w:rPr>
        <w:t>Të ardhurat mujore familjare, pas pagimit të këstit të mos bien nën nivelin e ndihmës ekonomike.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6/4. Nëse qytetari/familja pranon të lidhë kontratën e qirasë, referuar pikës 6/3 të këtij udhëzimi, EKB</w:t>
      </w:r>
      <w:r>
        <w:rPr>
          <w:lang w:val="sq-AL"/>
        </w:rPr>
        <w:t>-ja</w:t>
      </w:r>
      <w:r w:rsidRPr="00D27B52">
        <w:rPr>
          <w:lang w:val="sq-AL"/>
        </w:rPr>
        <w:t xml:space="preserve"> lidh kontratën e qirasë me kryefamiljarin. Llogaritja e qirasë i referohet nenit 11, pika 2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>nr. 9232, datë 13.</w:t>
      </w:r>
      <w:r w:rsidRPr="00D27B52">
        <w:rPr>
          <w:lang w:val="sq-AL"/>
        </w:rPr>
        <w:t xml:space="preserve">5.2004, i ndryshuar, sipas pasqyrës </w:t>
      </w:r>
      <w:r>
        <w:rPr>
          <w:lang w:val="sq-AL"/>
        </w:rPr>
        <w:t xml:space="preserve">nr. </w:t>
      </w:r>
      <w:r w:rsidRPr="00D27B52">
        <w:rPr>
          <w:lang w:val="sq-AL"/>
        </w:rPr>
        <w:t>3, bashkëlidhur udhëzimit. Kosto</w:t>
      </w:r>
      <w:r>
        <w:rPr>
          <w:lang w:val="sq-AL"/>
        </w:rPr>
        <w:t>ja</w:t>
      </w:r>
      <w:r w:rsidRPr="00D27B52">
        <w:rPr>
          <w:lang w:val="sq-AL"/>
        </w:rPr>
        <w:t xml:space="preserve"> e ndërtimit t’i referohet pjesës së pashlyer të detyrimit.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6/5. Referuar nenit 24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>nr. 9232, datë 13.</w:t>
      </w:r>
      <w:r w:rsidRPr="00D27B52">
        <w:rPr>
          <w:lang w:val="sq-AL"/>
        </w:rPr>
        <w:t xml:space="preserve">5.2004, i ndryshuar, qiraja e përballueshme të llogaritet jo më shumë se 25% e të ardhurave mujore familjare, të verifikuar në bazë të dokumentacionit përkatës që duhet të dorëzojë familja, por jo më pak se 2500 lekë në muaj. 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Për familjet që nuk kanë mundësi financiare për të shlyer qiranë mujore, MZHU</w:t>
      </w:r>
      <w:r>
        <w:rPr>
          <w:lang w:val="sq-AL"/>
        </w:rPr>
        <w:t>-ja</w:t>
      </w:r>
      <w:r w:rsidRPr="00D27B52">
        <w:rPr>
          <w:lang w:val="sq-AL"/>
        </w:rPr>
        <w:t xml:space="preserve"> planifikon fonde nga buxheti i shtetit për subvencionimin e qirasë sociale, në masën që përcaktohet nga </w:t>
      </w:r>
      <w:r>
        <w:rPr>
          <w:lang w:val="sq-AL"/>
        </w:rPr>
        <w:t>e</w:t>
      </w:r>
      <w:r w:rsidRPr="00D27B52">
        <w:rPr>
          <w:lang w:val="sq-AL"/>
        </w:rPr>
        <w:t>nti për mbulimin e shpenzimeve për menaxhimin e mirëmbajtjes.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6/6. Kur familja nuk shlyen qiranë mujore për 3 muaj rresht për arsye të pajustifikuara, sipas përcaktimeve të bëra në nenin 12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>nr. 9232, datë 13.5</w:t>
      </w:r>
      <w:r w:rsidRPr="00D27B52">
        <w:rPr>
          <w:lang w:val="sq-AL"/>
        </w:rPr>
        <w:t>2004,</w:t>
      </w:r>
      <w:r>
        <w:rPr>
          <w:lang w:val="sq-AL"/>
        </w:rPr>
        <w:t xml:space="preserve"> </w:t>
      </w:r>
      <w:r w:rsidRPr="00D27B52">
        <w:rPr>
          <w:lang w:val="sq-AL"/>
        </w:rPr>
        <w:t>i ndryshuar, EKB</w:t>
      </w:r>
      <w:r>
        <w:rPr>
          <w:lang w:val="sq-AL"/>
        </w:rPr>
        <w:t>-ja</w:t>
      </w:r>
      <w:r w:rsidRPr="00D27B52">
        <w:rPr>
          <w:lang w:val="sq-AL"/>
        </w:rPr>
        <w:t xml:space="preserve"> zgjidh kontratën e qirasë dhe ndjek procedurat ligjore për lirimin e banesës.</w:t>
      </w:r>
    </w:p>
    <w:p w:rsidR="00C04906" w:rsidRPr="00D27B52" w:rsidRDefault="00C04906" w:rsidP="00C04906">
      <w:pPr>
        <w:pStyle w:val="Paragrafi"/>
        <w:rPr>
          <w:lang w:val="sq-AL"/>
        </w:rPr>
      </w:pPr>
      <w:r>
        <w:rPr>
          <w:lang w:val="sq-AL"/>
        </w:rPr>
        <w:t xml:space="preserve">6/7. Për banesën e liruar, EKB-ja </w:t>
      </w:r>
      <w:r w:rsidRPr="00D27B52">
        <w:rPr>
          <w:lang w:val="sq-AL"/>
        </w:rPr>
        <w:t>i kërkon këshillit bashkiak të njësisë së qeverisjes vendore përkatëse referuar pikës 1 të këtij udhëzimi, që të zëvendësojë familjen me një familje tjetër të pastrehë, për t’u trajtuar me strehim në këtë apartament.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6/8. Për të siguruar që banesat e dhëna me qira të jenë në përputhje me standardet e ndërtimit, mbi bazën e të cilave ato janë ndërtuar, EKB</w:t>
      </w:r>
      <w:r>
        <w:rPr>
          <w:lang w:val="sq-AL"/>
        </w:rPr>
        <w:t>-ja</w:t>
      </w:r>
      <w:r w:rsidRPr="00D27B52">
        <w:rPr>
          <w:lang w:val="sq-AL"/>
        </w:rPr>
        <w:t xml:space="preserve"> planifikon fonde për mirëmbajtjen e këtyre banesave, në bazë të preventivave përkatës. Fondet për mirëmbajtje duhet të mbulohen nga fondet e akumuluara nga qiraja sociale</w:t>
      </w:r>
      <w:r>
        <w:rPr>
          <w:lang w:val="sq-AL"/>
        </w:rPr>
        <w:t>.</w:t>
      </w:r>
    </w:p>
    <w:p w:rsidR="00C04906" w:rsidRPr="00D27B52" w:rsidRDefault="00C04906" w:rsidP="00C04906">
      <w:pPr>
        <w:pStyle w:val="Paragrafi"/>
        <w:rPr>
          <w:lang w:val="sq-AL"/>
        </w:rPr>
      </w:pPr>
      <w:r>
        <w:rPr>
          <w:lang w:val="sq-AL"/>
        </w:rPr>
        <w:t>6/</w:t>
      </w:r>
      <w:r w:rsidRPr="006F30C4">
        <w:rPr>
          <w:lang w:val="sq-AL"/>
        </w:rPr>
        <w:t>9</w:t>
      </w:r>
      <w:r>
        <w:rPr>
          <w:lang w:val="sq-AL"/>
        </w:rPr>
        <w:t xml:space="preserve"> </w:t>
      </w:r>
      <w:r w:rsidRPr="00D27B52">
        <w:rPr>
          <w:lang w:val="sq-AL"/>
        </w:rPr>
        <w:t>Fondet e planifikuara për mirëmbajtje dhe kriteret për administrimin e këtyre banesave të dhëna me qira, miratohen nga kë</w:t>
      </w:r>
      <w:r>
        <w:rPr>
          <w:lang w:val="sq-AL"/>
        </w:rPr>
        <w:t>shilli drejtues i institucioni</w:t>
      </w:r>
      <w:r w:rsidRPr="006F30C4">
        <w:rPr>
          <w:lang w:val="sq-AL"/>
        </w:rPr>
        <w:t>t.”.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 xml:space="preserve">4. Në pikën 7 hiqet shprehja </w:t>
      </w:r>
      <w:r>
        <w:rPr>
          <w:lang w:val="sq-AL"/>
        </w:rPr>
        <w:t>“</w:t>
      </w:r>
      <w:r w:rsidRPr="00D27B52">
        <w:rPr>
          <w:lang w:val="sq-AL"/>
        </w:rPr>
        <w:t>Për rastet që parashikohen në aktet ligjore e nënligjore në fuqi, shpenzimet administrative përballohen nga Buxheti i Shtetit.</w:t>
      </w:r>
      <w:r>
        <w:rPr>
          <w:lang w:val="sq-AL"/>
        </w:rPr>
        <w:t>”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5. Ngarkohet Enti Kombëtar i Banesave për zbatimin e këtij udhëzimi.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(Pjesë përbërëse të këtij udhëzimi janë bashkëlidhur</w:t>
      </w:r>
      <w:r>
        <w:rPr>
          <w:lang w:val="sq-AL"/>
        </w:rPr>
        <w:t xml:space="preserve"> </w:t>
      </w:r>
      <w:r w:rsidRPr="00D27B52">
        <w:rPr>
          <w:lang w:val="sq-AL"/>
        </w:rPr>
        <w:t xml:space="preserve">formulari </w:t>
      </w:r>
      <w:r>
        <w:rPr>
          <w:lang w:val="sq-AL"/>
        </w:rPr>
        <w:t xml:space="preserve">nr. </w:t>
      </w:r>
      <w:r w:rsidRPr="00D27B52">
        <w:rPr>
          <w:lang w:val="sq-AL"/>
        </w:rPr>
        <w:t xml:space="preserve">3 për llogaritje të kostos së ndërtimit dhe formulari </w:t>
      </w:r>
      <w:r>
        <w:rPr>
          <w:lang w:val="sq-AL"/>
        </w:rPr>
        <w:t xml:space="preserve">nr. </w:t>
      </w:r>
      <w:r w:rsidRPr="00D27B52">
        <w:rPr>
          <w:lang w:val="sq-AL"/>
        </w:rPr>
        <w:t>4 për llogaritjen e vlerës së qirasë sociale.</w:t>
      </w:r>
      <w:r>
        <w:rPr>
          <w:lang w:val="sq-AL"/>
        </w:rPr>
        <w:t>)</w:t>
      </w:r>
    </w:p>
    <w:p w:rsidR="00C04906" w:rsidRPr="00D27B52" w:rsidRDefault="00C04906" w:rsidP="00C04906">
      <w:pPr>
        <w:pStyle w:val="Paragrafi"/>
        <w:rPr>
          <w:lang w:val="sq-AL"/>
        </w:rPr>
      </w:pPr>
      <w:r w:rsidRPr="00D27B52">
        <w:rPr>
          <w:lang w:val="sq-AL"/>
        </w:rPr>
        <w:t>Ky udhëzim hyn në fuqi pas botimit në Fletoren Zyrtare.</w:t>
      </w:r>
    </w:p>
    <w:p w:rsidR="00C04906" w:rsidRPr="00D27B52" w:rsidRDefault="00C04906" w:rsidP="00C04906">
      <w:pPr>
        <w:pStyle w:val="Hapesira7"/>
        <w:rPr>
          <w:lang w:val="sq-AL"/>
        </w:rPr>
      </w:pPr>
    </w:p>
    <w:p w:rsidR="00C04906" w:rsidRPr="00D27B52" w:rsidRDefault="00C04906" w:rsidP="00C04906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MINISTRI I ZHVILLIMIT URBAN</w:t>
      </w:r>
    </w:p>
    <w:p w:rsidR="00C04906" w:rsidRDefault="00C04906" w:rsidP="00C04906">
      <w:pPr>
        <w:pStyle w:val="Paragrafi"/>
        <w:jc w:val="right"/>
        <w:rPr>
          <w:b/>
          <w:lang w:val="sq-AL"/>
        </w:rPr>
        <w:sectPr w:rsidR="00C04906" w:rsidSect="00681E3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 w:code="9"/>
          <w:pgMar w:top="720" w:right="1134" w:bottom="720" w:left="1134" w:header="720" w:footer="720" w:gutter="0"/>
          <w:pgNumType w:start="4527"/>
          <w:cols w:space="454"/>
          <w:noEndnote/>
        </w:sectPr>
      </w:pPr>
      <w:r w:rsidRPr="00D27B52">
        <w:rPr>
          <w:b/>
          <w:lang w:val="sq-AL"/>
        </w:rPr>
        <w:t>Eglantina Gjermeni</w:t>
      </w:r>
    </w:p>
    <w:p w:rsidR="00C04906" w:rsidRPr="00D27B52" w:rsidRDefault="00C04906" w:rsidP="00C04906">
      <w:pPr>
        <w:pStyle w:val="Paragrafi"/>
        <w:jc w:val="right"/>
        <w:rPr>
          <w:b/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Default="00C04906" w:rsidP="00C04906">
      <w:pPr>
        <w:pStyle w:val="Paragrafi"/>
        <w:rPr>
          <w:lang w:val="sq-AL"/>
        </w:rPr>
        <w:sectPr w:rsidR="00C04906" w:rsidSect="00E055E0">
          <w:type w:val="continuous"/>
          <w:pgSz w:w="11909" w:h="16834" w:code="9"/>
          <w:pgMar w:top="720" w:right="1134" w:bottom="720" w:left="1134" w:header="720" w:footer="720" w:gutter="0"/>
          <w:pgNumType w:start="4527"/>
          <w:cols w:space="720"/>
          <w:noEndnote/>
        </w:sectPr>
      </w:pPr>
    </w:p>
    <w:p w:rsidR="00C04906" w:rsidRPr="00D27B52" w:rsidRDefault="00C04906" w:rsidP="00C04906">
      <w:pPr>
        <w:pStyle w:val="Paragrafi"/>
        <w:ind w:firstLine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62"/>
        <w:gridCol w:w="284"/>
        <w:gridCol w:w="287"/>
        <w:gridCol w:w="1033"/>
        <w:gridCol w:w="1037"/>
        <w:gridCol w:w="2782"/>
        <w:gridCol w:w="1193"/>
        <w:gridCol w:w="2176"/>
        <w:gridCol w:w="1458"/>
        <w:gridCol w:w="1399"/>
        <w:gridCol w:w="1399"/>
      </w:tblGrid>
      <w:tr w:rsidR="00C04906" w:rsidRPr="00D27B52" w:rsidTr="00312AA4">
        <w:trPr>
          <w:trHeight w:val="375"/>
        </w:trPr>
        <w:tc>
          <w:tcPr>
            <w:tcW w:w="10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bookmarkStart w:id="0" w:name="RANGE!A1:I50"/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FORMULARI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</w:t>
            </w:r>
            <w:bookmarkEnd w:id="0"/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75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LLOGARITJA E KOSTOS S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NDËRTIMIT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1. VLERA E SHPENZIMEVE T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NDËRTESËS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a) Vlera e investimit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nd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rtimin e 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ndërtesë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s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b) Vlera e plote e projektit teknik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94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c) Kostoja e blerjes s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tok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s, kur ajo nuk është pron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e bashkisë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ç) Vlera e investimit për lirimin e sheshit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ndërtimit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d) Vlera e mbikëqyrjes s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punimeve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94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dh) Taksat, tatimet dhe tarifat e aplikueshme gjat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ndërtimit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objektit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e) Kostot e menaxhimit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zbatimit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projektit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ë) Kostot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kolaudimin dhe tarifën e regjistrimit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pronës 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zyrën e regjistrimit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pasurive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paluajtshme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 I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2. N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KOSTON E NDËRTIMIT NUK PËRFSHIHEN, ZBRITEN: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294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a) Vlera e truallit, kur investimi është b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truall, pron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e bashkisë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b) Investimet për lidhjen me rrjetin kryesor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infrastrukturës, si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: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ujësjellës, kanalizime, telefoni, energji elektrike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c) Vlera e investimit për katet e para, kur këto nuk janë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parashikuara për banesa sociale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ç) Taksat, tatimet dhe tarifat vendore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cilat për projektin 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fjal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, mund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jen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konsideruar, si kontribut i bashkisë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525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 II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3. KOSTO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JA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E PËRGJITHSHME E NDËRTIMIT (SHUMA I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- SHUMA II)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15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  <w:t xml:space="preserve">Shembull 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1334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1. VLERA E SHPENZIMEVE T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NDËRTESËS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a) Vlera e investimit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ndërtimin e ndërtesës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84630955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84630955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166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b) Vlera e plot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e projektit teknik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c) Kostoja e blerjes s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tokës, kur ajo nuk është pron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e bashkisë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ç) Vlera e investimit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lirimin e sheshit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ndërtimit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166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d) Vlera e mbikëqyrjes s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punimeve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70000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dh) Taksat, tatimet dhe tarifat e aplikueshme gjat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ndërtimit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objektit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4499549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4499549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e) Kostot e menaxhimit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zbatimit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projektit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3881225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ë) Kostot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kolaudimin dhe tarif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n e regjistrimit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pron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s 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zyr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n e regjistrimit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pasurive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paluajtshme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400000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 I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93,481,729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180"/>
        </w:trPr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2. N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KOSTON E NDËRTIMIT NUK PËRFSHIHEN, ZBRITEN: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a) Vlera e truallit, kur investimi është b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truall, pron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e bashkisë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b) Investimet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lidhjen me rrjetin kryesor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infrastrukturës, si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: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ujësjellës, kanalizime, telefoni, energji elektrike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2577136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c) Vlera e investimit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katet e para, kur k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to nuk jan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parashikuara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banesa sociale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ç) Taksat, tatimet dhe tarifat vendore,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cilat, p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r projektin 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fjal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, mund 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jen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konsideruar, si kontribut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i bashkisë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sz w:val="16"/>
                <w:szCs w:val="16"/>
                <w:lang w:val="sq-AL"/>
              </w:rPr>
              <w:t>2200000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 II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4,777,136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3. KOSTO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JA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E PËRGJITHSHME E NDËRTIMIT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(SHUMA I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- SHUMA II)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Ë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88,704,593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15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</w:tbl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Default="00C04906" w:rsidP="00C04906">
      <w:pPr>
        <w:pStyle w:val="Paragrafi"/>
        <w:ind w:firstLine="0"/>
        <w:rPr>
          <w:lang w:val="sq-AL"/>
        </w:rPr>
        <w:sectPr w:rsidR="00C04906" w:rsidSect="00E055E0">
          <w:headerReference w:type="even" r:id="rId13"/>
          <w:headerReference w:type="default" r:id="rId14"/>
          <w:pgSz w:w="16834" w:h="11909" w:orient="landscape" w:code="9"/>
          <w:pgMar w:top="1134" w:right="720" w:bottom="1134" w:left="720" w:header="720" w:footer="720" w:gutter="0"/>
          <w:pgNumType w:start="4531"/>
          <w:cols w:space="720"/>
          <w:noEndnote/>
        </w:sectPr>
      </w:pPr>
    </w:p>
    <w:p w:rsidR="00C04906" w:rsidRPr="00E055E0" w:rsidRDefault="00C04906" w:rsidP="00C04906">
      <w:pPr>
        <w:pStyle w:val="Paragrafi"/>
        <w:ind w:firstLine="0"/>
        <w:rPr>
          <w:sz w:val="12"/>
          <w:lang w:val="sq-AL"/>
        </w:rPr>
      </w:pPr>
    </w:p>
    <w:tbl>
      <w:tblPr>
        <w:tblW w:w="10663" w:type="dxa"/>
        <w:tblInd w:w="93" w:type="dxa"/>
        <w:tblLook w:val="04A0" w:firstRow="1" w:lastRow="0" w:firstColumn="1" w:lastColumn="0" w:noHBand="0" w:noVBand="1"/>
      </w:tblPr>
      <w:tblGrid>
        <w:gridCol w:w="1335"/>
        <w:gridCol w:w="1335"/>
        <w:gridCol w:w="5273"/>
        <w:gridCol w:w="620"/>
        <w:gridCol w:w="1140"/>
        <w:gridCol w:w="960"/>
      </w:tblGrid>
      <w:tr w:rsidR="00C04906" w:rsidRPr="00D27B52" w:rsidTr="00312AA4">
        <w:trPr>
          <w:trHeight w:val="315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FORMULARI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</w:t>
            </w: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4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90"/>
        </w:trPr>
        <w:tc>
          <w:tcPr>
            <w:tcW w:w="8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LLOGARITJA E MASËS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SË</w:t>
            </w: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QIRASË S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APARTAMENTIT 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Banesa: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75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Qiramarrësi: 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75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49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LLOGARITJA E QIRASË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a) Kosto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e përgjithshme e ndërtimit sipas formularit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nr.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(K)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b) Sipërfaqja e përgjithshme e ndërtimit (S)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</w:t>
            </w:r>
            <w:r w:rsidRPr="000919C4">
              <w:rPr>
                <w:rFonts w:ascii="Garamond" w:eastAsia="Times New Roman" w:hAnsi="Garamond" w:cs="Arial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c) Sipërfaqja e apartamentit (S1)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</w:t>
            </w:r>
            <w:r w:rsidRPr="000919C4">
              <w:rPr>
                <w:rFonts w:ascii="Garamond" w:eastAsia="Times New Roman" w:hAnsi="Garamond" w:cs="Arial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ç) Përqindja q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z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sipërfaqja e apartamentit ndaj sip. totale (P=S1/S)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d) Kostoja e apartamentit (Ks1= (a)x(d))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559"/>
        </w:trPr>
        <w:tc>
          <w:tcPr>
            <w:tcW w:w="7943" w:type="dxa"/>
            <w:gridSpan w:val="3"/>
            <w:shd w:val="clear" w:color="auto" w:fill="auto"/>
            <w:noWrap/>
            <w:vAlign w:val="center"/>
            <w:hideMark/>
          </w:tcPr>
          <w:p w:rsidR="00C04906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dh) Qiraja mujore maksimale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(Q=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u w:val="single"/>
                <w:lang w:val="sq-AL"/>
              </w:rPr>
              <w:t>Ks1x0.04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)</w:t>
            </w:r>
          </w:p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                                                       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00"/>
        </w:trPr>
        <w:tc>
          <w:tcPr>
            <w:tcW w:w="13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18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30"/>
        </w:trPr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</w:pPr>
            <w:r w:rsidRPr="00D27B52">
              <w:rPr>
                <w:rFonts w:ascii="Garamond" w:eastAsia="Times New Roman" w:hAnsi="Garamond" w:cs="Arial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  <w:t>Shembull:</w:t>
            </w: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a) Kosto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e përgjithshme e ndërtimit sipas formularit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nr.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(K)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88,704,593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300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b) Sipërfaqja e përgjithshme e ndërtimit (S)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</w:t>
            </w:r>
            <w:r w:rsidRPr="000919C4">
              <w:rPr>
                <w:rFonts w:ascii="Garamond" w:eastAsia="Times New Roman" w:hAnsi="Garamond" w:cs="Arial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3,074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8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c) Sipërfaqja e apartamentit (S1)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</w:t>
            </w:r>
            <w:r w:rsidRPr="000919C4">
              <w:rPr>
                <w:rFonts w:ascii="Garamond" w:eastAsia="Times New Roman" w:hAnsi="Garamond" w:cs="Arial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70.3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ç) Përqindja q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z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sipërfaqja e apartamentit ndaj sip. totale (P=S1/S)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0.023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d) Kostoja e apartamentit (Ks1= (a)x(ç))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2,028,605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dh) </w:t>
            </w: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Qiraja mujore maksimale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(Q=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u w:val="single"/>
                <w:lang w:val="sq-AL"/>
              </w:rPr>
              <w:t>Ks1x0.04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) =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2028605*0.04/12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D27B5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6,762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04906" w:rsidRPr="00D27B52" w:rsidTr="00312AA4">
        <w:trPr>
          <w:trHeight w:val="25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   </w:t>
            </w: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D27B5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906" w:rsidRPr="00D27B52" w:rsidRDefault="00C04906" w:rsidP="00312AA4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</w:tbl>
    <w:p w:rsidR="00C04906" w:rsidRPr="00D27B52" w:rsidRDefault="00C04906" w:rsidP="00C04906">
      <w:pPr>
        <w:pStyle w:val="Paragrafi"/>
        <w:ind w:firstLine="0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C04906" w:rsidRPr="00D27B52" w:rsidRDefault="00C04906" w:rsidP="00C04906">
      <w:pPr>
        <w:pStyle w:val="Paragrafi"/>
        <w:rPr>
          <w:lang w:val="sq-AL"/>
        </w:rPr>
      </w:pP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1E39">
      <w:pPr>
        <w:spacing w:after="0" w:line="240" w:lineRule="auto"/>
      </w:pPr>
      <w:r>
        <w:separator/>
      </w:r>
    </w:p>
  </w:endnote>
  <w:endnote w:type="continuationSeparator" w:id="0">
    <w:p w:rsidR="00000000" w:rsidRDefault="0068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74282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66B3B" w:rsidRPr="00B4283E" w:rsidRDefault="00C0490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4534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B3B" w:rsidRPr="005B4361" w:rsidRDefault="00681E3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49403139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66B3B" w:rsidRPr="00833610" w:rsidRDefault="00C0490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66B3B" w:rsidRDefault="00681E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1E39">
      <w:pPr>
        <w:spacing w:after="0" w:line="240" w:lineRule="auto"/>
      </w:pPr>
      <w:r>
        <w:separator/>
      </w:r>
    </w:p>
  </w:footnote>
  <w:footnote w:type="continuationSeparator" w:id="0">
    <w:p w:rsidR="00000000" w:rsidRDefault="0068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66B3B" w:rsidRPr="00EB260B" w:rsidTr="00602A2B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66B3B" w:rsidRPr="00EB260B" w:rsidRDefault="00C04906" w:rsidP="00602A2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66B3B" w:rsidRPr="00EB260B" w:rsidRDefault="00C04906" w:rsidP="00602A2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7D889408" wp14:editId="7BA3E47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466B3B" w:rsidRPr="00EB260B" w:rsidRDefault="00C04906" w:rsidP="005573E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81</w:t>
          </w:r>
        </w:p>
      </w:tc>
    </w:tr>
  </w:tbl>
  <w:p w:rsidR="00466B3B" w:rsidRPr="00724A18" w:rsidRDefault="00681E39" w:rsidP="00385E2C">
    <w:pPr>
      <w:pStyle w:val="Header"/>
      <w:rPr>
        <w:sz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B3B" w:rsidRPr="00724A18" w:rsidRDefault="00681E39">
    <w:pPr>
      <w:pStyle w:val="Header"/>
      <w:rPr>
        <w:sz w:val="1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B3B" w:rsidRDefault="00681E39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6"/>
      <w:gridCol w:w="6110"/>
      <w:gridCol w:w="5154"/>
    </w:tblGrid>
    <w:tr w:rsidR="00466B3B" w:rsidRPr="00EB260B" w:rsidTr="00E02ED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66B3B" w:rsidRPr="00EB260B" w:rsidRDefault="00C04906" w:rsidP="00602A2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66B3B" w:rsidRPr="00EB260B" w:rsidRDefault="00C04906" w:rsidP="00602A2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4A24088D" wp14:editId="6368E502">
                <wp:extent cx="304524" cy="427512"/>
                <wp:effectExtent l="0" t="0" r="635" b="0"/>
                <wp:docPr id="12" name="Picture 1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466B3B" w:rsidRPr="00EB260B" w:rsidRDefault="00C04906" w:rsidP="005573E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81</w:t>
          </w:r>
        </w:p>
      </w:tc>
    </w:tr>
  </w:tbl>
  <w:p w:rsidR="00466B3B" w:rsidRPr="00724A18" w:rsidRDefault="00681E39" w:rsidP="00385E2C">
    <w:pPr>
      <w:pStyle w:val="Header"/>
      <w:rPr>
        <w:sz w:val="1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B3B" w:rsidRPr="00724A18" w:rsidRDefault="00681E39">
    <w:pPr>
      <w:pStyle w:val="Header"/>
      <w:rPr>
        <w:sz w:val="14"/>
      </w:rPr>
    </w:pPr>
    <w:bookmarkStart w:id="1" w:name="_GoBac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906"/>
    <w:rsid w:val="00485F16"/>
    <w:rsid w:val="00681E39"/>
    <w:rsid w:val="00C0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90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C04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locked/>
    <w:rsid w:val="00C0490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C04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0490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04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90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049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0490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049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049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490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0490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90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90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C04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locked/>
    <w:rsid w:val="00C0490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C04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0490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04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90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049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0490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049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049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490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0490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90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2016-05-17T10:45:00Z</dcterms:created>
  <dcterms:modified xsi:type="dcterms:W3CDTF">2018-01-18T10:05:00Z</dcterms:modified>
</cp:coreProperties>
</file>