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DAB" w:rsidRPr="003A242F" w:rsidRDefault="00BA4DAB" w:rsidP="00BA4DAB">
      <w:pPr>
        <w:pStyle w:val="Akti"/>
        <w:keepNext w:val="0"/>
        <w:tabs>
          <w:tab w:val="left" w:pos="540"/>
        </w:tabs>
        <w:rPr>
          <w:spacing w:val="-4"/>
          <w:szCs w:val="24"/>
          <w:lang w:val="sq-AL"/>
        </w:rPr>
      </w:pPr>
      <w:r w:rsidRPr="003A242F">
        <w:rPr>
          <w:spacing w:val="-4"/>
          <w:szCs w:val="24"/>
          <w:lang w:val="sq-AL"/>
        </w:rPr>
        <w:t>UDHËZIM I PËRBASHKËT</w:t>
      </w:r>
    </w:p>
    <w:p w:rsidR="00BA4DAB" w:rsidRPr="003A242F" w:rsidRDefault="00BA4DAB" w:rsidP="00BA4DAB">
      <w:pPr>
        <w:pStyle w:val="NumriData"/>
        <w:keepNext w:val="0"/>
        <w:tabs>
          <w:tab w:val="left" w:pos="540"/>
        </w:tabs>
        <w:rPr>
          <w:spacing w:val="-4"/>
          <w:szCs w:val="24"/>
          <w:lang w:val="sq-AL"/>
        </w:rPr>
      </w:pPr>
      <w:bookmarkStart w:id="0" w:name="_GoBack"/>
      <w:r w:rsidRPr="003A242F">
        <w:rPr>
          <w:spacing w:val="-4"/>
          <w:szCs w:val="24"/>
          <w:lang w:val="sq-AL"/>
        </w:rPr>
        <w:t xml:space="preserve">Nr. </w:t>
      </w:r>
      <w:r>
        <w:rPr>
          <w:spacing w:val="-4"/>
          <w:szCs w:val="24"/>
          <w:lang w:val="sq-AL"/>
        </w:rPr>
        <w:t>3946</w:t>
      </w:r>
      <w:r w:rsidRPr="003A242F">
        <w:rPr>
          <w:spacing w:val="-4"/>
          <w:szCs w:val="24"/>
          <w:lang w:val="sq-AL"/>
        </w:rPr>
        <w:t>, datë 10.6.2016</w:t>
      </w:r>
    </w:p>
    <w:bookmarkEnd w:id="0"/>
    <w:p w:rsidR="00BA4DAB" w:rsidRPr="003A242F" w:rsidRDefault="00BA4DAB" w:rsidP="00BA4DAB">
      <w:pPr>
        <w:pStyle w:val="Hapesira7"/>
        <w:rPr>
          <w:lang w:val="sq-AL"/>
        </w:rPr>
      </w:pPr>
    </w:p>
    <w:p w:rsidR="00BA4DAB" w:rsidRPr="003A242F" w:rsidRDefault="00BA4DAB" w:rsidP="00BA4DAB">
      <w:pPr>
        <w:pStyle w:val="Titulli"/>
        <w:keepNext w:val="0"/>
        <w:tabs>
          <w:tab w:val="left" w:pos="540"/>
        </w:tabs>
        <w:rPr>
          <w:spacing w:val="-4"/>
          <w:szCs w:val="24"/>
          <w:lang w:val="sq-AL"/>
        </w:rPr>
      </w:pPr>
      <w:r w:rsidRPr="003A242F">
        <w:rPr>
          <w:spacing w:val="-4"/>
          <w:szCs w:val="24"/>
          <w:lang w:val="sq-AL"/>
        </w:rPr>
        <w:t xml:space="preserve">PËR MBLEDHJEN DHE RUAJTJEN E TË DHËNAVE PËR CILËSINË </w:t>
      </w:r>
      <w:r>
        <w:rPr>
          <w:spacing w:val="-4"/>
          <w:szCs w:val="24"/>
          <w:lang w:val="sq-AL"/>
        </w:rPr>
        <w:t xml:space="preserve">E </w:t>
      </w:r>
      <w:r w:rsidRPr="003A242F">
        <w:rPr>
          <w:spacing w:val="-4"/>
          <w:szCs w:val="24"/>
          <w:lang w:val="sq-AL"/>
        </w:rPr>
        <w:t>LËNDËVE DJEGËSE TË LËNGËTA TË MESME TË RËNDA (GAS OIL), LËNDËVE DJEGËSE TË LËNGËTA TË RËNDA (</w:t>
      </w:r>
      <w:r w:rsidRPr="008E5A96">
        <w:rPr>
          <w:i/>
          <w:spacing w:val="-4"/>
          <w:szCs w:val="24"/>
          <w:lang w:val="sq-AL"/>
        </w:rPr>
        <w:t>HEAVY FUEL OIL</w:t>
      </w:r>
      <w:r w:rsidRPr="003A242F">
        <w:rPr>
          <w:spacing w:val="-4"/>
          <w:szCs w:val="24"/>
          <w:lang w:val="sq-AL"/>
        </w:rPr>
        <w:t>) DHE LËNDËVE DJEGËSE TË LËNGËTA MARINË (</w:t>
      </w:r>
      <w:r w:rsidRPr="008E5A96">
        <w:rPr>
          <w:i/>
          <w:spacing w:val="-4"/>
          <w:szCs w:val="24"/>
          <w:lang w:val="sq-AL"/>
        </w:rPr>
        <w:t>MARINE FUEL</w:t>
      </w:r>
      <w:r w:rsidRPr="003A242F">
        <w:rPr>
          <w:spacing w:val="-4"/>
          <w:szCs w:val="24"/>
          <w:lang w:val="sq-AL"/>
        </w:rPr>
        <w:t>)</w:t>
      </w:r>
    </w:p>
    <w:p w:rsidR="00BA4DAB" w:rsidRPr="003A242F" w:rsidRDefault="00BA4DAB" w:rsidP="00BA4DAB">
      <w:pPr>
        <w:pStyle w:val="Hapesira7"/>
        <w:rPr>
          <w:lang w:val="sq-AL"/>
        </w:rPr>
      </w:pPr>
    </w:p>
    <w:p w:rsidR="00BA4DAB" w:rsidRPr="003A242F" w:rsidRDefault="00BA4DAB" w:rsidP="00BA4DAB">
      <w:pPr>
        <w:pStyle w:val="Paragrafi"/>
        <w:tabs>
          <w:tab w:val="left" w:pos="540"/>
        </w:tabs>
        <w:rPr>
          <w:spacing w:val="-4"/>
          <w:szCs w:val="24"/>
          <w:lang w:val="sq-AL"/>
        </w:rPr>
      </w:pPr>
      <w:r w:rsidRPr="003A242F">
        <w:rPr>
          <w:spacing w:val="-4"/>
          <w:szCs w:val="24"/>
          <w:lang w:val="sq-AL"/>
        </w:rPr>
        <w:t>Në zbatim të nenit 102 të Kushtetutës, të pikës 8, të vendimit nr. 781, datë 14.11.2012, të Këshillit të Ministrave, “Për cilësinë e disa lëndëve të djegshme, të lëngshme, për përdorim termik, civil e industrial, si dhe për përdorim në mjetet e transportit ujor (detar, lumor dhe liqenor)”, ministri i Energjisë dhe Industrisë, ministri i Mjedisit dhe ministri i Financave,</w:t>
      </w:r>
    </w:p>
    <w:p w:rsidR="00BA4DAB" w:rsidRPr="003A242F" w:rsidRDefault="00BA4DAB" w:rsidP="00BA4DAB">
      <w:pPr>
        <w:pStyle w:val="Hapesira7"/>
        <w:rPr>
          <w:lang w:val="sq-AL"/>
        </w:rPr>
      </w:pPr>
    </w:p>
    <w:p w:rsidR="00BA4DAB" w:rsidRPr="003A242F" w:rsidRDefault="00BA4DAB" w:rsidP="00BA4DAB">
      <w:pPr>
        <w:pStyle w:val="Titull-Titull"/>
        <w:tabs>
          <w:tab w:val="left" w:pos="540"/>
        </w:tabs>
        <w:rPr>
          <w:spacing w:val="-4"/>
          <w:lang w:val="sq-AL"/>
        </w:rPr>
      </w:pPr>
      <w:r w:rsidRPr="003A242F">
        <w:rPr>
          <w:spacing w:val="-4"/>
          <w:lang w:val="sq-AL"/>
        </w:rPr>
        <w:t>UDHËZOJNË:</w:t>
      </w:r>
    </w:p>
    <w:p w:rsidR="00BA4DAB" w:rsidRPr="003A242F" w:rsidRDefault="00BA4DAB" w:rsidP="00BA4DAB">
      <w:pPr>
        <w:pStyle w:val="Hapesira7"/>
        <w:rPr>
          <w:lang w:val="sq-AL"/>
        </w:rPr>
      </w:pPr>
    </w:p>
    <w:p w:rsidR="00BA4DAB" w:rsidRPr="003A242F" w:rsidRDefault="00BA4DAB" w:rsidP="00BA4DAB">
      <w:pPr>
        <w:pStyle w:val="Paragrafi"/>
        <w:tabs>
          <w:tab w:val="left" w:pos="540"/>
        </w:tabs>
        <w:rPr>
          <w:spacing w:val="-4"/>
          <w:szCs w:val="24"/>
          <w:lang w:val="sq-AL"/>
        </w:rPr>
      </w:pPr>
      <w:r w:rsidRPr="003A242F">
        <w:rPr>
          <w:spacing w:val="-4"/>
          <w:szCs w:val="24"/>
          <w:lang w:val="sq-AL"/>
        </w:rPr>
        <w:t>1. Ministria e Energjisë dhe Industrisë, Ministria e Mjedisit dhe Ministria e Financave, bashkë</w:t>
      </w:r>
      <w:r>
        <w:rPr>
          <w:spacing w:val="-4"/>
          <w:szCs w:val="24"/>
          <w:lang w:val="sq-AL"/>
        </w:rPr>
        <w:t>-</w:t>
      </w:r>
      <w:r w:rsidRPr="003A242F">
        <w:rPr>
          <w:spacing w:val="-4"/>
          <w:szCs w:val="24"/>
          <w:lang w:val="sq-AL"/>
        </w:rPr>
        <w:t>veprojnë dhe bashkërendojnë veprimtarinë nëpër</w:t>
      </w:r>
      <w:r>
        <w:rPr>
          <w:spacing w:val="-4"/>
          <w:szCs w:val="24"/>
          <w:lang w:val="sq-AL"/>
        </w:rPr>
        <w:t>-</w:t>
      </w:r>
      <w:r w:rsidRPr="003A242F">
        <w:rPr>
          <w:spacing w:val="-4"/>
          <w:szCs w:val="24"/>
          <w:lang w:val="sq-AL"/>
        </w:rPr>
        <w:t>mjet strukturave të specializuara të tyre për mbledhjen dhe ruajtjen e të dhënave për cilësinë e lëndëve djegëse, lëndë djegëse të lëngëta të mesme të rënda (</w:t>
      </w:r>
      <w:r w:rsidRPr="003A242F">
        <w:rPr>
          <w:i/>
          <w:spacing w:val="-4"/>
          <w:szCs w:val="24"/>
          <w:lang w:val="sq-AL"/>
        </w:rPr>
        <w:t>gas oil</w:t>
      </w:r>
      <w:r w:rsidRPr="003A242F">
        <w:rPr>
          <w:spacing w:val="-4"/>
          <w:szCs w:val="24"/>
          <w:lang w:val="sq-AL"/>
        </w:rPr>
        <w:t>), lëndë djegëse të lëngëta të rënda (</w:t>
      </w:r>
      <w:r w:rsidRPr="003A242F">
        <w:rPr>
          <w:i/>
          <w:spacing w:val="-4"/>
          <w:szCs w:val="24"/>
          <w:lang w:val="sq-AL"/>
        </w:rPr>
        <w:t>heavy fuel oil</w:t>
      </w:r>
      <w:r w:rsidRPr="003A242F">
        <w:rPr>
          <w:spacing w:val="-4"/>
          <w:szCs w:val="24"/>
          <w:lang w:val="sq-AL"/>
        </w:rPr>
        <w:t>) dhe lëndë djegëse të lëngëta marinë (</w:t>
      </w:r>
      <w:r w:rsidRPr="003A242F">
        <w:rPr>
          <w:i/>
          <w:spacing w:val="-4"/>
          <w:szCs w:val="24"/>
          <w:lang w:val="sq-AL"/>
        </w:rPr>
        <w:t>marine fuel</w:t>
      </w:r>
      <w:r w:rsidRPr="003A242F">
        <w:rPr>
          <w:spacing w:val="-4"/>
          <w:szCs w:val="24"/>
          <w:lang w:val="sq-AL"/>
        </w:rPr>
        <w:t>), sipas standardeve dhe afateve kohore të përcaktuara në vendimin nr. 781, datë 14.11.2012, të Këshillit të Ministrave, “Për cilësinë e disa lëndëve të djegshme, të lëngshme, për përdorim termik, civil e industrial, si dhe për përdorim në mjetet e transportit ujor (detar, lumor dhe liqenor)”.</w:t>
      </w:r>
    </w:p>
    <w:p w:rsidR="00BA4DAB" w:rsidRPr="003A242F" w:rsidRDefault="00BA4DAB" w:rsidP="00BA4DAB">
      <w:pPr>
        <w:pStyle w:val="Paragrafi"/>
        <w:tabs>
          <w:tab w:val="left" w:pos="540"/>
        </w:tabs>
        <w:rPr>
          <w:spacing w:val="-4"/>
          <w:szCs w:val="24"/>
          <w:lang w:val="sq-AL"/>
        </w:rPr>
      </w:pPr>
      <w:r w:rsidRPr="003A242F">
        <w:rPr>
          <w:spacing w:val="-4"/>
          <w:szCs w:val="24"/>
          <w:lang w:val="sq-AL"/>
        </w:rPr>
        <w:t>2. Inspektorati Shtetëror Teknik dhe Industrial (ISHTI), në bashkëpunim me Drejtorinë e Përgjithshme të Doganave (DPD) merr dhe sistemon të dhënat nga prodhuesit vendas dhe nga tregtuesit me shumicë dhe pakicë në lidhje me cilësinë dhe sasinë e lëndëve djegëse të lëngëta të mesme të rënda (</w:t>
      </w:r>
      <w:r w:rsidRPr="003A242F">
        <w:rPr>
          <w:i/>
          <w:spacing w:val="-4"/>
          <w:szCs w:val="24"/>
          <w:lang w:val="sq-AL"/>
        </w:rPr>
        <w:t>gas oil</w:t>
      </w:r>
      <w:r w:rsidRPr="003A242F">
        <w:rPr>
          <w:spacing w:val="-4"/>
          <w:szCs w:val="24"/>
          <w:lang w:val="sq-AL"/>
        </w:rPr>
        <w:t>), lëndëve djegëse të lëngëta të rënda (</w:t>
      </w:r>
      <w:r w:rsidRPr="003A242F">
        <w:rPr>
          <w:i/>
          <w:spacing w:val="-4"/>
          <w:szCs w:val="24"/>
          <w:lang w:val="sq-AL"/>
        </w:rPr>
        <w:t>heavy fuel oil</w:t>
      </w:r>
      <w:r w:rsidRPr="003A242F">
        <w:rPr>
          <w:spacing w:val="-4"/>
          <w:szCs w:val="24"/>
          <w:lang w:val="sq-AL"/>
        </w:rPr>
        <w:t>) dhe lëndëve djegëse të lëngëta marinë (</w:t>
      </w:r>
      <w:r w:rsidRPr="003A242F">
        <w:rPr>
          <w:i/>
          <w:spacing w:val="-4"/>
          <w:szCs w:val="24"/>
          <w:lang w:val="sq-AL"/>
        </w:rPr>
        <w:t>marine fuel</w:t>
      </w:r>
      <w:r w:rsidRPr="003A242F">
        <w:rPr>
          <w:spacing w:val="-4"/>
          <w:szCs w:val="24"/>
          <w:lang w:val="sq-AL"/>
        </w:rPr>
        <w:t xml:space="preserve">) për shkallën e përputhshmërisë për secilin parametër fiziko-kimik me ato në përputhje me specifikimet standarde. Një kopje e këtyre të dhënave dërgohet nga ISHTI-ja çdo 6 muaj pranë Agjencisë Kombëtare të Mjedisit (AKM). </w:t>
      </w:r>
    </w:p>
    <w:p w:rsidR="00BA4DAB" w:rsidRDefault="00BA4DAB" w:rsidP="00BA4DAB">
      <w:pPr>
        <w:pStyle w:val="Paragrafi"/>
        <w:tabs>
          <w:tab w:val="left" w:pos="540"/>
        </w:tabs>
        <w:rPr>
          <w:spacing w:val="-4"/>
          <w:szCs w:val="24"/>
          <w:lang w:val="sq-AL"/>
        </w:rPr>
      </w:pPr>
    </w:p>
    <w:p w:rsidR="00BA4DAB" w:rsidRPr="003A242F" w:rsidRDefault="00BA4DAB" w:rsidP="00BA4DAB">
      <w:pPr>
        <w:pStyle w:val="Paragrafi"/>
        <w:tabs>
          <w:tab w:val="left" w:pos="540"/>
        </w:tabs>
        <w:rPr>
          <w:spacing w:val="-4"/>
          <w:szCs w:val="24"/>
          <w:lang w:val="sq-AL"/>
        </w:rPr>
      </w:pPr>
      <w:r w:rsidRPr="003A242F">
        <w:rPr>
          <w:spacing w:val="-4"/>
          <w:szCs w:val="24"/>
          <w:lang w:val="sq-AL"/>
        </w:rPr>
        <w:t>3. Strukturat rajonale të ISHTI-së organizojnë</w:t>
      </w:r>
      <w:r>
        <w:rPr>
          <w:spacing w:val="-4"/>
          <w:szCs w:val="24"/>
          <w:lang w:val="sq-AL"/>
        </w:rPr>
        <w:t>,</w:t>
      </w:r>
      <w:r w:rsidRPr="003A242F">
        <w:rPr>
          <w:spacing w:val="-4"/>
          <w:szCs w:val="24"/>
          <w:lang w:val="sq-AL"/>
        </w:rPr>
        <w:t xml:space="preserve"> në bashkëpunim me strukturat rajonale të AKM-së, si dhe me DPD-në, programe pune të përbashkëta për marrjen e mostrave për cilësinë e lëndëve djegëse, të lëngëta të rënda (</w:t>
      </w:r>
      <w:r w:rsidRPr="003A242F">
        <w:rPr>
          <w:i/>
          <w:spacing w:val="-4"/>
          <w:szCs w:val="24"/>
          <w:lang w:val="sq-AL"/>
        </w:rPr>
        <w:t>heavy fuel oil</w:t>
      </w:r>
      <w:r w:rsidRPr="003A242F">
        <w:rPr>
          <w:spacing w:val="-4"/>
          <w:szCs w:val="24"/>
          <w:lang w:val="sq-AL"/>
        </w:rPr>
        <w:t>) dhe lëndëve djegëse të lëngëta marinë (</w:t>
      </w:r>
      <w:r w:rsidRPr="003A242F">
        <w:rPr>
          <w:i/>
          <w:spacing w:val="-4"/>
          <w:szCs w:val="24"/>
          <w:lang w:val="sq-AL"/>
        </w:rPr>
        <w:t>marine fuel</w:t>
      </w:r>
      <w:r w:rsidRPr="003A242F">
        <w:rPr>
          <w:spacing w:val="-4"/>
          <w:szCs w:val="24"/>
          <w:lang w:val="sq-AL"/>
        </w:rPr>
        <w:t xml:space="preserve">). </w:t>
      </w:r>
    </w:p>
    <w:p w:rsidR="00BA4DAB" w:rsidRPr="003A242F" w:rsidRDefault="00BA4DAB" w:rsidP="00BA4DAB">
      <w:pPr>
        <w:pStyle w:val="Paragrafi"/>
        <w:tabs>
          <w:tab w:val="left" w:pos="540"/>
        </w:tabs>
        <w:rPr>
          <w:spacing w:val="-4"/>
          <w:szCs w:val="24"/>
          <w:lang w:val="sq-AL"/>
        </w:rPr>
      </w:pPr>
      <w:r w:rsidRPr="003A242F">
        <w:rPr>
          <w:spacing w:val="-4"/>
          <w:szCs w:val="24"/>
          <w:lang w:val="sq-AL"/>
        </w:rPr>
        <w:t>4. Strukturat përgjegjëse për aktivitetin e tregtimit, të mbledhjes dhe të analizimit të të dhënave të hidrokarbureve dhe të nënprodukteve të tyre në Ministrinë e Energjisë dhe Industrisë, Ministrinë e Mjedisit dhe Ministrinë e Financave, organizojnë 2 herë në vit takime të përbashkëta të institucioneve të vartësisë të ngarkuara për zbatimin e këtij udhëzimi, për shkëmbimin e informacionit mbi ecurinë e zbatimit të vendimit nr. 781, datë 14.11.2012, të Këshillit të Ministrave “Për cilësinë e disa lëndëve të djegshme, të lëngshme, për përdorim termik, civil e industrial, si dhe për përdorim në mjetet e transportit ujor (detar, lumor dhe liqenor)”. Konkluzionet e takimeve u raportohen ministrave përkatës.</w:t>
      </w:r>
    </w:p>
    <w:p w:rsidR="00BA4DAB" w:rsidRPr="003A242F" w:rsidRDefault="00BA4DAB" w:rsidP="00BA4DAB">
      <w:pPr>
        <w:pStyle w:val="Paragrafi"/>
        <w:tabs>
          <w:tab w:val="left" w:pos="540"/>
        </w:tabs>
        <w:rPr>
          <w:spacing w:val="-4"/>
          <w:szCs w:val="24"/>
          <w:lang w:val="sq-AL"/>
        </w:rPr>
      </w:pPr>
      <w:r w:rsidRPr="003A242F">
        <w:rPr>
          <w:spacing w:val="-4"/>
          <w:szCs w:val="24"/>
          <w:lang w:val="sq-AL"/>
        </w:rPr>
        <w:t>5. Të dhënat e grumbulluara, për parametrat e lëndëve të lëngëta të mesme të rënda (</w:t>
      </w:r>
      <w:r w:rsidRPr="003A242F">
        <w:rPr>
          <w:i/>
          <w:spacing w:val="-4"/>
          <w:szCs w:val="24"/>
          <w:lang w:val="sq-AL"/>
        </w:rPr>
        <w:t>gas oil</w:t>
      </w:r>
      <w:r w:rsidRPr="003A242F">
        <w:rPr>
          <w:spacing w:val="-4"/>
          <w:szCs w:val="24"/>
          <w:lang w:val="sq-AL"/>
        </w:rPr>
        <w:t>), lëndëve djegëse të lëngëta të rënda (</w:t>
      </w:r>
      <w:r w:rsidRPr="003A242F">
        <w:rPr>
          <w:i/>
          <w:spacing w:val="-4"/>
          <w:szCs w:val="24"/>
          <w:lang w:val="sq-AL"/>
        </w:rPr>
        <w:t>heavy fuel oil</w:t>
      </w:r>
      <w:r w:rsidRPr="003A242F">
        <w:rPr>
          <w:spacing w:val="-4"/>
          <w:szCs w:val="24"/>
          <w:lang w:val="sq-AL"/>
        </w:rPr>
        <w:t>) dhe lëndëve djegëse të lëngëta marinë (</w:t>
      </w:r>
      <w:r w:rsidRPr="003A242F">
        <w:rPr>
          <w:i/>
          <w:spacing w:val="-4"/>
          <w:szCs w:val="24"/>
          <w:lang w:val="sq-AL"/>
        </w:rPr>
        <w:t>marine fuel</w:t>
      </w:r>
      <w:r w:rsidRPr="003A242F">
        <w:rPr>
          <w:spacing w:val="-4"/>
          <w:szCs w:val="24"/>
          <w:lang w:val="sq-AL"/>
        </w:rPr>
        <w:t>), analizohen nga ISHTI-ja dhe janë objekt i diskutimit në takimet e përbashkëta ndërmjet Ministrisë së Energjisë dhe Industrisë, Ministrisë së Mjedisit dhe Ministrisë së Financave sipas pikës 4 të këtij udhëzimi.</w:t>
      </w:r>
    </w:p>
    <w:p w:rsidR="00BA4DAB" w:rsidRPr="003A242F" w:rsidRDefault="00BA4DAB" w:rsidP="00BA4DAB">
      <w:pPr>
        <w:pStyle w:val="Paragrafi"/>
        <w:tabs>
          <w:tab w:val="left" w:pos="540"/>
        </w:tabs>
        <w:rPr>
          <w:spacing w:val="-4"/>
          <w:szCs w:val="24"/>
          <w:lang w:val="sq-AL"/>
        </w:rPr>
      </w:pPr>
      <w:r w:rsidRPr="003A242F">
        <w:rPr>
          <w:spacing w:val="-4"/>
          <w:szCs w:val="24"/>
          <w:lang w:val="sq-AL"/>
        </w:rPr>
        <w:t xml:space="preserve">6. Rafineritë dhe shoqëritë e tregtimit me shumicë, pavarësisht detyrimeve të tjera për dërgim informacioni në institucionet shtetërore, dërgojnë pranë Inspektoratit </w:t>
      </w:r>
      <w:r>
        <w:rPr>
          <w:spacing w:val="-4"/>
          <w:szCs w:val="24"/>
          <w:lang w:val="sq-AL"/>
        </w:rPr>
        <w:t>Qendror</w:t>
      </w:r>
      <w:r w:rsidRPr="003A242F">
        <w:rPr>
          <w:spacing w:val="-4"/>
          <w:szCs w:val="24"/>
          <w:lang w:val="sq-AL"/>
        </w:rPr>
        <w:t xml:space="preserve"> Teknik, çdo tre muaj, informacion në lidhje me sasitë e lëndëve djegëse, të lëngëta të mesme të rënda (</w:t>
      </w:r>
      <w:r w:rsidRPr="003A242F">
        <w:rPr>
          <w:i/>
          <w:spacing w:val="-4"/>
          <w:szCs w:val="24"/>
          <w:lang w:val="sq-AL"/>
        </w:rPr>
        <w:t>gas oil</w:t>
      </w:r>
      <w:r w:rsidRPr="003A242F">
        <w:rPr>
          <w:spacing w:val="-4"/>
          <w:szCs w:val="24"/>
          <w:lang w:val="sq-AL"/>
        </w:rPr>
        <w:t>), lëndë djegëse të lëngëta të rënda (</w:t>
      </w:r>
      <w:r w:rsidRPr="003A242F">
        <w:rPr>
          <w:i/>
          <w:spacing w:val="-4"/>
          <w:szCs w:val="24"/>
          <w:lang w:val="sq-AL"/>
        </w:rPr>
        <w:t>heavy fuel oil</w:t>
      </w:r>
      <w:r w:rsidRPr="003A242F">
        <w:rPr>
          <w:spacing w:val="-4"/>
          <w:szCs w:val="24"/>
          <w:lang w:val="sq-AL"/>
        </w:rPr>
        <w:t>) dhe lëndë djegëse të lëngëta marinë (</w:t>
      </w:r>
      <w:r w:rsidRPr="003A242F">
        <w:rPr>
          <w:i/>
          <w:spacing w:val="-4"/>
          <w:szCs w:val="24"/>
          <w:lang w:val="sq-AL"/>
        </w:rPr>
        <w:t>marine fuel</w:t>
      </w:r>
      <w:r w:rsidRPr="003A242F">
        <w:rPr>
          <w:spacing w:val="-4"/>
          <w:szCs w:val="24"/>
          <w:lang w:val="sq-AL"/>
        </w:rPr>
        <w:t>), të hedhura në tregun e brendshëm.</w:t>
      </w:r>
    </w:p>
    <w:p w:rsidR="00BA4DAB" w:rsidRPr="003A242F" w:rsidRDefault="00BA4DAB" w:rsidP="00BA4DAB">
      <w:pPr>
        <w:pStyle w:val="Paragrafi"/>
        <w:tabs>
          <w:tab w:val="left" w:pos="540"/>
        </w:tabs>
        <w:rPr>
          <w:szCs w:val="24"/>
          <w:lang w:val="sq-AL"/>
        </w:rPr>
      </w:pPr>
      <w:r w:rsidRPr="003A242F">
        <w:rPr>
          <w:szCs w:val="24"/>
          <w:lang w:val="sq-AL"/>
        </w:rPr>
        <w:t>7. AKM-ja ruan dhe administron informa</w:t>
      </w:r>
      <w:r>
        <w:rPr>
          <w:szCs w:val="24"/>
          <w:lang w:val="sq-AL"/>
        </w:rPr>
        <w:t>-</w:t>
      </w:r>
      <w:r w:rsidRPr="003A242F">
        <w:rPr>
          <w:szCs w:val="24"/>
          <w:lang w:val="sq-AL"/>
        </w:rPr>
        <w:t xml:space="preserve">cionin e marrë nga ISHTI-ja dhe krijon regjistrin e </w:t>
      </w:r>
      <w:r w:rsidRPr="003A242F">
        <w:rPr>
          <w:szCs w:val="24"/>
          <w:lang w:val="sq-AL"/>
        </w:rPr>
        <w:lastRenderedPageBreak/>
        <w:t>të dhënave në lidhje me sasinë dhe cilësinë e lëndëve djegëse, në përputhje me specifikimet e standardeve të secilit produkt. Një kopje e informacionit publikohet në faqen elektronike të Ministrisë së Mjedisit dhe të AKM-së.</w:t>
      </w:r>
    </w:p>
    <w:p w:rsidR="00BA4DAB" w:rsidRDefault="00BA4DAB" w:rsidP="00BA4DAB">
      <w:pPr>
        <w:pStyle w:val="Paragrafi"/>
        <w:tabs>
          <w:tab w:val="left" w:pos="540"/>
        </w:tabs>
        <w:rPr>
          <w:szCs w:val="24"/>
          <w:lang w:val="sq-AL"/>
        </w:rPr>
      </w:pPr>
    </w:p>
    <w:p w:rsidR="00BA4DAB" w:rsidRDefault="00BA4DAB" w:rsidP="00BA4DAB">
      <w:pPr>
        <w:pStyle w:val="Paragrafi"/>
        <w:tabs>
          <w:tab w:val="left" w:pos="540"/>
        </w:tabs>
        <w:rPr>
          <w:szCs w:val="24"/>
          <w:lang w:val="sq-AL"/>
        </w:rPr>
      </w:pPr>
    </w:p>
    <w:p w:rsidR="00BA4DAB" w:rsidRDefault="00BA4DAB" w:rsidP="00BA4DAB">
      <w:pPr>
        <w:pStyle w:val="Paragrafi"/>
        <w:tabs>
          <w:tab w:val="left" w:pos="540"/>
        </w:tabs>
        <w:rPr>
          <w:szCs w:val="24"/>
          <w:lang w:val="sq-AL"/>
        </w:rPr>
      </w:pPr>
    </w:p>
    <w:p w:rsidR="00BA4DAB" w:rsidRDefault="00BA4DAB" w:rsidP="00BA4DAB">
      <w:pPr>
        <w:pStyle w:val="Paragrafi"/>
        <w:tabs>
          <w:tab w:val="left" w:pos="540"/>
        </w:tabs>
        <w:rPr>
          <w:szCs w:val="24"/>
          <w:lang w:val="sq-AL"/>
        </w:rPr>
      </w:pPr>
    </w:p>
    <w:p w:rsidR="00BA4DAB" w:rsidRPr="003A242F" w:rsidRDefault="00BA4DAB" w:rsidP="00BA4DAB">
      <w:pPr>
        <w:pStyle w:val="Paragrafi"/>
        <w:tabs>
          <w:tab w:val="left" w:pos="540"/>
        </w:tabs>
        <w:rPr>
          <w:szCs w:val="24"/>
          <w:lang w:val="sq-AL"/>
        </w:rPr>
      </w:pPr>
      <w:r w:rsidRPr="003A242F">
        <w:rPr>
          <w:szCs w:val="24"/>
          <w:lang w:val="sq-AL"/>
        </w:rPr>
        <w:t>8. Për zbatimin e këtij udhëzimi ngarkohen ISHTI-ja, AKM-ja dhe DPD-ja, si dhe strukturat përgjegjëse në Ministrinë e Energjisë dhe Industrisë, Ministrinë e Mjedisit dhe Ministrinë e Financave.</w:t>
      </w:r>
    </w:p>
    <w:p w:rsidR="00BA4DAB" w:rsidRPr="003A242F" w:rsidRDefault="00BA4DAB" w:rsidP="00BA4DAB">
      <w:pPr>
        <w:pStyle w:val="Paragrafi"/>
        <w:tabs>
          <w:tab w:val="left" w:pos="540"/>
        </w:tabs>
        <w:rPr>
          <w:spacing w:val="-4"/>
          <w:szCs w:val="24"/>
          <w:lang w:val="sq-AL"/>
        </w:rPr>
      </w:pPr>
      <w:r w:rsidRPr="003A242F">
        <w:rPr>
          <w:spacing w:val="-4"/>
          <w:szCs w:val="24"/>
          <w:lang w:val="sq-AL"/>
        </w:rPr>
        <w:t>Ky udhëzim hyn në fuqi pas botimit në Fletoren Zyrtare.</w:t>
      </w:r>
    </w:p>
    <w:p w:rsidR="00BA4DAB" w:rsidRPr="003A242F" w:rsidRDefault="00BA4DAB" w:rsidP="00BA4DAB">
      <w:pPr>
        <w:pStyle w:val="Hapesira7"/>
        <w:rPr>
          <w:lang w:val="sq-AL"/>
        </w:rPr>
      </w:pPr>
    </w:p>
    <w:p w:rsidR="00BA4DAB" w:rsidRDefault="00BA4DAB" w:rsidP="00BA4DAB">
      <w:pPr>
        <w:pStyle w:val="Paragrafi"/>
        <w:tabs>
          <w:tab w:val="left" w:pos="540"/>
        </w:tabs>
        <w:jc w:val="right"/>
        <w:rPr>
          <w:spacing w:val="-4"/>
          <w:szCs w:val="24"/>
          <w:lang w:val="sq-AL"/>
        </w:rPr>
      </w:pPr>
      <w:r>
        <w:rPr>
          <w:spacing w:val="-4"/>
          <w:szCs w:val="24"/>
          <w:lang w:val="sq-AL"/>
        </w:rPr>
        <w:t>MINISTRI I ENERGJISË</w:t>
      </w:r>
    </w:p>
    <w:p w:rsidR="00BA4DAB" w:rsidRPr="003A242F" w:rsidRDefault="00BA4DAB" w:rsidP="00BA4DAB">
      <w:pPr>
        <w:pStyle w:val="Paragrafi"/>
        <w:tabs>
          <w:tab w:val="left" w:pos="540"/>
        </w:tabs>
        <w:jc w:val="right"/>
        <w:rPr>
          <w:spacing w:val="-4"/>
          <w:szCs w:val="24"/>
          <w:lang w:val="sq-AL"/>
        </w:rPr>
      </w:pPr>
      <w:r w:rsidRPr="003A242F">
        <w:rPr>
          <w:spacing w:val="-4"/>
          <w:szCs w:val="24"/>
          <w:lang w:val="sq-AL"/>
        </w:rPr>
        <w:t>DHE INDUSTRISË</w:t>
      </w:r>
    </w:p>
    <w:p w:rsidR="00BA4DAB" w:rsidRPr="003A242F" w:rsidRDefault="00BA4DAB" w:rsidP="00BA4DAB">
      <w:pPr>
        <w:pStyle w:val="Paragrafi"/>
        <w:tabs>
          <w:tab w:val="left" w:pos="540"/>
        </w:tabs>
        <w:jc w:val="right"/>
        <w:rPr>
          <w:b/>
          <w:spacing w:val="-4"/>
          <w:szCs w:val="24"/>
          <w:lang w:val="sq-AL"/>
        </w:rPr>
      </w:pPr>
      <w:r w:rsidRPr="003A242F">
        <w:rPr>
          <w:b/>
          <w:spacing w:val="-4"/>
          <w:szCs w:val="24"/>
          <w:lang w:val="sq-AL"/>
        </w:rPr>
        <w:t>Damian Gjiknuri</w:t>
      </w:r>
      <w:r w:rsidRPr="003A242F">
        <w:rPr>
          <w:b/>
          <w:spacing w:val="-4"/>
          <w:szCs w:val="24"/>
          <w:lang w:val="sq-AL"/>
        </w:rPr>
        <w:tab/>
        <w:t xml:space="preserve"> </w:t>
      </w:r>
    </w:p>
    <w:p w:rsidR="00BA4DAB" w:rsidRPr="003A242F" w:rsidRDefault="00BA4DAB" w:rsidP="00BA4DAB">
      <w:pPr>
        <w:pStyle w:val="Paragrafi"/>
        <w:tabs>
          <w:tab w:val="left" w:pos="540"/>
        </w:tabs>
        <w:jc w:val="right"/>
        <w:rPr>
          <w:spacing w:val="-4"/>
          <w:sz w:val="14"/>
          <w:szCs w:val="14"/>
          <w:lang w:val="sq-AL"/>
        </w:rPr>
      </w:pPr>
    </w:p>
    <w:p w:rsidR="00BA4DAB" w:rsidRPr="003A242F" w:rsidRDefault="00BA4DAB" w:rsidP="00BA4DAB">
      <w:pPr>
        <w:pStyle w:val="Paragrafi"/>
        <w:tabs>
          <w:tab w:val="left" w:pos="540"/>
        </w:tabs>
        <w:jc w:val="right"/>
        <w:rPr>
          <w:spacing w:val="-4"/>
          <w:szCs w:val="24"/>
          <w:lang w:val="sq-AL"/>
        </w:rPr>
      </w:pPr>
      <w:r w:rsidRPr="003A242F">
        <w:rPr>
          <w:spacing w:val="-4"/>
          <w:szCs w:val="24"/>
          <w:lang w:val="sq-AL"/>
        </w:rPr>
        <w:t>MINISTRI I FINANCAVE</w:t>
      </w:r>
    </w:p>
    <w:p w:rsidR="00BA4DAB" w:rsidRPr="003A242F" w:rsidRDefault="00BA4DAB" w:rsidP="00BA4DAB">
      <w:pPr>
        <w:pStyle w:val="Paragrafi"/>
        <w:tabs>
          <w:tab w:val="left" w:pos="540"/>
        </w:tabs>
        <w:jc w:val="right"/>
        <w:rPr>
          <w:b/>
          <w:spacing w:val="-4"/>
          <w:szCs w:val="24"/>
          <w:lang w:val="sq-AL"/>
        </w:rPr>
      </w:pPr>
      <w:r w:rsidRPr="003A242F">
        <w:rPr>
          <w:b/>
          <w:spacing w:val="-4"/>
          <w:szCs w:val="24"/>
          <w:lang w:val="sq-AL"/>
        </w:rPr>
        <w:t xml:space="preserve"> Arben Ahmetaj</w:t>
      </w:r>
    </w:p>
    <w:p w:rsidR="00BA4DAB" w:rsidRPr="003A242F" w:rsidRDefault="00BA4DAB" w:rsidP="00BA4DAB">
      <w:pPr>
        <w:pStyle w:val="Paragrafi"/>
        <w:tabs>
          <w:tab w:val="left" w:pos="540"/>
        </w:tabs>
        <w:jc w:val="right"/>
        <w:rPr>
          <w:spacing w:val="-4"/>
          <w:sz w:val="14"/>
          <w:szCs w:val="14"/>
          <w:lang w:val="sq-AL"/>
        </w:rPr>
      </w:pPr>
    </w:p>
    <w:p w:rsidR="00BA4DAB" w:rsidRPr="003A242F" w:rsidRDefault="00BA4DAB" w:rsidP="00BA4DAB">
      <w:pPr>
        <w:pStyle w:val="Paragrafi"/>
        <w:tabs>
          <w:tab w:val="left" w:pos="540"/>
        </w:tabs>
        <w:jc w:val="right"/>
        <w:rPr>
          <w:spacing w:val="-4"/>
          <w:szCs w:val="24"/>
          <w:lang w:val="sq-AL"/>
        </w:rPr>
      </w:pPr>
      <w:r w:rsidRPr="003A242F">
        <w:rPr>
          <w:spacing w:val="-4"/>
          <w:szCs w:val="24"/>
          <w:lang w:val="sq-AL"/>
        </w:rPr>
        <w:t>MINISTRI I MJEDISIT</w:t>
      </w:r>
    </w:p>
    <w:p w:rsidR="00BA4DAB" w:rsidRPr="003A242F" w:rsidRDefault="00BA4DAB" w:rsidP="00BA4DAB">
      <w:pPr>
        <w:pStyle w:val="Paragrafi"/>
        <w:tabs>
          <w:tab w:val="left" w:pos="540"/>
        </w:tabs>
        <w:jc w:val="right"/>
        <w:rPr>
          <w:b/>
          <w:spacing w:val="-4"/>
          <w:szCs w:val="24"/>
          <w:lang w:val="sq-AL"/>
        </w:rPr>
      </w:pPr>
      <w:r w:rsidRPr="003A242F">
        <w:rPr>
          <w:b/>
          <w:spacing w:val="-4"/>
          <w:szCs w:val="24"/>
          <w:lang w:val="sq-AL"/>
        </w:rPr>
        <w:t>Lefter Koka</w:t>
      </w:r>
    </w:p>
    <w:p w:rsidR="0075059E" w:rsidRDefault="0075059E"/>
    <w:sectPr w:rsidR="0075059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DAB"/>
    <w:rsid w:val="0075059E"/>
    <w:rsid w:val="00BA4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A4DA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BA4DA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A4DAB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BA4DA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BA4DAB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BA4DAB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BA4DAB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BA4DAB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Titull-Titull">
    <w:name w:val="Titull-Titull"/>
    <w:basedOn w:val="Paragrafi"/>
    <w:qFormat/>
    <w:rsid w:val="00BA4DAB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BA4DAB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A4DA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BA4DA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A4DAB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BA4DA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BA4DAB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BA4DAB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BA4DAB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BA4DAB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Titull-Titull">
    <w:name w:val="Titull-Titull"/>
    <w:basedOn w:val="Paragrafi"/>
    <w:qFormat/>
    <w:rsid w:val="00BA4DAB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BA4DAB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674</Words>
  <Characters>3844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2016-08-15T12:17:00Z</dcterms:created>
  <dcterms:modified xsi:type="dcterms:W3CDTF">2016-08-15T12:18:00Z</dcterms:modified>
</cp:coreProperties>
</file>