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CA" w:rsidRPr="000806E2" w:rsidRDefault="00C81FCA" w:rsidP="00C81FCA">
      <w:pPr>
        <w:pStyle w:val="NeniTitull"/>
        <w:keepNext w:val="0"/>
        <w:rPr>
          <w:lang w:val="sq-AL"/>
        </w:rPr>
      </w:pPr>
      <w:r w:rsidRPr="000806E2">
        <w:rPr>
          <w:lang w:val="sq-AL"/>
        </w:rPr>
        <w:t>UDHËZIM</w:t>
      </w:r>
    </w:p>
    <w:p w:rsidR="00C81FCA" w:rsidRPr="000806E2" w:rsidRDefault="00C81FCA" w:rsidP="00C81FCA">
      <w:pPr>
        <w:pStyle w:val="NeniTitull"/>
        <w:keepNext w:val="0"/>
        <w:rPr>
          <w:lang w:val="sq-AL"/>
        </w:rPr>
      </w:pPr>
      <w:r w:rsidRPr="000806E2">
        <w:rPr>
          <w:lang w:val="sq-AL"/>
        </w:rPr>
        <w:t>Nr. 41, datë 5.1.2017</w:t>
      </w:r>
    </w:p>
    <w:p w:rsidR="00C81FCA" w:rsidRPr="000806E2" w:rsidRDefault="00C81FCA" w:rsidP="00C81FCA">
      <w:pPr>
        <w:pStyle w:val="Hapesira7"/>
        <w:rPr>
          <w:lang w:val="sq-AL"/>
        </w:rPr>
      </w:pPr>
    </w:p>
    <w:p w:rsidR="00C81FCA" w:rsidRPr="000806E2" w:rsidRDefault="00C81FCA" w:rsidP="00C81FCA">
      <w:pPr>
        <w:pStyle w:val="NeniTitull"/>
        <w:keepNext w:val="0"/>
        <w:rPr>
          <w:lang w:val="sq-AL"/>
        </w:rPr>
      </w:pPr>
      <w:r w:rsidRPr="000806E2">
        <w:rPr>
          <w:lang w:val="sq-AL"/>
        </w:rPr>
        <w:t>PËR NJË NDRYSHIM NË UDHËZIMIN NR. 4, DATË 27.5.2014</w:t>
      </w:r>
      <w:r>
        <w:rPr>
          <w:lang w:val="sq-AL"/>
        </w:rPr>
        <w:t>,</w:t>
      </w:r>
      <w:r w:rsidRPr="000806E2">
        <w:rPr>
          <w:lang w:val="sq-AL"/>
        </w:rPr>
        <w:t xml:space="preserve"> “MBI KËRKESAT TEKNIKE DHE STANDARDET E OPERIMIT TË OFIÇINËS SË AUTORIZUAR TË TAHOGRAFIT”</w:t>
      </w:r>
    </w:p>
    <w:p w:rsidR="00C81FCA" w:rsidRPr="000806E2" w:rsidRDefault="00C81FCA" w:rsidP="00C81FCA">
      <w:pPr>
        <w:pStyle w:val="Hapesira7"/>
        <w:rPr>
          <w:lang w:val="sq-AL"/>
        </w:rPr>
      </w:pPr>
    </w:p>
    <w:p w:rsidR="00C81FCA" w:rsidRPr="000806E2" w:rsidRDefault="00C81FCA" w:rsidP="00C81FCA">
      <w:pPr>
        <w:pStyle w:val="Paragrafi"/>
        <w:rPr>
          <w:lang w:val="sq-AL"/>
        </w:rPr>
      </w:pPr>
      <w:r w:rsidRPr="000806E2">
        <w:rPr>
          <w:lang w:val="sq-AL"/>
        </w:rPr>
        <w:t>Në mbështetje të pikës 4, të nenit 102, të Kushtetutës, nenit 177, të ligjit nr. 8378, datë 22.7.1998, “Kodi Rrugor i Republikës së Shqipërisë”, të ndryshuar, ligjit nr. 10211, datë 23.12.2009, “Për miratimin e aktit normativ, me fuqinë e ligjit nr. 9, datë 11.12.2009, të Këshillit të Ministrave, “Për mënyrën e funksionimit dhe burimet e financimit të sistemit të tahografit dixhital në Shqipëri””, vendimit të Këshillit të Ministrave nr. 1054, datë 22.12.2010, “Për miratimin e rregullores mbi pajisjet e regjistrimit në transportin rrugor”, ministri i Transportit dhe Infrastrukturës</w:t>
      </w:r>
    </w:p>
    <w:p w:rsidR="00C81FCA" w:rsidRPr="000806E2" w:rsidRDefault="00C81FCA" w:rsidP="00C81FCA">
      <w:pPr>
        <w:pStyle w:val="Hapesira7"/>
        <w:rPr>
          <w:lang w:val="sq-AL"/>
        </w:rPr>
      </w:pPr>
    </w:p>
    <w:p w:rsidR="00C81FCA" w:rsidRPr="000806E2" w:rsidRDefault="00C81FCA" w:rsidP="00C81FCA">
      <w:pPr>
        <w:pStyle w:val="NeniNr"/>
        <w:keepNext w:val="0"/>
        <w:rPr>
          <w:lang w:val="sq-AL"/>
        </w:rPr>
      </w:pPr>
      <w:r w:rsidRPr="000806E2">
        <w:rPr>
          <w:lang w:val="sq-AL"/>
        </w:rPr>
        <w:t>UDHËZON:</w:t>
      </w:r>
    </w:p>
    <w:p w:rsidR="00C81FCA" w:rsidRPr="000806E2" w:rsidRDefault="00C81FCA" w:rsidP="00C81FCA">
      <w:pPr>
        <w:pStyle w:val="Hapesira7"/>
        <w:rPr>
          <w:lang w:val="sq-AL"/>
        </w:rPr>
      </w:pPr>
    </w:p>
    <w:p w:rsidR="00C81FCA" w:rsidRPr="000806E2" w:rsidRDefault="00C81FCA" w:rsidP="00C81FCA">
      <w:pPr>
        <w:pStyle w:val="Paragrafi"/>
        <w:rPr>
          <w:lang w:val="sq-AL"/>
        </w:rPr>
      </w:pPr>
      <w:r w:rsidRPr="000806E2">
        <w:rPr>
          <w:lang w:val="sq-AL"/>
        </w:rPr>
        <w:t>Në udhëzimin nr. 4, datë 27.6.2014 “Mbi kërkesat teknike dhe standardet e operimit të ofiçinës së autorizuar të tahografit”, bëhet ndryshimi si më poshtë:</w:t>
      </w:r>
    </w:p>
    <w:p w:rsidR="00C81FCA" w:rsidRPr="000806E2" w:rsidRDefault="00C81FCA" w:rsidP="00C81FC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806E2">
        <w:rPr>
          <w:lang w:val="sq-AL"/>
        </w:rPr>
        <w:t>Në fund të pikës 2, neni 6, shtohet paragrafi “Autorizimi në rinovimin e parë jepet me afat 1 (një) vit. Në rinovimin e dytë e në vazhdim, Autorizimi jepet me afat 5 (pesë) vjet.”</w:t>
      </w:r>
      <w:r>
        <w:rPr>
          <w:lang w:val="sq-AL"/>
        </w:rPr>
        <w:t>.</w:t>
      </w:r>
    </w:p>
    <w:p w:rsidR="00C81FCA" w:rsidRPr="000806E2" w:rsidRDefault="00C81FCA" w:rsidP="00C81FCA">
      <w:pPr>
        <w:pStyle w:val="Paragrafi"/>
        <w:rPr>
          <w:lang w:val="sq-AL"/>
        </w:rPr>
      </w:pPr>
      <w:r w:rsidRPr="000806E2">
        <w:rPr>
          <w:lang w:val="sq-AL"/>
        </w:rPr>
        <w:t>Ky udhëzim hyn në fuqi 15 ditë pas botimit në Fletoren Zyrtare.</w:t>
      </w:r>
    </w:p>
    <w:p w:rsidR="00C81FCA" w:rsidRPr="000806E2" w:rsidRDefault="00C81FCA" w:rsidP="00C81FCA">
      <w:pPr>
        <w:pStyle w:val="Hapesira7"/>
        <w:rPr>
          <w:lang w:val="sq-AL"/>
        </w:rPr>
      </w:pPr>
    </w:p>
    <w:p w:rsidR="00C81FCA" w:rsidRPr="000806E2" w:rsidRDefault="00C81FCA" w:rsidP="00C81FCA">
      <w:pPr>
        <w:pStyle w:val="Paragrafi"/>
        <w:jc w:val="right"/>
        <w:rPr>
          <w:lang w:val="sq-AL"/>
        </w:rPr>
      </w:pPr>
      <w:r w:rsidRPr="000806E2">
        <w:rPr>
          <w:lang w:val="sq-AL"/>
        </w:rPr>
        <w:t xml:space="preserve">MINISTRI I TRANSPORTIT </w:t>
      </w:r>
    </w:p>
    <w:p w:rsidR="00C81FCA" w:rsidRPr="000806E2" w:rsidRDefault="00C81FCA" w:rsidP="00C81FCA">
      <w:pPr>
        <w:pStyle w:val="Paragrafi"/>
        <w:jc w:val="right"/>
        <w:rPr>
          <w:lang w:val="sq-AL"/>
        </w:rPr>
      </w:pPr>
      <w:r w:rsidRPr="000806E2">
        <w:rPr>
          <w:lang w:val="sq-AL"/>
        </w:rPr>
        <w:t>DHE INFRASTRUKTURËS</w:t>
      </w:r>
    </w:p>
    <w:p w:rsidR="00C81FCA" w:rsidRPr="000806E2" w:rsidRDefault="00C81FCA" w:rsidP="00C81FCA">
      <w:pPr>
        <w:pStyle w:val="Paragrafi"/>
        <w:jc w:val="right"/>
        <w:rPr>
          <w:b/>
          <w:lang w:val="sq-AL"/>
        </w:rPr>
      </w:pPr>
      <w:r w:rsidRPr="000806E2">
        <w:rPr>
          <w:b/>
          <w:lang w:val="sq-AL"/>
        </w:rPr>
        <w:t>Sokol Dervishaj</w:t>
      </w:r>
    </w:p>
    <w:p w:rsidR="00C81FCA" w:rsidRPr="007F22E2" w:rsidRDefault="00C81FCA" w:rsidP="00C81FCA">
      <w:pPr>
        <w:pStyle w:val="Paragrafi"/>
        <w:ind w:firstLine="0"/>
        <w:rPr>
          <w:sz w:val="14"/>
          <w:lang w:val="sq-AL"/>
        </w:rPr>
      </w:pPr>
    </w:p>
    <w:p w:rsidR="004F59B3" w:rsidRPr="00C81FCA" w:rsidRDefault="004F59B3" w:rsidP="00C81FCA">
      <w:bookmarkStart w:id="0" w:name="_GoBack"/>
      <w:bookmarkEnd w:id="0"/>
    </w:p>
    <w:sectPr w:rsidR="004F59B3" w:rsidRPr="00C81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79"/>
    <w:rsid w:val="00402552"/>
    <w:rsid w:val="004F59B3"/>
    <w:rsid w:val="00A30A79"/>
    <w:rsid w:val="00C8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25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255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25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25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25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255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25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255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25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25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25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25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2017-01-17T14:45:00Z</dcterms:created>
  <dcterms:modified xsi:type="dcterms:W3CDTF">2018-01-24T14:44:00Z</dcterms:modified>
</cp:coreProperties>
</file>