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3811" w:rsidRPr="008E1A7A" w:rsidRDefault="00783811" w:rsidP="00783811">
      <w:pPr>
        <w:pStyle w:val="NeniTitull"/>
        <w:rPr>
          <w:spacing w:val="-4"/>
          <w:lang w:val="sq-AL"/>
        </w:rPr>
      </w:pPr>
      <w:r w:rsidRPr="008E1A7A">
        <w:rPr>
          <w:spacing w:val="-4"/>
          <w:lang w:val="sq-AL"/>
        </w:rPr>
        <w:t>UDHËZIM</w:t>
      </w:r>
    </w:p>
    <w:p w:rsidR="00783811" w:rsidRPr="008E1A7A" w:rsidRDefault="00783811" w:rsidP="00783811">
      <w:pPr>
        <w:pStyle w:val="NeniTitull"/>
        <w:rPr>
          <w:spacing w:val="-4"/>
          <w:lang w:val="sq-AL"/>
        </w:rPr>
      </w:pPr>
      <w:r w:rsidRPr="008E1A7A">
        <w:rPr>
          <w:spacing w:val="-4"/>
          <w:lang w:val="sq-AL"/>
        </w:rPr>
        <w:t>Nr. 265, datë 5.12.2017</w:t>
      </w:r>
    </w:p>
    <w:p w:rsidR="00783811" w:rsidRPr="008E1A7A" w:rsidRDefault="00783811" w:rsidP="00783811">
      <w:pPr>
        <w:pStyle w:val="Hapesira7"/>
        <w:rPr>
          <w:spacing w:val="-4"/>
          <w:sz w:val="12"/>
          <w:lang w:val="sq-AL"/>
        </w:rPr>
      </w:pPr>
    </w:p>
    <w:p w:rsidR="00783811" w:rsidRPr="008E1A7A" w:rsidRDefault="00783811" w:rsidP="00783811">
      <w:pPr>
        <w:pStyle w:val="NeniTitull"/>
        <w:rPr>
          <w:spacing w:val="-4"/>
          <w:lang w:val="sq-AL"/>
        </w:rPr>
      </w:pPr>
      <w:r w:rsidRPr="008E1A7A">
        <w:rPr>
          <w:spacing w:val="-4"/>
          <w:lang w:val="sq-AL"/>
        </w:rPr>
        <w:t xml:space="preserve">PËR DISA NDRYSHIME NË UDHËZIMIN NR. 5628, DATË 18.11.2016, </w:t>
      </w:r>
    </w:p>
    <w:p w:rsidR="00783811" w:rsidRPr="008E1A7A" w:rsidRDefault="00783811" w:rsidP="00783811">
      <w:pPr>
        <w:pStyle w:val="NeniTitull"/>
        <w:rPr>
          <w:spacing w:val="-4"/>
          <w:lang w:val="sq-AL"/>
        </w:rPr>
      </w:pPr>
      <w:r w:rsidRPr="008E1A7A">
        <w:rPr>
          <w:spacing w:val="-4"/>
          <w:lang w:val="sq-AL"/>
        </w:rPr>
        <w:t>“PЁR MIRATIMIN E RRJETIT TЁ LINJAVE NDЁRQYTETЁSE”</w:t>
      </w:r>
    </w:p>
    <w:p w:rsidR="00783811" w:rsidRPr="008E1A7A" w:rsidRDefault="00783811" w:rsidP="00783811">
      <w:pPr>
        <w:pStyle w:val="Hapesira7"/>
        <w:rPr>
          <w:spacing w:val="-4"/>
          <w:sz w:val="12"/>
          <w:lang w:val="sq-AL"/>
        </w:rPr>
      </w:pPr>
    </w:p>
    <w:p w:rsidR="00783811" w:rsidRPr="00264E32" w:rsidRDefault="00783811" w:rsidP="00783811">
      <w:pPr>
        <w:pStyle w:val="Paragrafi"/>
        <w:rPr>
          <w:lang w:val="sq-AL"/>
        </w:rPr>
      </w:pPr>
      <w:r w:rsidRPr="008E1A7A">
        <w:rPr>
          <w:spacing w:val="-4"/>
          <w:lang w:val="sq-AL"/>
        </w:rPr>
        <w:t>Në zbatim të nenit 102, pika 4, të Kushtetutës së Republikës së Shqipërisë, neneve 16 dhe 19, të</w:t>
      </w:r>
      <w:r w:rsidRPr="00264E32">
        <w:rPr>
          <w:lang w:val="sq-AL"/>
        </w:rPr>
        <w:t xml:space="preserve"> ligjit nr. 8308, datë 18.3.1998, “Për transportet rrugore”, të ndryshuar, </w:t>
      </w:r>
    </w:p>
    <w:p w:rsidR="00783811" w:rsidRPr="008A288C" w:rsidRDefault="00783811" w:rsidP="00783811">
      <w:pPr>
        <w:pStyle w:val="NeniNr"/>
        <w:rPr>
          <w:spacing w:val="-4"/>
          <w:sz w:val="14"/>
          <w:lang w:val="sq-AL"/>
        </w:rPr>
      </w:pPr>
    </w:p>
    <w:p w:rsidR="00783811" w:rsidRPr="00264E32" w:rsidRDefault="00783811" w:rsidP="00783811">
      <w:pPr>
        <w:pStyle w:val="NeniNr"/>
        <w:rPr>
          <w:spacing w:val="-4"/>
          <w:lang w:val="sq-AL"/>
        </w:rPr>
      </w:pPr>
      <w:r w:rsidRPr="00264E32">
        <w:rPr>
          <w:spacing w:val="-4"/>
          <w:lang w:val="sq-AL"/>
        </w:rPr>
        <w:t>UDHËZOJ:</w:t>
      </w:r>
    </w:p>
    <w:p w:rsidR="00783811" w:rsidRPr="00264E32" w:rsidRDefault="00783811" w:rsidP="00783811">
      <w:pPr>
        <w:pStyle w:val="Hapesira7"/>
        <w:rPr>
          <w:spacing w:val="-4"/>
          <w:sz w:val="12"/>
          <w:lang w:val="sq-AL"/>
        </w:rPr>
      </w:pPr>
    </w:p>
    <w:p w:rsidR="00783811" w:rsidRPr="00264E32" w:rsidRDefault="00783811" w:rsidP="00783811">
      <w:pPr>
        <w:pStyle w:val="Paragrafi"/>
        <w:rPr>
          <w:spacing w:val="-4"/>
          <w:lang w:val="sq-AL"/>
        </w:rPr>
      </w:pPr>
      <w:r w:rsidRPr="00264E32">
        <w:rPr>
          <w:spacing w:val="-4"/>
          <w:lang w:val="sq-AL"/>
        </w:rPr>
        <w:t>Në udhëzimin nr. 5628, datë 18.11.2016, “Për miratimin e rrjetit të linjave ndërqytetëse”, bëhen ndryshimet si më poshtë:</w:t>
      </w:r>
    </w:p>
    <w:p w:rsidR="00783811" w:rsidRPr="00264E32" w:rsidRDefault="00783811" w:rsidP="00783811">
      <w:pPr>
        <w:pStyle w:val="Hapesira7"/>
        <w:rPr>
          <w:spacing w:val="-4"/>
          <w:sz w:val="12"/>
          <w:lang w:val="sq-AL"/>
        </w:rPr>
      </w:pPr>
    </w:p>
    <w:p w:rsidR="00783811" w:rsidRPr="00264E32" w:rsidRDefault="00783811" w:rsidP="00783811">
      <w:pPr>
        <w:pStyle w:val="NeniNr"/>
        <w:rPr>
          <w:spacing w:val="-4"/>
          <w:lang w:val="sq-AL"/>
        </w:rPr>
      </w:pPr>
      <w:r w:rsidRPr="00264E32">
        <w:rPr>
          <w:spacing w:val="-4"/>
          <w:lang w:val="sq-AL"/>
        </w:rPr>
        <w:t>Neni 1</w:t>
      </w:r>
      <w:bookmarkStart w:id="0" w:name="_Toc307572489"/>
      <w:bookmarkStart w:id="1" w:name="_Toc307572943"/>
      <w:bookmarkStart w:id="2" w:name="_Toc307573354"/>
      <w:bookmarkStart w:id="3" w:name="_Toc307833217"/>
      <w:bookmarkStart w:id="4" w:name="_Toc308006887"/>
      <w:bookmarkStart w:id="5" w:name="_Toc308008692"/>
    </w:p>
    <w:bookmarkEnd w:id="0"/>
    <w:bookmarkEnd w:id="1"/>
    <w:bookmarkEnd w:id="2"/>
    <w:bookmarkEnd w:id="3"/>
    <w:bookmarkEnd w:id="4"/>
    <w:bookmarkEnd w:id="5"/>
    <w:p w:rsidR="00783811" w:rsidRPr="00264E32" w:rsidRDefault="00783811" w:rsidP="00783811">
      <w:pPr>
        <w:pStyle w:val="Hapesira7"/>
        <w:rPr>
          <w:spacing w:val="-4"/>
          <w:sz w:val="12"/>
          <w:lang w:val="sq-AL"/>
        </w:rPr>
      </w:pPr>
    </w:p>
    <w:p w:rsidR="00783811" w:rsidRPr="00264E32" w:rsidRDefault="00783811" w:rsidP="00783811">
      <w:pPr>
        <w:pStyle w:val="Paragrafi"/>
        <w:rPr>
          <w:spacing w:val="-4"/>
          <w:lang w:val="sq-AL"/>
        </w:rPr>
      </w:pPr>
      <w:r w:rsidRPr="00264E32">
        <w:rPr>
          <w:spacing w:val="-4"/>
          <w:lang w:val="sq-AL"/>
        </w:rPr>
        <w:t>1. Pika 1 e nenit 4 ndryshohet si më poshtë:</w:t>
      </w:r>
    </w:p>
    <w:p w:rsidR="00783811" w:rsidRPr="00264E32" w:rsidRDefault="00783811" w:rsidP="00783811">
      <w:pPr>
        <w:pStyle w:val="Paragrafi"/>
        <w:rPr>
          <w:spacing w:val="-4"/>
          <w:lang w:val="sq-AL"/>
        </w:rPr>
      </w:pPr>
      <w:r w:rsidRPr="00264E32">
        <w:rPr>
          <w:spacing w:val="-4"/>
          <w:lang w:val="sq-AL"/>
        </w:rPr>
        <w:t>“1. Ministria përgjegjëse për transportin, në bashkëpunim me Institutin e Transportit dhe organet e specializuara të kontrollit të transportit, të përcaktuara sipas kuadrit ligjor në fuqi, kryejnë në vazhdimësi monitorimin e zbatimit dhe funksionimit të rrjetit të linjave ndërqytetëse, sipas aneksit 1 të këtij udhëzimi”.</w:t>
      </w:r>
    </w:p>
    <w:p w:rsidR="00783811" w:rsidRPr="00183733" w:rsidRDefault="00783811" w:rsidP="00783811">
      <w:pPr>
        <w:pStyle w:val="Hapesira7"/>
        <w:rPr>
          <w:spacing w:val="-4"/>
          <w:sz w:val="10"/>
          <w:lang w:val="sq-AL"/>
        </w:rPr>
      </w:pPr>
    </w:p>
    <w:p w:rsidR="00783811" w:rsidRPr="00264E32" w:rsidRDefault="00783811" w:rsidP="00783811">
      <w:pPr>
        <w:pStyle w:val="NeniNr"/>
        <w:rPr>
          <w:spacing w:val="-4"/>
          <w:lang w:val="sq-AL"/>
        </w:rPr>
      </w:pPr>
      <w:r w:rsidRPr="00264E32">
        <w:rPr>
          <w:spacing w:val="-4"/>
          <w:lang w:val="sq-AL"/>
        </w:rPr>
        <w:t>Neni 2</w:t>
      </w:r>
    </w:p>
    <w:p w:rsidR="00783811" w:rsidRPr="00183733" w:rsidRDefault="00783811" w:rsidP="00783811">
      <w:pPr>
        <w:pStyle w:val="Hapesira7"/>
        <w:rPr>
          <w:spacing w:val="-4"/>
          <w:sz w:val="10"/>
          <w:lang w:val="sq-AL"/>
        </w:rPr>
      </w:pPr>
    </w:p>
    <w:p w:rsidR="00783811" w:rsidRPr="00264E32" w:rsidRDefault="00783811" w:rsidP="00783811">
      <w:pPr>
        <w:pStyle w:val="Paragrafi"/>
        <w:rPr>
          <w:spacing w:val="-4"/>
          <w:lang w:val="sq-AL"/>
        </w:rPr>
      </w:pPr>
      <w:r w:rsidRPr="00264E32">
        <w:rPr>
          <w:spacing w:val="-4"/>
          <w:lang w:val="sq-AL"/>
        </w:rPr>
        <w:t>1. Shtojca A dhe B e udhëzimit, të shtuar me udhëzimin nr. 3917, datë 18.7.2017, “Për disa ndryshime dhe shtesa në udhëzimin nr. 5628, datë 18.11.2016, “Për miratimin e rrjetit të linjave ndërqytetëse”, shfuqizohen. Bëjnë përjashtim linjat ndërqytetëse dhe oraret përkatëse, që janë miratuar në zbatim të vendimeve të formës së prerë të gjykatave.</w:t>
      </w:r>
    </w:p>
    <w:p w:rsidR="00783811" w:rsidRPr="00264E32" w:rsidRDefault="00783811" w:rsidP="00783811">
      <w:pPr>
        <w:pStyle w:val="Paragrafi"/>
        <w:rPr>
          <w:spacing w:val="-4"/>
          <w:lang w:val="sq-AL"/>
        </w:rPr>
      </w:pPr>
      <w:r w:rsidRPr="00264E32">
        <w:rPr>
          <w:spacing w:val="-4"/>
          <w:lang w:val="sq-AL"/>
        </w:rPr>
        <w:t>2. Subjektet e transportit, të cilat janë pajisur me licenca dhe me certifikata për linjat e parashikuara në shtojcën A</w:t>
      </w:r>
      <w:r>
        <w:rPr>
          <w:spacing w:val="-4"/>
          <w:lang w:val="sq-AL"/>
        </w:rPr>
        <w:t>,</w:t>
      </w:r>
      <w:r w:rsidRPr="00264E32">
        <w:rPr>
          <w:spacing w:val="-4"/>
          <w:lang w:val="sq-AL"/>
        </w:rPr>
        <w:t xml:space="preserve"> të udhëzimit nr. 3917, datë 18.7.2017, “Për disa ndryshime dhe shtesa në udhëzimin nr. 5628, datë 18.11.2016, “Për miratimin e rrjetit të linjave ndërqytetëse”</w:t>
      </w:r>
      <w:r>
        <w:rPr>
          <w:spacing w:val="-4"/>
          <w:lang w:val="sq-AL"/>
        </w:rPr>
        <w:t>”</w:t>
      </w:r>
      <w:r w:rsidRPr="00264E32">
        <w:rPr>
          <w:spacing w:val="-4"/>
          <w:lang w:val="sq-AL"/>
        </w:rPr>
        <w:t>, duhet t’i dorëzojnë ato pranë organit që i ka lëshuar, por jo më vonë se 15 ditë nga hyrja në fuqi e këtij udhëzimi.</w:t>
      </w:r>
    </w:p>
    <w:p w:rsidR="00783811" w:rsidRPr="00264E32" w:rsidRDefault="00783811" w:rsidP="00783811">
      <w:pPr>
        <w:pStyle w:val="Paragrafi"/>
        <w:rPr>
          <w:spacing w:val="-4"/>
          <w:lang w:val="sq-AL"/>
        </w:rPr>
      </w:pPr>
      <w:r w:rsidRPr="00264E32">
        <w:rPr>
          <w:spacing w:val="-4"/>
          <w:lang w:val="sq-AL"/>
        </w:rPr>
        <w:t>Ky udhëzim hyn në fuqi 15 ditë pas botimit në Fletoren Zyrtare.</w:t>
      </w:r>
    </w:p>
    <w:p w:rsidR="00783811" w:rsidRPr="00183733" w:rsidRDefault="00783811" w:rsidP="00783811">
      <w:pPr>
        <w:pStyle w:val="Hapesira7"/>
        <w:rPr>
          <w:spacing w:val="-4"/>
          <w:sz w:val="8"/>
          <w:lang w:val="sq-AL"/>
        </w:rPr>
      </w:pPr>
    </w:p>
    <w:p w:rsidR="00783811" w:rsidRPr="00264E32" w:rsidRDefault="00783811" w:rsidP="00783811">
      <w:pPr>
        <w:pStyle w:val="Paragrafi"/>
        <w:jc w:val="right"/>
        <w:rPr>
          <w:spacing w:val="-4"/>
          <w:lang w:val="sq-AL"/>
        </w:rPr>
      </w:pPr>
      <w:r w:rsidRPr="00264E32">
        <w:rPr>
          <w:spacing w:val="-4"/>
          <w:lang w:val="sq-AL"/>
        </w:rPr>
        <w:t xml:space="preserve">MINISTRI I INFRASTRUKTURËS </w:t>
      </w:r>
    </w:p>
    <w:p w:rsidR="00783811" w:rsidRPr="00264E32" w:rsidRDefault="00783811" w:rsidP="00783811">
      <w:pPr>
        <w:pStyle w:val="Paragrafi"/>
        <w:jc w:val="right"/>
        <w:rPr>
          <w:spacing w:val="-4"/>
          <w:lang w:val="sq-AL"/>
        </w:rPr>
      </w:pPr>
      <w:r w:rsidRPr="00264E32">
        <w:rPr>
          <w:spacing w:val="-4"/>
          <w:lang w:val="sq-AL"/>
        </w:rPr>
        <w:t>DHE ENERGJISË</w:t>
      </w:r>
    </w:p>
    <w:p w:rsidR="00783811" w:rsidRPr="00183733" w:rsidRDefault="00783811" w:rsidP="00783811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Damian Gjiknuri</w:t>
      </w:r>
    </w:p>
    <w:p w:rsidR="005138C4" w:rsidRDefault="005138C4">
      <w:bookmarkStart w:id="6" w:name="_GoBack"/>
      <w:bookmarkEnd w:id="6"/>
    </w:p>
    <w:sectPr w:rsidR="005138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3811"/>
    <w:rsid w:val="005138C4"/>
    <w:rsid w:val="00783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8381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83811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78381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8381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83811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783811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8381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83811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78381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8381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83811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783811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1453</Characters>
  <Application>Microsoft Office Word</Application>
  <DocSecurity>0</DocSecurity>
  <Lines>12</Lines>
  <Paragraphs>3</Paragraphs>
  <ScaleCrop>false</ScaleCrop>
  <Company/>
  <LinksUpToDate>false</LinksUpToDate>
  <CharactersWithSpaces>1704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2017-12-22T12:10:00Z</dcterms:created>
  <dcterms:modified xsi:type="dcterms:W3CDTF">2017-12-22T12:10:00Z</dcterms:modified>
</cp:coreProperties>
</file>