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4A9" w:rsidRDefault="002664A9" w:rsidP="002664A9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2664A9" w:rsidRDefault="002664A9" w:rsidP="002664A9">
      <w:pPr>
        <w:pStyle w:val="NeniTitull"/>
        <w:rPr>
          <w:lang w:val="sq-AL"/>
        </w:rPr>
      </w:pPr>
      <w:r>
        <w:rPr>
          <w:lang w:val="sq-AL"/>
        </w:rPr>
        <w:t>Nr. 7779/1, datë 24.5.2018</w:t>
      </w:r>
    </w:p>
    <w:p w:rsidR="002664A9" w:rsidRDefault="002664A9" w:rsidP="002664A9">
      <w:pPr>
        <w:pStyle w:val="NeniTitull"/>
        <w:rPr>
          <w:sz w:val="14"/>
          <w:szCs w:val="14"/>
          <w:lang w:val="sq-AL"/>
        </w:rPr>
      </w:pPr>
    </w:p>
    <w:p w:rsidR="002664A9" w:rsidRDefault="002664A9" w:rsidP="002664A9">
      <w:pPr>
        <w:pStyle w:val="NeniTitull"/>
        <w:rPr>
          <w:lang w:val="sq-AL"/>
        </w:rPr>
      </w:pPr>
      <w:r>
        <w:rPr>
          <w:lang w:val="sq-AL"/>
        </w:rPr>
        <w:t>PËR DISA SHTESA E NDRYSHIME NË UDHËZIMIN NR. 1, DATË 18.1.2012, “PËR DOKUMENTET E QARKULLIMIT DHE TË REGJISTRIMIT TË MJETEVE RRUGORE ME MOTOR DHE RIMORKIOVE TË TYRE”, TË NDRYSHUAR</w:t>
      </w:r>
    </w:p>
    <w:p w:rsidR="002664A9" w:rsidRDefault="002664A9" w:rsidP="002664A9">
      <w:pPr>
        <w:pStyle w:val="Paragrafi"/>
        <w:rPr>
          <w:sz w:val="14"/>
          <w:szCs w:val="14"/>
          <w:lang w:val="sq-AL"/>
        </w:rPr>
      </w:pP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Në mbështetje të pikës 4, të nenit 102 të Kushtetutës së Republikës së Shqipërisë, neneve 92–102 dhe 220–224, të ligjit nr. 8378, datë 22.7.1998, “Kodi Rrugor i Republikës së Shqipërisë”, të ndryshuar, si dhe të neneve 237–252, 368 dhe 370, të vendimit të Këshillit të Ministrave nr. 153, datë 7.4.2000, “Rregullorja e zbatimit të Kodit Rrugor të Republikës së Shqipërisë”, të ndryshuar, ministri i Infrastrukturës dhe Energjisë</w:t>
      </w:r>
    </w:p>
    <w:p w:rsidR="002664A9" w:rsidRDefault="002664A9" w:rsidP="002664A9">
      <w:pPr>
        <w:pStyle w:val="Paragrafi"/>
        <w:rPr>
          <w:sz w:val="14"/>
          <w:szCs w:val="14"/>
          <w:lang w:val="sq-AL"/>
        </w:rPr>
      </w:pPr>
    </w:p>
    <w:p w:rsidR="002664A9" w:rsidRDefault="002664A9" w:rsidP="002664A9">
      <w:pPr>
        <w:pStyle w:val="Paragrafi"/>
        <w:rPr>
          <w:sz w:val="14"/>
          <w:szCs w:val="14"/>
          <w:lang w:val="sq-AL"/>
        </w:rPr>
      </w:pPr>
    </w:p>
    <w:p w:rsidR="002664A9" w:rsidRDefault="002664A9" w:rsidP="002664A9">
      <w:pPr>
        <w:pStyle w:val="Paragrafi"/>
        <w:rPr>
          <w:sz w:val="14"/>
          <w:szCs w:val="14"/>
          <w:lang w:val="sq-AL"/>
        </w:rPr>
      </w:pPr>
    </w:p>
    <w:p w:rsidR="002664A9" w:rsidRDefault="002664A9" w:rsidP="002664A9">
      <w:pPr>
        <w:pStyle w:val="Paragrafi"/>
        <w:rPr>
          <w:sz w:val="14"/>
          <w:szCs w:val="14"/>
          <w:lang w:val="sq-AL"/>
        </w:rPr>
      </w:pPr>
    </w:p>
    <w:p w:rsidR="002664A9" w:rsidRDefault="002664A9" w:rsidP="002664A9">
      <w:pPr>
        <w:pStyle w:val="NeniNr"/>
        <w:rPr>
          <w:lang w:val="sq-AL"/>
        </w:rPr>
      </w:pPr>
      <w:r>
        <w:rPr>
          <w:lang w:val="sq-AL"/>
        </w:rPr>
        <w:t>UDHËZON:</w:t>
      </w:r>
    </w:p>
    <w:p w:rsidR="002664A9" w:rsidRDefault="002664A9" w:rsidP="002664A9">
      <w:pPr>
        <w:pStyle w:val="Paragrafi"/>
        <w:rPr>
          <w:sz w:val="14"/>
          <w:szCs w:val="14"/>
          <w:lang w:val="sq-AL"/>
        </w:rPr>
      </w:pP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Në udhëzimin nr. 1, datë 18.1.2012, “Për dokumentet e qarkullimit dhe të regjistrimit të mjeteve rrugore me motor dhe rimorkiove të tyre”, bëhen shtesat dhe ndryshimet e mëposhtme: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1. Pika 6 e nenit 2 riformulohet si më poshtë: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“6.</w:t>
      </w:r>
      <w:r>
        <w:rPr>
          <w:lang w:val="sq-AL"/>
        </w:rPr>
        <w:tab/>
        <w:t xml:space="preserve"> Drejtoritë rajonale të shërbimeve të transportit rrugor kryejnë kontrollin fizik të mjeteve me dy specialistë të saj, të cilët plotësojnë kushtet e përcaktuara në pikën 1 dhe 2, të nenit 80 të Kodit Rrugor, deri në miratimin prej ministrit të organizmave të akredituar në fushën e mjeteve motorike, për kryerjen e detyrave specifike të vlerësimit dhe të kontrollit fizik të mjeteve motorike rrugore e rimorkiove të tyre. Ministria, gjatë një periudhe pesëvjeçare do të miratojë një numër të kufizuar prej jo më shumë se dy organizmash, për të vlerësuar ecurinë e këtij procesi gjatë kësaj periudhe dhe për të ndërmarrë hapat e mëtejshëm. Këta organizma që do të autorizohen për kryerjen e kontrollit fizik të mjeteve motorike rrugore dhe rimorkiove të ofrojnë këtë shërbim në çdo qendër të kryerjes së kontrollit fizik, me dy specialistë të cilët plotësojnë kushtet e përcaktuara në pikën 1 dhe 2, të nenit 80, të Kodit Rrugor të Republikës së Shqipërisë. Organizmat mund të disponojnë mjediset ekzistuese pranë drejtorive rajonale të shërbimeve të transportit rrugor për ofrimin e shërbimit, sipas marrëveshjes që do të lidhin me DPSHTRR-në, në përputhje me legjislacionin në fuqi”.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2. Pas pikës 7 të nenit 2 shtohen pikat si më poshtë: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“8.</w:t>
      </w:r>
      <w:r>
        <w:rPr>
          <w:lang w:val="sq-AL"/>
        </w:rPr>
        <w:tab/>
        <w:t xml:space="preserve"> DPSHTRR-ja do të vijojë me përdorimin e certifikatave të kontrollit fizik të lëshuara prej organizmave të miratuar, me fillimin e kryerjes së aktivitetit prej tyre, në përputhje me dispozitat e këtij udhëzimi.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9.</w:t>
      </w:r>
      <w:r>
        <w:rPr>
          <w:lang w:val="sq-AL"/>
        </w:rPr>
        <w:tab/>
        <w:t>Modeli i regjistrave fizikë dhe elektronikë i kontrollit fizik të mjeteve dhe i gjithë dokumentacioni i nevojshëm me anë të cilit DPSHTRR-ja kryen këtë shërbim, do të vihen në dispozicion të organizmave të miratuar brenda një afati njëmujor nga miratimi i tyre.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10.</w:t>
      </w:r>
      <w:r>
        <w:rPr>
          <w:lang w:val="sq-AL"/>
        </w:rPr>
        <w:tab/>
        <w:t xml:space="preserve"> Certifikatat e kontrollit fizik të mjeteve të emetuara do të mbajnë të njëjtin formatim, përfshirë numrat serialë, si dhe logon dhe të dhënat e organizmit të miratuar.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11. Certifikata e kontrollit fizik të mjetit, të cilit i është kryer kontrolli fizik, i dorëzohet personit të interesuar, i cili, në përputhje me legjislacionin në fuqi, ndjek procedurat për regjistrimin e mjetit.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 xml:space="preserve">12. DPSHTRR-ja dhe organizmat e miratuar bashkëpunojnë në mënyrë të ngushtë për zbatimin me korrektësi të procedurave që lidhen me këtë shërbim. 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3. Ngarkohet Drejtoria e Përgjithshme e Shërbimeve të Transportit Rrugor për zbatimin e këtij urdhri.</w:t>
      </w:r>
    </w:p>
    <w:p w:rsidR="002664A9" w:rsidRDefault="002664A9" w:rsidP="002664A9">
      <w:pPr>
        <w:pStyle w:val="Paragrafi"/>
        <w:rPr>
          <w:lang w:val="sq-AL"/>
        </w:rPr>
      </w:pPr>
      <w:r>
        <w:rPr>
          <w:lang w:val="sq-AL"/>
        </w:rPr>
        <w:t>Ky udhëzim hyn në fuqi me publikimin në Fletoren Zyrtare.</w:t>
      </w:r>
    </w:p>
    <w:p w:rsidR="002664A9" w:rsidRDefault="002664A9" w:rsidP="002664A9">
      <w:pPr>
        <w:pStyle w:val="Paragrafi"/>
        <w:jc w:val="right"/>
        <w:rPr>
          <w:sz w:val="14"/>
          <w:szCs w:val="14"/>
          <w:lang w:val="sq-AL"/>
        </w:rPr>
      </w:pPr>
    </w:p>
    <w:p w:rsidR="002664A9" w:rsidRDefault="002664A9" w:rsidP="002664A9">
      <w:pPr>
        <w:pStyle w:val="Paragrafi"/>
        <w:jc w:val="right"/>
        <w:rPr>
          <w:sz w:val="14"/>
          <w:szCs w:val="14"/>
          <w:lang w:val="sq-AL"/>
        </w:rPr>
      </w:pPr>
      <w:bookmarkStart w:id="0" w:name="_GoBack"/>
      <w:bookmarkEnd w:id="0"/>
    </w:p>
    <w:p w:rsidR="002664A9" w:rsidRDefault="002664A9" w:rsidP="002664A9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 xml:space="preserve">MINISTRI I INFRASTRUKTURËS </w:t>
      </w:r>
    </w:p>
    <w:p w:rsidR="002664A9" w:rsidRDefault="002664A9" w:rsidP="002664A9">
      <w:pPr>
        <w:pStyle w:val="Paragrafi"/>
        <w:jc w:val="right"/>
        <w:rPr>
          <w:lang w:val="sq-AL"/>
        </w:rPr>
      </w:pPr>
      <w:r>
        <w:rPr>
          <w:lang w:val="sq-AL"/>
        </w:rPr>
        <w:t>DHE ENERGJISË</w:t>
      </w:r>
    </w:p>
    <w:p w:rsidR="002664A9" w:rsidRDefault="002664A9" w:rsidP="002664A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Damian Gjiknuri</w:t>
      </w:r>
    </w:p>
    <w:p w:rsidR="00A2751D" w:rsidRDefault="00A2751D"/>
    <w:sectPr w:rsidR="00A27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A9"/>
    <w:rsid w:val="002664A9"/>
    <w:rsid w:val="00A2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E5F854-93AD-46C3-AC81-3941D91A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2664A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664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2664A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664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664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2018-05-30T13:15:00Z</dcterms:created>
  <dcterms:modified xsi:type="dcterms:W3CDTF">2018-05-30T13:15:00Z</dcterms:modified>
</cp:coreProperties>
</file>