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F58" w:rsidRDefault="00AF7F58" w:rsidP="00AF7F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UDHËZIM</w:t>
      </w:r>
    </w:p>
    <w:p w:rsidR="00AF7F58" w:rsidRDefault="00AF7F58" w:rsidP="00AF7F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557, datë 5.7.2018</w:t>
      </w:r>
    </w:p>
    <w:p w:rsidR="00AF7F58" w:rsidRDefault="00AF7F58" w:rsidP="00AF7F58">
      <w:pPr>
        <w:pStyle w:val="NeniTitull"/>
        <w:rPr>
          <w:spacing w:val="-4"/>
          <w:sz w:val="14"/>
          <w:lang w:val="sq-AL"/>
        </w:rPr>
      </w:pPr>
    </w:p>
    <w:p w:rsidR="00AF7F58" w:rsidRDefault="00AF7F58" w:rsidP="00AF7F58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PËRCAKTIMIN E KRITEREVE/RREGULLAVE PËR PËRZGJEDHJEN E SUBJEKTIT QË DO TË MARRË TË DREJTËN PËR PRODHIMIN DHE SHPËRNDARJEN E BILETAVE ELEKTRONIKE PËR TRANSPORTIN RRUGOR</w:t>
      </w:r>
    </w:p>
    <w:p w:rsidR="00AF7F58" w:rsidRDefault="00AF7F58" w:rsidP="00AF7F58">
      <w:pPr>
        <w:pStyle w:val="Paragrafi"/>
        <w:ind w:firstLine="0"/>
        <w:rPr>
          <w:spacing w:val="-4"/>
          <w:sz w:val="16"/>
          <w:lang w:val="sq-AL"/>
        </w:rPr>
      </w:pP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zbatim të nenit 102, pika 4, të Kushtetutës së Republikës së Shqipërisë; të nenit 21/2 të ligjit nr. 8308, datë 18.3.1998, “Për transportet rrugore”, të ndryshuar; të pikës 2, 4, 5 të kreut III dhe pikës 3, të kreut IV, të vendimit nr. 85, datë 8.2.2017, të Këshillit të Ministrave, “Për përcaktimin e rregullave për prodhimin, shpërndarjen dhe pajisjen e udhëtarëve me bileta transporti rrugor”, </w:t>
      </w:r>
    </w:p>
    <w:p w:rsidR="00AF7F58" w:rsidRDefault="00AF7F58" w:rsidP="00AF7F58">
      <w:pPr>
        <w:pStyle w:val="Paragrafi"/>
        <w:ind w:firstLine="0"/>
        <w:rPr>
          <w:spacing w:val="-4"/>
          <w:sz w:val="16"/>
          <w:lang w:val="sq-AL"/>
        </w:rPr>
      </w:pPr>
    </w:p>
    <w:p w:rsidR="00AF7F58" w:rsidRDefault="00AF7F58" w:rsidP="00AF7F58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UDHËZOJ:</w:t>
      </w:r>
    </w:p>
    <w:p w:rsidR="00AF7F58" w:rsidRDefault="00AF7F58" w:rsidP="00AF7F58">
      <w:pPr>
        <w:pStyle w:val="Paragrafi"/>
        <w:ind w:firstLine="0"/>
        <w:rPr>
          <w:spacing w:val="-4"/>
          <w:sz w:val="14"/>
          <w:lang w:val="sq-AL"/>
        </w:rPr>
      </w:pP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Qëllimi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ka për qëllim përmirësimin në tërësi të ofrimit të shërbimeve të transportit publik dhe lehtësimit të procedurave për përdoruesit dhe përfituesit e këtyre shërbimeve, transparencën në lidhje me përdorimin e këtyre shërbimeve dhe të tarifimit të përdoruesve, modernizimin e sistemit të biletimit të transportit rrugor, si dhe forcimin e kontrollit dhe shmangien e evazionit fiskal.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Objekti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Objekti i zbatimit të këtij udhëzimi është përcaktimi i formës së kontraktimit të subjektit, që do të marrë të drejtën për prodhimin dhe shpërndarjen e biletave elektronike, si dhe kriteret përzgjedhëse konkurruese.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Përkufizime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“Ministria”  është ministria përgjegjëse për transportin.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“Autoritet kontraktues” është ministria përgjegjëse për transportin dhe/ose njësitë e vetëqeverisjes vendore.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Forma e dhënies të së drejtës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4.1 Autoritetet kontraktuese do të realizojnë nëpërmjet kontraktimit të subjekteve të treta, administrimin e biletave elektronike dhe sistemin e biletimit elektronik për shërbimet e transportit publik, përkatësisht në linjat e transportit ndërqy-tetas/ndërkombëtar të udhëtarëve dhe në linjat e transportit qytetas/rrethqytetas të udhëtarëve.</w:t>
      </w:r>
    </w:p>
    <w:p w:rsidR="00AF7F58" w:rsidRDefault="00AF7F58" w:rsidP="00AF7F58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4.2 Forma e kontraktimit të subjekteve të treta është ajo e prokurimit publik ose nëpërmjet koncesionit/partneritetit publik privat, me anë të një procedure përzgjedhëse konkurruese, si pasojë e kërkesës/garës së njoftuar nga autoritetet kontrak-tuese apo propozimeve të pakërkuara nga vetë subjektet, nëpërmjet një procesi të drejtë, transparent, jodiskriminues dhe konkurrues, nga ku ofertuesi i suksesshëm do të ngrejë dhe administrojë sistemin e biletimit elektronik dhe biletat elektronike.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4.3 Autoritetet kontraktuese do të aplikojnë procedurat dhe rregullat e vendosura sipas rastit, të përcaktuara në ligjin nr. 9643, datë 20.11.2006, “Për prokurimin publik”, të ndryshuar; vendimin e Këshillit të Ministrave nr. 914, datë 29.12.2014, “Për miratimin e rregullave të prokurimit publik”, të ndryshuar; si dhe në ligjin nr. 125/2013, datë 25.4.2013, “Për koncesionet dhe partneritetin publik privat”, të ndryshuar; vendimin e Këshillit të Ministrave nr. 575, datë 10.7.2013, “Për miratimin e rregullave për vlerësimin dhe dhënien me koncesion/partneritet publik privat”, të ndryshuar dhe aktet e tjera ligjore dhe nënligjore në fuqi.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Kriteret e procedurës përzgjedhëse konkurruese 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5.1 Autoritetet kontraktuese përcaktojnë kriteret e procedurës përzgjedhëse konkurruese, në përputhje me legjislacionin në fuqi dhe sipas kritereve specifike të aktivitetit të kërkuar. 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5.2 Subjekti duhet të plotësojë kriteret e përgjithshme, si më poshtë: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Reputacion të mirë, i cili provohet me anë të vetëdeklarimit për reputacionin e mirë të përfaqësuesit ligjor të subjektit (shtojca 1).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Qëndrueshmëri financiare/kapacitetet finan-ciare për të investuar, që provohet me anë të një dokumenti të lëshuar nga një institucion bankar ose financiar, i cili mund të jetë: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një dokument/garanci bankare;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një dokument i lëshuar nga shoqëri sigurimi.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Këto dokumente duhet të parashikojnë një vlerë në përputhje me financimin e përcaktuar në planbiznesin e subjektit kërkues, si dhe duhet të vërtetojnë se banka/shoqëria e sigurimit janë garant për këtë subjekt.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Gjithashtu, do të pranohen dokumente të lëshuara nga çdo bankë, institucion financiar ose institucione të ngarkuara për këtë qëllim në çdo shtet anëtar të BE-së, ku subjekti kërkues apo filiali i tij është regjistruar.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Të ketë eksperiencë të mëparshme të ngjashme dhe ushtrim aktiviteti në Shqipëri apo vende të BE-së.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plotësimin e kërkesave të kësaj shkronje, subjekti duhet të paraqesë përshkrimin e kapaciteteve teknike, </w:t>
      </w:r>
      <w:r>
        <w:rPr>
          <w:spacing w:val="-4"/>
          <w:lang w:val="sq-AL"/>
        </w:rPr>
        <w:lastRenderedPageBreak/>
        <w:t>organizative dhe profesionale, të shoqëruara me certifikatë, diplomë apo çdo dëshmi në fushën përkatëse.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Të zhvillojë veprimtari tregtare, sipas legjislacionit shqiptar ose person i huaj, i cili ka krijuar një filial ose zyrë përfaqësimi në Shqipëri, sipas legjislacionit në Shqipëri.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plotësimin e kërkesave të kësaj shkronje, subjekti duhet: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të ketë ambiente, në të cilat ai mban dokumentet kryesore të biznesit, në veçanti dokumentet e kontabilitetit, të personelit, dokumentet që përmbajnë të dhëna në lidhje me llojin dhe sasinë e biletave të emetuara dhe ndonjë dokument tjetër, tek i cili autoritetet kontraktuese duhet të kenë akses, me qëllim verifikimin e përputhjes me kushtet e vendosura në këtë udhëzim dhe aktet e tjera ligjore përkatëse;</w:t>
      </w:r>
      <w:bookmarkStart w:id="0" w:name="_GoBack"/>
      <w:bookmarkEnd w:id="0"/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të drejtojë efektivisht dhe në vazhdimësi, me pajisje dhe burimet njerëzore të nevojshme, operacionet e saj në lidhje me dokumentet e përmendura në paragrafin “i”, të kësaj shkronje, në një zyrë/qendër operative të vendosur në territorin e Republikës së Shqipërisë.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5.3 Autoritetet kontraktuese mund të verifikojnë zyrtarisht deklarimet për plotësimin e kushtit të reputacionit të mirë dhe gjendjes gjyqësore, për subjektin dhe drejtuesin ligjor të saj, pranë institucioneve përkatëse sipas kuadrit ligjor në fuqi.</w:t>
      </w:r>
    </w:p>
    <w:p w:rsidR="00AF7F58" w:rsidRDefault="00AF7F58" w:rsidP="00AF7F5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udhëzim hyn në fuqi me botimin në Fletoren Zyrtare.</w:t>
      </w:r>
    </w:p>
    <w:p w:rsidR="00AF7F58" w:rsidRDefault="00AF7F58" w:rsidP="00AF7F58">
      <w:pPr>
        <w:pStyle w:val="Paragrafi"/>
        <w:ind w:firstLine="0"/>
        <w:rPr>
          <w:spacing w:val="-4"/>
          <w:sz w:val="6"/>
          <w:lang w:val="sq-AL"/>
        </w:rPr>
      </w:pPr>
    </w:p>
    <w:p w:rsidR="00AF7F58" w:rsidRDefault="00AF7F58" w:rsidP="00AF7F5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MINISTRI I INFRASTRUKTURËS </w:t>
      </w:r>
    </w:p>
    <w:p w:rsidR="00AF7F58" w:rsidRDefault="00AF7F58" w:rsidP="00AF7F5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DHE ENERGJISË</w:t>
      </w:r>
    </w:p>
    <w:p w:rsidR="00AF7F58" w:rsidRDefault="00AF7F58" w:rsidP="00AF7F5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Damian Gjiknuri</w:t>
      </w:r>
    </w:p>
    <w:p w:rsidR="00AF7F58" w:rsidRDefault="00AF7F58" w:rsidP="00AF7F58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AF7F58" w:rsidSect="00AF7F58">
          <w:pgSz w:w="11907" w:h="16840"/>
          <w:pgMar w:top="720" w:right="1134" w:bottom="720" w:left="1134" w:header="851" w:footer="851" w:gutter="0"/>
          <w:cols w:space="454"/>
        </w:sectPr>
      </w:pPr>
    </w:p>
    <w:p w:rsidR="00AF7F58" w:rsidRDefault="00AF7F58" w:rsidP="00AF7F58">
      <w:pPr>
        <w:pStyle w:val="NeniNr"/>
        <w:rPr>
          <w:lang w:val="sq-AL"/>
        </w:rPr>
        <w:sectPr w:rsidR="00AF7F5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F7F58" w:rsidRDefault="00AF7F58" w:rsidP="00AF7F58">
      <w:pPr>
        <w:pStyle w:val="NeniNr"/>
        <w:rPr>
          <w:lang w:val="sq-AL"/>
        </w:rPr>
      </w:pPr>
    </w:p>
    <w:p w:rsidR="00AF7F58" w:rsidRDefault="00AF7F58" w:rsidP="00AF7F58">
      <w:pPr>
        <w:pStyle w:val="NeniNr"/>
        <w:rPr>
          <w:lang w:val="sq-AL"/>
        </w:rPr>
      </w:pPr>
      <w:r>
        <w:rPr>
          <w:lang w:val="sq-AL"/>
        </w:rPr>
        <w:t>SHTOJCA 1</w:t>
      </w:r>
    </w:p>
    <w:p w:rsidR="00AF7F58" w:rsidRDefault="00AF7F58" w:rsidP="00AF7F58">
      <w:pPr>
        <w:pStyle w:val="NeniNr"/>
        <w:rPr>
          <w:lang w:val="sq-AL"/>
        </w:rPr>
      </w:pPr>
      <w:r>
        <w:rPr>
          <w:lang w:val="sq-AL"/>
        </w:rPr>
        <w:t>VETËDEKLARIM</w:t>
      </w:r>
    </w:p>
    <w:p w:rsidR="00AF7F58" w:rsidRDefault="00AF7F58" w:rsidP="00AF7F58">
      <w:pPr>
        <w:pStyle w:val="NeniNr"/>
        <w:rPr>
          <w:lang w:val="sq-AL"/>
        </w:rPr>
      </w:pPr>
      <w:bookmarkStart w:id="1" w:name="_Toc421861822"/>
      <w:bookmarkStart w:id="2" w:name="_Toc308008774"/>
      <w:bookmarkStart w:id="3" w:name="_Toc308006963"/>
      <w:bookmarkStart w:id="4" w:name="_Toc307833293"/>
      <w:bookmarkStart w:id="5" w:name="_Toc307573428"/>
      <w:bookmarkStart w:id="6" w:name="_Toc307572998"/>
      <w:bookmarkStart w:id="7" w:name="_Toc307572528"/>
      <w:r>
        <w:rPr>
          <w:lang w:val="sq-AL"/>
        </w:rPr>
        <w:t>I PËRFAQËSUESIT LIGJOR TË SUBJEKTIT</w:t>
      </w:r>
      <w:bookmarkEnd w:id="1"/>
      <w:bookmarkEnd w:id="2"/>
      <w:bookmarkEnd w:id="3"/>
      <w:bookmarkEnd w:id="4"/>
      <w:bookmarkEnd w:id="5"/>
      <w:bookmarkEnd w:id="6"/>
      <w:bookmarkEnd w:id="7"/>
    </w:p>
    <w:p w:rsidR="00AF7F58" w:rsidRDefault="00AF7F58" w:rsidP="00AF7F58">
      <w:pPr>
        <w:pStyle w:val="Paragrafi"/>
        <w:rPr>
          <w:sz w:val="14"/>
          <w:lang w:val="sq-AL"/>
        </w:rPr>
      </w:pPr>
    </w:p>
    <w:p w:rsidR="00AF7F58" w:rsidRDefault="00AF7F58" w:rsidP="00AF7F58">
      <w:pPr>
        <w:pStyle w:val="Paragrafi"/>
        <w:rPr>
          <w:lang w:val="sq-AL"/>
        </w:rPr>
      </w:pPr>
      <w:r>
        <w:rPr>
          <w:lang w:val="sq-AL"/>
        </w:rPr>
        <w:t>Unë i nënshkruari ________________, administrator/pronar i subjektit ____________________, me seli në _______________.</w:t>
      </w:r>
    </w:p>
    <w:p w:rsidR="00AF7F58" w:rsidRDefault="00AF7F58" w:rsidP="00AF7F58">
      <w:pPr>
        <w:pStyle w:val="Paragrafi"/>
        <w:rPr>
          <w:lang w:val="sq-AL"/>
        </w:rPr>
      </w:pPr>
      <w:r>
        <w:rPr>
          <w:lang w:val="sq-AL"/>
        </w:rPr>
        <w:t xml:space="preserve">Deklaroj në përgjegjësinë time, në njohje të plotë të pasojave që sjell një deklarim i pavërtetë se: </w:t>
      </w:r>
    </w:p>
    <w:p w:rsidR="00AF7F58" w:rsidRDefault="00AF7F58" w:rsidP="00AF7F58">
      <w:pPr>
        <w:pStyle w:val="Paragrafi"/>
        <w:rPr>
          <w:lang w:val="sq-AL"/>
        </w:rPr>
      </w:pPr>
      <w:r>
        <w:rPr>
          <w:lang w:val="sq-AL"/>
        </w:rPr>
        <w:t>a) Nuk kam asnjë çështje gjyqësore të hapur dhe nuk jam në ndjekje penale nga organet e prokurorisë, nuk jam shpallur fajtor për shkelje të legjislacionit të transportit rrugor (ose në rast se ka, deklaroj: “Kam çështje gjyqësore të hapur në Gjykatën e Rrethit ___________ (shoqëruar me motivin e çështjes) apo/dhe kam penalizim (të licencës/lejes/autorizimit etj.) aktuale nr. ________________ nga inspektorati/institucioni __________ (shoqëruar me masën dhe motivin e penalizimit)”</w:t>
      </w:r>
      <w:r>
        <w:rPr>
          <w:vertAlign w:val="superscript"/>
          <w:lang w:val="sq-AL"/>
        </w:rPr>
        <w:footnoteReference w:id="1"/>
      </w:r>
      <w:r>
        <w:rPr>
          <w:lang w:val="sq-AL"/>
        </w:rPr>
        <w:t>.</w:t>
      </w:r>
    </w:p>
    <w:p w:rsidR="00AF7F58" w:rsidRDefault="00AF7F58" w:rsidP="00AF7F58">
      <w:pPr>
        <w:pStyle w:val="Paragrafi"/>
        <w:rPr>
          <w:lang w:val="sq-AL"/>
        </w:rPr>
      </w:pPr>
      <w:r>
        <w:rPr>
          <w:lang w:val="sq-AL"/>
        </w:rPr>
        <w:t xml:space="preserve">b) Subjekti ___________________ i regjistruar në organet tatimore me NIPT: ______________, regjistruar në Regjistrin Kombëtar pranë QKB-së, me nr. _______, datë_______, me objekt veprimtarie aktiviteti për të cilin kërkoj të marrë të drejtën, nuk është në poçes falimentimi, nuk ka asnjë detyrim financiar ndaj të tretëve (Drejtorisë së Përgjithshme e Tatimeve, njësitë e vetëqeverisjes vendore etj.). </w:t>
      </w:r>
    </w:p>
    <w:p w:rsidR="00AF7F58" w:rsidRDefault="00AF7F58" w:rsidP="00AF7F58">
      <w:pPr>
        <w:pStyle w:val="Paragrafi"/>
        <w:rPr>
          <w:lang w:val="sq-AL"/>
        </w:rPr>
      </w:pPr>
      <w:r>
        <w:rPr>
          <w:lang w:val="sq-AL"/>
        </w:rPr>
        <w:t>c) Jam pajisur me certifikatë, dëshmi etj., lidhur me eksperiencë të mëparshme të ngjashme dhe kompetencë profesionale (nëse disponohet).</w:t>
      </w:r>
    </w:p>
    <w:p w:rsidR="00AF7F58" w:rsidRDefault="00AF7F58" w:rsidP="00AF7F58">
      <w:pPr>
        <w:pStyle w:val="Paragrafi"/>
        <w:rPr>
          <w:lang w:val="sq-AL"/>
        </w:rPr>
      </w:pPr>
      <w:r>
        <w:rPr>
          <w:lang w:val="sq-AL"/>
        </w:rPr>
        <w:t>Deklaroj që njoh dhe zbatoj ligjin nr. 8308, datë 18.3.1998, “Për transportet rrugore”, të ndryshuar; vendimin e Këshillit të Ministrave nr. 85, datë 8.2.2017, “Për përcaktimin e rregullave për prodhimin, shpërndarjen dhe pajisjen e udhëtarëve me bileta transporti rrugor”; udhëzimin nr. 3743, datë 10.7.2017, “Mbi modelet dhe standardet e biletave të transportit rrugor të udhëtarëve”, të ndryshuar dhe aktet e tjera ligjore dhe nënligjore në fuqi të aplikueshme.</w:t>
      </w:r>
    </w:p>
    <w:p w:rsidR="00AF7F58" w:rsidRDefault="00AF7F58" w:rsidP="00AF7F58">
      <w:pPr>
        <w:pStyle w:val="Paragrafi"/>
        <w:rPr>
          <w:sz w:val="14"/>
          <w:lang w:val="sq-AL"/>
        </w:rPr>
      </w:pPr>
    </w:p>
    <w:p w:rsidR="00AF7F58" w:rsidRDefault="00AF7F58" w:rsidP="00AF7F58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>
        <w:rPr>
          <w:b/>
          <w:lang w:val="sq-AL"/>
        </w:rPr>
        <w:t>DEKLARUESI</w:t>
      </w:r>
    </w:p>
    <w:p w:rsidR="00AF7F58" w:rsidRDefault="00AF7F58" w:rsidP="00AF7F58">
      <w:pPr>
        <w:pStyle w:val="Paragrafi"/>
        <w:rPr>
          <w:lang w:val="sq-AL"/>
        </w:rPr>
      </w:pPr>
      <w:r>
        <w:rPr>
          <w:lang w:val="sq-AL"/>
        </w:rPr>
        <w:t>_____________________</w:t>
      </w:r>
    </w:p>
    <w:p w:rsidR="00AF7F58" w:rsidRDefault="00AF7F58" w:rsidP="00AF7F58">
      <w:pPr>
        <w:pStyle w:val="Paragrafi"/>
        <w:rPr>
          <w:i/>
          <w:lang w:val="sq-AL"/>
        </w:rPr>
      </w:pPr>
      <w:r>
        <w:rPr>
          <w:i/>
          <w:lang w:val="sq-AL"/>
        </w:rPr>
        <w:t xml:space="preserve">(emër, mbiemër, firmë) </w:t>
      </w:r>
    </w:p>
    <w:p w:rsidR="00AF7F58" w:rsidRDefault="00AF7F58" w:rsidP="00AF7F58">
      <w:pPr>
        <w:pStyle w:val="Paragrafi"/>
        <w:jc w:val="right"/>
        <w:rPr>
          <w:i/>
          <w:lang w:val="sq-AL"/>
        </w:rPr>
      </w:pPr>
      <w:r>
        <w:rPr>
          <w:i/>
          <w:lang w:val="sq-AL"/>
        </w:rPr>
        <w:t>Datë më ________</w:t>
      </w:r>
    </w:p>
    <w:p w:rsidR="00AF7F58" w:rsidRDefault="00AF7F58" w:rsidP="00AF7F58">
      <w:pPr>
        <w:pStyle w:val="Paragrafi"/>
        <w:rPr>
          <w:i/>
          <w:sz w:val="14"/>
          <w:szCs w:val="14"/>
          <w:lang w:val="sq-AL"/>
        </w:rPr>
      </w:pPr>
    </w:p>
    <w:p w:rsidR="00667A79" w:rsidRDefault="00667A79"/>
    <w:sectPr w:rsidR="00667A79" w:rsidSect="00AF7F5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F58" w:rsidRDefault="00AF7F58" w:rsidP="00AF7F58">
      <w:pPr>
        <w:spacing w:after="0" w:line="240" w:lineRule="auto"/>
      </w:pPr>
      <w:r>
        <w:separator/>
      </w:r>
    </w:p>
  </w:endnote>
  <w:endnote w:type="continuationSeparator" w:id="0">
    <w:p w:rsidR="00AF7F58" w:rsidRDefault="00AF7F58" w:rsidP="00AF7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F58" w:rsidRDefault="00AF7F58" w:rsidP="00AF7F58">
      <w:pPr>
        <w:spacing w:after="0" w:line="240" w:lineRule="auto"/>
      </w:pPr>
      <w:r>
        <w:separator/>
      </w:r>
    </w:p>
  </w:footnote>
  <w:footnote w:type="continuationSeparator" w:id="0">
    <w:p w:rsidR="00AF7F58" w:rsidRDefault="00AF7F58" w:rsidP="00AF7F58">
      <w:pPr>
        <w:spacing w:after="0" w:line="240" w:lineRule="auto"/>
      </w:pPr>
      <w:r>
        <w:continuationSeparator/>
      </w:r>
    </w:p>
  </w:footnote>
  <w:footnote w:id="1">
    <w:p w:rsidR="00AF7F58" w:rsidRDefault="00AF7F58" w:rsidP="00AF7F58">
      <w:pPr>
        <w:pStyle w:val="FootnoteText"/>
        <w:rPr>
          <w:rFonts w:ascii="Garamond" w:hAnsi="Garamond"/>
        </w:rPr>
      </w:pPr>
      <w:r>
        <w:rPr>
          <w:rStyle w:val="FootnoteReference"/>
          <w:rFonts w:ascii="Garamond" w:hAnsi="Garamond"/>
        </w:rPr>
        <w:footnoteRef/>
      </w:r>
      <w:r>
        <w:rPr>
          <w:rFonts w:ascii="Garamond" w:hAnsi="Garamond"/>
        </w:rPr>
        <w:t xml:space="preserve"> Kur nuk është e nevojshme hiqet.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F58"/>
    <w:rsid w:val="00667A79"/>
    <w:rsid w:val="00A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68CFB-9815-4CA1-B1F8-F57F185A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F5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semiHidden/>
    <w:locked/>
    <w:rsid w:val="00AF7F58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iPriority w:val="99"/>
    <w:semiHidden/>
    <w:unhideWhenUsed/>
    <w:qFormat/>
    <w:rsid w:val="00AF7F58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AF7F58"/>
    <w:rPr>
      <w:rFonts w:ascii="Calibri" w:eastAsia="Calibri" w:hAnsi="Calibri" w:cs="Times New Roman"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AF7F5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F7F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F7F5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F7F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F7F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,Rimando nota a piè di pagina2,Footnote Reference Arial,callout,callou"/>
    <w:link w:val="Char2"/>
    <w:uiPriority w:val="99"/>
    <w:unhideWhenUsed/>
    <w:qFormat/>
    <w:rsid w:val="00AF7F58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AF7F58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1125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2018-07-19T13:19:00Z</dcterms:created>
  <dcterms:modified xsi:type="dcterms:W3CDTF">2018-07-19T13:20:00Z</dcterms:modified>
</cp:coreProperties>
</file>