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C12" w:rsidRPr="00394561" w:rsidRDefault="00BF3C12" w:rsidP="00BF3C12">
      <w:pPr>
        <w:pStyle w:val="NeniTitull"/>
        <w:rPr>
          <w:spacing w:val="-4"/>
          <w:lang w:val="sq-AL"/>
        </w:rPr>
      </w:pPr>
      <w:r w:rsidRPr="00394561">
        <w:rPr>
          <w:spacing w:val="-4"/>
          <w:lang w:val="sq-AL"/>
        </w:rPr>
        <w:t>UDHËZIM</w:t>
      </w:r>
    </w:p>
    <w:p w:rsidR="00BF3C12" w:rsidRPr="00394561" w:rsidRDefault="00BF3C12" w:rsidP="00BF3C12">
      <w:pPr>
        <w:pStyle w:val="NeniTitull"/>
        <w:rPr>
          <w:spacing w:val="-4"/>
          <w:lang w:val="sq-AL"/>
        </w:rPr>
      </w:pPr>
      <w:r w:rsidRPr="00394561">
        <w:rPr>
          <w:spacing w:val="-4"/>
          <w:lang w:val="sq-AL"/>
        </w:rPr>
        <w:t>Nr. 764, datë 2.11.2018</w:t>
      </w:r>
    </w:p>
    <w:p w:rsidR="00BF3C12" w:rsidRPr="00394561" w:rsidRDefault="00BF3C12" w:rsidP="00BF3C12">
      <w:pPr>
        <w:pStyle w:val="Hapesira7"/>
        <w:rPr>
          <w:spacing w:val="-4"/>
          <w:sz w:val="10"/>
          <w:lang w:val="sq-AL"/>
        </w:rPr>
      </w:pPr>
    </w:p>
    <w:p w:rsidR="00BF3C12" w:rsidRPr="00394561" w:rsidRDefault="00BF3C12" w:rsidP="00BF3C12">
      <w:pPr>
        <w:pStyle w:val="NeniTitull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PËR DISA SHTESA DHE NDRYSHIME NË UDHËZIMIN NR. 542, DATË 21.7.2010, “KRITERET SPECIFIKE QË DUHET TË PLOTËSOJNË SUBJEKTET E SPECIALIZUARA PËR PAJISJEN ME AUTORIZIM PËR PËRDORIM CIVIL </w:t>
      </w:r>
    </w:p>
    <w:p w:rsidR="00BF3C12" w:rsidRPr="00394561" w:rsidRDefault="00BF3C12" w:rsidP="00BF3C12">
      <w:pPr>
        <w:pStyle w:val="NeniTitull"/>
        <w:rPr>
          <w:spacing w:val="-4"/>
          <w:lang w:val="sq-AL"/>
        </w:rPr>
      </w:pPr>
      <w:r w:rsidRPr="00394561">
        <w:rPr>
          <w:spacing w:val="-4"/>
          <w:lang w:val="sq-AL"/>
        </w:rPr>
        <w:t>TË LËNDËVE PLASËSE”</w:t>
      </w:r>
    </w:p>
    <w:p w:rsidR="00BF3C12" w:rsidRPr="00394561" w:rsidRDefault="00BF3C12" w:rsidP="00BF3C12">
      <w:pPr>
        <w:pStyle w:val="Hapesira7"/>
        <w:rPr>
          <w:spacing w:val="-4"/>
          <w:sz w:val="10"/>
          <w:lang w:val="sq-AL"/>
        </w:rPr>
      </w:pP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>Në mbështetje të nenit 102, pikës 4, të Kushtetutës, të nenit 12, të ligjit nr. 9126, datë 29.7.2</w:t>
      </w:r>
      <w:r>
        <w:rPr>
          <w:spacing w:val="-4"/>
          <w:lang w:val="sq-AL"/>
        </w:rPr>
        <w:t>0</w:t>
      </w:r>
      <w:r w:rsidRPr="00394561">
        <w:rPr>
          <w:spacing w:val="-4"/>
          <w:lang w:val="sq-AL"/>
        </w:rPr>
        <w:t>03, “Për përdorim civil të lëndëve plasëse në Republikën e Shqipërisë”, si dhe të pikës 2b, 4a dhe 7b, të vendimit të Këshillit të Ministrave nr. 315, datë 5.5.2010, “Për procedurën e dhënies së autorizimit të përdorimit civil të lëndëve plasëse”,</w:t>
      </w:r>
    </w:p>
    <w:p w:rsidR="00BF3C12" w:rsidRPr="00394561" w:rsidRDefault="00BF3C12" w:rsidP="00BF3C12">
      <w:pPr>
        <w:pStyle w:val="NeniNr"/>
        <w:rPr>
          <w:spacing w:val="-4"/>
          <w:lang w:val="sq-AL"/>
        </w:rPr>
      </w:pPr>
      <w:r w:rsidRPr="00394561">
        <w:rPr>
          <w:spacing w:val="-4"/>
          <w:lang w:val="sq-AL"/>
        </w:rPr>
        <w:t>UDHËZOJ:</w:t>
      </w:r>
    </w:p>
    <w:p w:rsidR="00BF3C12" w:rsidRPr="00394561" w:rsidRDefault="00BF3C12" w:rsidP="00BF3C12">
      <w:pPr>
        <w:pStyle w:val="Hapesira7"/>
        <w:rPr>
          <w:spacing w:val="-4"/>
          <w:sz w:val="10"/>
          <w:lang w:val="sq-AL"/>
        </w:rPr>
      </w:pP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>Në udhëzimin nr. 542, datë 21.7.2010, “Për kriteret specifike që duhet të plotësojnë subjektet e specializuara për pajisjen me autorizim për përdorim civil të lëndëve plasëse”, të bëhen këto shtesa dhe ndryshime: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1. Pas pikës I, të shtohet pika I/I, me përbërje si më poshtë: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>“</w:t>
      </w:r>
      <w:r>
        <w:rPr>
          <w:spacing w:val="-4"/>
          <w:lang w:val="sq-AL"/>
        </w:rPr>
        <w:t>I/I</w:t>
      </w:r>
      <w:r w:rsidRPr="00394561">
        <w:rPr>
          <w:spacing w:val="-4"/>
          <w:lang w:val="sq-AL"/>
        </w:rPr>
        <w:t xml:space="preserve"> Subjektet e licencuara në fushën hidrokarbure dhe të cilat për realizimin e veprimtarisë së tyre e kanë të domosdoshme përdorimin e lëndëve plasëse, mund të kryejnë këto operacione me anë të kontraktimit me subjekteve e specializuara të autorizuara për përdorim të lëndëve plasëse në fushën e veprimtarisë së tyre. Subjektet e specializuara, të cilët kërkojnë që të pajisjen me autorizim “Për përdorim civil të lëndëve plasëse në Republikën e Shqipërisë”, për kryerjen e operacioneve hidrokarbure, në përputhje me kërkesat e ligjit 7746/1993, “Për hidrokarburet (kërkimi dhe prodhimi)”, të ndryshuar, duhet të plotësojnë kriteret e përcaktuara në vendimin e Këshillit të Ministrave nr. 315, datë 5.5.2010, si dhe kriteret specifike si më poshtë: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</w:t>
      </w:r>
      <w:bookmarkStart w:id="0" w:name="_GoBack"/>
      <w:bookmarkEnd w:id="0"/>
      <w:r w:rsidRPr="00394561">
        <w:rPr>
          <w:spacing w:val="-4"/>
          <w:lang w:val="sq-AL"/>
        </w:rPr>
        <w:t xml:space="preserve"> Të dhëna të përgjithshme për personelin inxhiniero-teknik të kualifikuar nga ana profesionale për të cilin kërkohet: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a) Personelin inxhiniero-teknik duhet të ketë njohuri dhe të ketë realizuar veprimtari të mëparshme në kryerjen e operacioneve hidrokarbure.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>b) Kontratë punë e noterizuar me drejtuesin teknik, për punët me lënde plasëse, si dhe fotokopjen e noterizuar të diplomës së drejtuesit teknik, i cili duhet të ketë certifikatën e lejes profesionale të tipit A5, dhënë sipas vendimit të Këshillit të Ministrave nr. 551, datë 18.6.2015, “Për miratimin e kritereve dhe të procedurave për pajisjen me certifikatën e lejes profesionale për veprimtaritë studimore-projektuese dhe zbatuese për kërkimin, prodhimin, përpunimin, tran</w:t>
      </w:r>
      <w:r>
        <w:rPr>
          <w:spacing w:val="-4"/>
          <w:lang w:val="sq-AL"/>
        </w:rPr>
        <w:t>-</w:t>
      </w:r>
      <w:r w:rsidRPr="00394561">
        <w:rPr>
          <w:spacing w:val="-4"/>
          <w:lang w:val="sq-AL"/>
        </w:rPr>
        <w:t xml:space="preserve">sportimin, depozitimin dhe tregtimin e lëndëve hidrokarbure”.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c) Kontratë punë me zjarrmëtarin dhe fotokopjen e noterizuar të dëshmisë së tij.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>ç) Kontratë për sigurimin e punonjësve, të punësuar në veprimtarinë përkatëse.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>2. Personeli inxhiniero-teknik duhet të jetë i aftë nga gjendja shëndetësore për të kryer aktivitet me lëndë plasëse nëntoke e sipërfaqe.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3. Personeli inxhiniero-teknik duhet të ketë vendbanim në Republikën e Shqipërisë.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4. Subjekti i interesuar duhet të ketë pajisjet teknike-teknologjike për kontrollin teknik dhe shpërthimin e ngarkesave me lëndë plasëse, në përputhje me natyrën e tyre.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5. Personeli inxhiniero teknik nuk duhet të ketë kryer vepra penale.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>6. Autorizimi për përdorim civil të lëndës plasëse i jepet subjektit të interesuar në emër të drejtuesit teknik.”.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>2. Pika II, për “Kushtet që duhet të plotësojë stafi teknik dhe specialistët e huaj”, të ndryshojë si më poshtë: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“a) Duhet të jenë me banim në Republikën e Shqipërisë.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lastRenderedPageBreak/>
        <w:t xml:space="preserve">b) Duhet të ketë leje qëndrimi në Republikën e Shqipërisë.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>c) Duhet të ketë leje punësimi në Republikën e Shqipërisë, sipas kërkesave të legjislacionit shqiptar.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d) Duhet të jenë të aftë nga gjendja shëndetësore për të kryer aktivitet me lëndë plasëse nëntokë e sipërfaqe.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e) Nuk duhet të ketë kryer vepër penale.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f) Duhet të jenë të pajisur me diplomë të inxhinierit të minierës ose të industrisë së hidrokarbureve, si dhe të kenë eksperiencë pune nëntokë apo në industrinë e hidrokarbureve minimalisht 3 vjet.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>g) Duhet të jenë të licencuar nga AKBN-ja, “Në projektim, vlerësim, konsulencë, monitorim dhe zbatim (drejtim teknik) në fushën e shfrytëzimit të veprimtarisë minerare në zbatim të vendimit të Këshillit të Ministrave nr. 966, datë 2.7.2009 apo sipas kërkesave të nenit 13/4, të ligjit 7746/1993 dhe të vendimit të Këshillit të Ministrave nr. 551, datë 18.6.2015.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h) I gjithë dokumentacioni duhet në gjuhën shqipe ose i përkthyer dhe </w:t>
      </w:r>
      <w:r>
        <w:rPr>
          <w:spacing w:val="-4"/>
          <w:lang w:val="sq-AL"/>
        </w:rPr>
        <w:t xml:space="preserve">i </w:t>
      </w:r>
      <w:r w:rsidRPr="00394561">
        <w:rPr>
          <w:spacing w:val="-4"/>
          <w:lang w:val="sq-AL"/>
        </w:rPr>
        <w:t xml:space="preserve">noterizuar.”. </w:t>
      </w:r>
    </w:p>
    <w:p w:rsidR="00BF3C12" w:rsidRPr="00394561" w:rsidRDefault="00BF3C12" w:rsidP="00BF3C12">
      <w:pPr>
        <w:pStyle w:val="Paragrafi"/>
        <w:rPr>
          <w:spacing w:val="-4"/>
          <w:lang w:val="sq-AL"/>
        </w:rPr>
      </w:pPr>
      <w:r w:rsidRPr="00394561">
        <w:rPr>
          <w:spacing w:val="-4"/>
          <w:lang w:val="sq-AL"/>
        </w:rPr>
        <w:t>Ky udhëzim hyn në fuqi pas botimit në Fletoren Zyrtare.</w:t>
      </w:r>
    </w:p>
    <w:p w:rsidR="00BF3C12" w:rsidRPr="00394561" w:rsidRDefault="00BF3C12" w:rsidP="00BF3C12">
      <w:pPr>
        <w:pStyle w:val="Hapesira7"/>
        <w:rPr>
          <w:spacing w:val="-4"/>
          <w:lang w:val="sq-AL"/>
        </w:rPr>
      </w:pPr>
    </w:p>
    <w:p w:rsidR="00BF3C12" w:rsidRPr="00394561" w:rsidRDefault="00BF3C12" w:rsidP="00BF3C12">
      <w:pPr>
        <w:pStyle w:val="Paragrafi"/>
        <w:jc w:val="right"/>
        <w:rPr>
          <w:spacing w:val="-4"/>
          <w:lang w:val="sq-AL"/>
        </w:rPr>
      </w:pPr>
      <w:r w:rsidRPr="00394561">
        <w:rPr>
          <w:spacing w:val="-4"/>
          <w:lang w:val="sq-AL"/>
        </w:rPr>
        <w:t xml:space="preserve">MINISTRI I INFRASTRUKTURËS </w:t>
      </w:r>
    </w:p>
    <w:p w:rsidR="00BF3C12" w:rsidRPr="00394561" w:rsidRDefault="00BF3C12" w:rsidP="00BF3C12">
      <w:pPr>
        <w:pStyle w:val="Paragrafi"/>
        <w:jc w:val="right"/>
        <w:rPr>
          <w:spacing w:val="-4"/>
          <w:lang w:val="sq-AL"/>
        </w:rPr>
      </w:pPr>
      <w:r w:rsidRPr="00394561">
        <w:rPr>
          <w:spacing w:val="-4"/>
          <w:lang w:val="sq-AL"/>
        </w:rPr>
        <w:t>DHE ENERGJISË</w:t>
      </w:r>
    </w:p>
    <w:p w:rsidR="00BF3C12" w:rsidRPr="00394561" w:rsidRDefault="00BF3C12" w:rsidP="00BF3C12">
      <w:pPr>
        <w:pStyle w:val="Paragrafi"/>
        <w:jc w:val="right"/>
        <w:rPr>
          <w:b/>
          <w:spacing w:val="-4"/>
          <w:lang w:val="sq-AL"/>
        </w:rPr>
      </w:pPr>
      <w:r w:rsidRPr="00394561">
        <w:rPr>
          <w:b/>
          <w:spacing w:val="-4"/>
          <w:lang w:val="sq-AL"/>
        </w:rPr>
        <w:t>Damian Gjiknuri</w:t>
      </w:r>
    </w:p>
    <w:p w:rsidR="004D7F65" w:rsidRDefault="004D7F65"/>
    <w:sectPr w:rsidR="004D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7D7"/>
    <w:rsid w:val="004D7F65"/>
    <w:rsid w:val="009237D7"/>
    <w:rsid w:val="00BF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B4F3F3-9D81-44C3-A4CB-65F8CEC1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BF3C1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3C1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F3C1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BF3C1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F3C1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F3C12"/>
    <w:rPr>
      <w:sz w:val="14"/>
      <w:szCs w:val="24"/>
    </w:rPr>
  </w:style>
  <w:style w:type="character" w:customStyle="1" w:styleId="NeniTitullChar">
    <w:name w:val="Neni_Titull Char"/>
    <w:link w:val="NeniTitull"/>
    <w:locked/>
    <w:rsid w:val="00BF3C12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2018-11-16T13:05:00Z</dcterms:created>
  <dcterms:modified xsi:type="dcterms:W3CDTF">2018-11-16T13:06:00Z</dcterms:modified>
</cp:coreProperties>
</file>