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1546A2" w14:textId="28002828" w:rsidR="00AB11AD" w:rsidRPr="0031570D" w:rsidRDefault="00684F36" w:rsidP="003157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570D">
        <w:rPr>
          <w:rFonts w:ascii="Garamond" w:hAnsi="Garamond"/>
          <w:b/>
          <w:sz w:val="24"/>
          <w:szCs w:val="24"/>
        </w:rPr>
        <w:t>UDHËZI</w:t>
      </w:r>
      <w:r w:rsidR="00AB11AD" w:rsidRPr="0031570D">
        <w:rPr>
          <w:rFonts w:ascii="Garamond" w:hAnsi="Garamond"/>
          <w:b/>
          <w:sz w:val="24"/>
          <w:szCs w:val="24"/>
        </w:rPr>
        <w:t>M</w:t>
      </w:r>
    </w:p>
    <w:p w14:paraId="06BDA562" w14:textId="2DB98C11" w:rsidR="00AB11AD" w:rsidRPr="0031570D" w:rsidRDefault="00AB11AD" w:rsidP="003157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570D">
        <w:rPr>
          <w:rFonts w:ascii="Garamond" w:hAnsi="Garamond"/>
          <w:b/>
          <w:sz w:val="24"/>
          <w:szCs w:val="24"/>
        </w:rPr>
        <w:t>Nr.</w:t>
      </w:r>
      <w:r w:rsidR="006F6A51" w:rsidRPr="0031570D">
        <w:rPr>
          <w:rFonts w:ascii="Garamond" w:hAnsi="Garamond"/>
          <w:b/>
          <w:sz w:val="24"/>
          <w:szCs w:val="24"/>
        </w:rPr>
        <w:t xml:space="preserve"> 3, datë </w:t>
      </w:r>
      <w:r w:rsidR="00771B84" w:rsidRPr="00771B84">
        <w:rPr>
          <w:rFonts w:ascii="Garamond" w:hAnsi="Garamond"/>
          <w:b/>
          <w:sz w:val="24"/>
          <w:szCs w:val="24"/>
        </w:rPr>
        <w:t>20.</w:t>
      </w:r>
      <w:r w:rsidR="006F6A51" w:rsidRPr="00771B84">
        <w:rPr>
          <w:rFonts w:ascii="Garamond" w:hAnsi="Garamond"/>
          <w:b/>
          <w:sz w:val="24"/>
          <w:szCs w:val="24"/>
        </w:rPr>
        <w:t>6.</w:t>
      </w:r>
      <w:r w:rsidRPr="00771B84">
        <w:rPr>
          <w:rFonts w:ascii="Garamond" w:hAnsi="Garamond"/>
          <w:b/>
          <w:sz w:val="24"/>
          <w:szCs w:val="24"/>
        </w:rPr>
        <w:t>2019</w:t>
      </w:r>
    </w:p>
    <w:p w14:paraId="347E64A3" w14:textId="77777777" w:rsidR="00AB11AD" w:rsidRPr="0031570D" w:rsidRDefault="00AB11AD" w:rsidP="003157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2CCBE6A" w14:textId="1A82AFFF" w:rsidR="00AB11AD" w:rsidRPr="0031570D" w:rsidRDefault="00684F36" w:rsidP="003157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570D">
        <w:rPr>
          <w:rFonts w:ascii="Garamond" w:hAnsi="Garamond"/>
          <w:b/>
          <w:sz w:val="24"/>
          <w:szCs w:val="24"/>
        </w:rPr>
        <w:t xml:space="preserve">PËR </w:t>
      </w:r>
      <w:r w:rsidR="00AB11AD" w:rsidRPr="0031570D">
        <w:rPr>
          <w:rFonts w:ascii="Garamond" w:hAnsi="Garamond"/>
          <w:b/>
          <w:sz w:val="24"/>
          <w:szCs w:val="24"/>
        </w:rPr>
        <w:t>MIRATIMIN E PROCEDURËS SË LEHTËSUAR TË AUTORIZIMIT PËR LIDHJEN NË SISTEMIN E SHPËRNDARJES TË PROJEKTEVE TË VOGLA TË RINOVUESHME PËR VETËPRODHUESIT E ENERGJISË ELEKTRIKE NGA DIELLI</w:t>
      </w:r>
    </w:p>
    <w:p w14:paraId="23B1BCF4" w14:textId="77777777" w:rsidR="00AB11AD" w:rsidRPr="00684F36" w:rsidRDefault="00AB11A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AAAB50" w14:textId="268FBDB9" w:rsidR="00AB11AD" w:rsidRPr="00684F36" w:rsidRDefault="00AB11A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4F36">
        <w:rPr>
          <w:rFonts w:ascii="Garamond" w:hAnsi="Garamond"/>
          <w:sz w:val="24"/>
          <w:szCs w:val="24"/>
        </w:rPr>
        <w:t>Në mbështetje të pikës 4 të nenit 102 të Kushtetutës së Republikës së Shqipërisë, dhe të pikës 4, të nenit 15 të ligjit nr. 7/2017 “Për nxitjen e përdorimit të energjisë nga burimet e rinovueshme të energjisë”,</w:t>
      </w:r>
    </w:p>
    <w:p w14:paraId="527B11A0" w14:textId="77777777" w:rsidR="00AB11AD" w:rsidRPr="00684F36" w:rsidRDefault="00AB11A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6000D0" w14:textId="77777777" w:rsidR="00AB11AD" w:rsidRPr="00684F36" w:rsidRDefault="00AB11AD" w:rsidP="0031570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84F36">
        <w:rPr>
          <w:rFonts w:ascii="Garamond" w:hAnsi="Garamond"/>
          <w:sz w:val="24"/>
          <w:szCs w:val="24"/>
        </w:rPr>
        <w:t>UDHËZOJ:</w:t>
      </w:r>
    </w:p>
    <w:p w14:paraId="3C0C15A9" w14:textId="77777777" w:rsidR="00AB11AD" w:rsidRPr="00684F36" w:rsidRDefault="00AB11A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A7D607" w14:textId="4F083B09" w:rsidR="00AB11AD" w:rsidRPr="00684F36" w:rsidRDefault="0031570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B11AD" w:rsidRPr="00684F36">
        <w:rPr>
          <w:rFonts w:ascii="Garamond" w:hAnsi="Garamond"/>
          <w:sz w:val="24"/>
          <w:szCs w:val="24"/>
        </w:rPr>
        <w:t>Një shoqëri e vogël ose e mesme, apo një klient familjar mund të instalojë një kapacitet total deri në 500 kWp për vetëprodhimin e energjisë elektrike nga dielli në përputhje me nenin 15, të ligjit nr. 7/2017.</w:t>
      </w:r>
    </w:p>
    <w:p w14:paraId="7A36CA9C" w14:textId="375B4386" w:rsidR="00AB11AD" w:rsidRPr="00684F36" w:rsidRDefault="0031570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B11AD" w:rsidRPr="00684F36">
        <w:rPr>
          <w:rFonts w:ascii="Garamond" w:hAnsi="Garamond"/>
          <w:sz w:val="24"/>
          <w:szCs w:val="24"/>
        </w:rPr>
        <w:t xml:space="preserve">Njësia vetëprodhuese për teknologjinë </w:t>
      </w:r>
      <w:r w:rsidR="00771B84" w:rsidRPr="00684F36">
        <w:rPr>
          <w:rFonts w:ascii="Garamond" w:hAnsi="Garamond"/>
          <w:sz w:val="24"/>
          <w:szCs w:val="24"/>
        </w:rPr>
        <w:t xml:space="preserve">foto voltaike </w:t>
      </w:r>
      <w:r w:rsidR="00AB11AD" w:rsidRPr="00684F36">
        <w:rPr>
          <w:rFonts w:ascii="Garamond" w:hAnsi="Garamond"/>
          <w:sz w:val="24"/>
          <w:szCs w:val="24"/>
        </w:rPr>
        <w:t>(PV), e cila e shndërron energjinë diellore në energji elektrike, duhet të vendoset në objektin e konsumatorit në përputhje me nenin 7 “Punime që kryhen me deklaratë paraprake punimesh”</w:t>
      </w:r>
      <w:r w:rsidR="00E741EF">
        <w:rPr>
          <w:rFonts w:ascii="Garamond" w:hAnsi="Garamond"/>
          <w:sz w:val="24"/>
          <w:szCs w:val="24"/>
        </w:rPr>
        <w:t>,</w:t>
      </w:r>
      <w:r w:rsidR="00AB11AD" w:rsidRPr="00684F36">
        <w:rPr>
          <w:rFonts w:ascii="Garamond" w:hAnsi="Garamond"/>
          <w:sz w:val="24"/>
          <w:szCs w:val="24"/>
        </w:rPr>
        <w:t xml:space="preserve"> të </w:t>
      </w:r>
      <w:r w:rsidR="00771B84">
        <w:rPr>
          <w:rFonts w:ascii="Garamond" w:hAnsi="Garamond"/>
          <w:sz w:val="24"/>
          <w:szCs w:val="24"/>
        </w:rPr>
        <w:t>v</w:t>
      </w:r>
      <w:r w:rsidR="00AB11AD" w:rsidRPr="00684F36">
        <w:rPr>
          <w:rFonts w:ascii="Garamond" w:hAnsi="Garamond"/>
          <w:sz w:val="24"/>
          <w:szCs w:val="24"/>
        </w:rPr>
        <w:t>endimit të Këshillit të Ministrave nr. 408, datë 13.5.2015 “Për miratimin e rregullores së zhvillimit të territorit”, e ndryshuar.</w:t>
      </w:r>
    </w:p>
    <w:p w14:paraId="7A25500E" w14:textId="7DD2BF29" w:rsidR="00AB11AD" w:rsidRPr="00684F36" w:rsidRDefault="0031570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B11AD" w:rsidRPr="00684F36">
        <w:rPr>
          <w:rFonts w:ascii="Garamond" w:hAnsi="Garamond"/>
          <w:sz w:val="24"/>
          <w:szCs w:val="24"/>
        </w:rPr>
        <w:t>Injektimi në rrjet do të lejohet për kategorinë e konsumatorëve të përcaktuar sipas pikës 1 të këtij udhëzimi, të cilët mund të prodhojnë një pjesë ose të gjithë energjinë elektrike që konsumojnë nga impianti PV diellore. Bilanci dhe faturimi neto, të bëhen nga OSHEE</w:t>
      </w:r>
      <w:r w:rsidR="0087671F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në baza mujore për secilën pikë matjeje të autorizuar të klientit. Teprica e energjisë, më e madhe se konsumi mujor</w:t>
      </w:r>
      <w:r w:rsidR="00D27BC7">
        <w:rPr>
          <w:rFonts w:ascii="Garamond" w:hAnsi="Garamond"/>
          <w:sz w:val="24"/>
          <w:szCs w:val="24"/>
        </w:rPr>
        <w:t>,</w:t>
      </w:r>
      <w:r w:rsidR="00AB11AD" w:rsidRPr="00684F36">
        <w:rPr>
          <w:rFonts w:ascii="Garamond" w:hAnsi="Garamond"/>
          <w:sz w:val="24"/>
          <w:szCs w:val="24"/>
        </w:rPr>
        <w:t xml:space="preserve"> do t’i shitet </w:t>
      </w:r>
      <w:r w:rsidR="00D27BC7" w:rsidRPr="00684F36">
        <w:rPr>
          <w:rFonts w:ascii="Garamond" w:hAnsi="Garamond"/>
          <w:sz w:val="24"/>
          <w:szCs w:val="24"/>
        </w:rPr>
        <w:t>F</w:t>
      </w:r>
      <w:r w:rsidR="00AB11AD" w:rsidRPr="00684F36">
        <w:rPr>
          <w:rFonts w:ascii="Garamond" w:hAnsi="Garamond"/>
          <w:sz w:val="24"/>
          <w:szCs w:val="24"/>
        </w:rPr>
        <w:t xml:space="preserve">urnizuesit të </w:t>
      </w:r>
      <w:r w:rsidR="00D27BC7" w:rsidRPr="00684F36">
        <w:rPr>
          <w:rFonts w:ascii="Garamond" w:hAnsi="Garamond"/>
          <w:sz w:val="24"/>
          <w:szCs w:val="24"/>
        </w:rPr>
        <w:t>S</w:t>
      </w:r>
      <w:r w:rsidR="00AB11AD" w:rsidRPr="00684F36">
        <w:rPr>
          <w:rFonts w:ascii="Garamond" w:hAnsi="Garamond"/>
          <w:sz w:val="24"/>
          <w:szCs w:val="24"/>
        </w:rPr>
        <w:t xml:space="preserve">hërbimit </w:t>
      </w:r>
      <w:r w:rsidR="00D27BC7" w:rsidRPr="00684F36">
        <w:rPr>
          <w:rFonts w:ascii="Garamond" w:hAnsi="Garamond"/>
          <w:sz w:val="24"/>
          <w:szCs w:val="24"/>
        </w:rPr>
        <w:t>U</w:t>
      </w:r>
      <w:r w:rsidR="00AB11AD" w:rsidRPr="00684F36">
        <w:rPr>
          <w:rFonts w:ascii="Garamond" w:hAnsi="Garamond"/>
          <w:sz w:val="24"/>
          <w:szCs w:val="24"/>
        </w:rPr>
        <w:t xml:space="preserve">niversal pas miratimit të Metodologjisë së përcaktimit të çmimit të blerjes së energjisë elektrike të prodhuar për vetëkonsum nga kjo kategori konsumatorësh. </w:t>
      </w:r>
    </w:p>
    <w:p w14:paraId="4F60FC51" w14:textId="2BC17009" w:rsidR="00AB11AD" w:rsidRPr="00684F36" w:rsidRDefault="0031570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AB11AD" w:rsidRPr="00684F36">
        <w:rPr>
          <w:rFonts w:ascii="Garamond" w:hAnsi="Garamond"/>
          <w:sz w:val="24"/>
          <w:szCs w:val="24"/>
        </w:rPr>
        <w:t xml:space="preserve">Fuqia e instaluar për prodhimin e sasisë vjetore të energjisë elektrike për vetëkonsum, do të përcaktohet mbi bazën e konsumit të tij përgjatë një viti sipas historikut të dy viteve të fundit, ose në rast të mungesës </w:t>
      </w:r>
      <w:r w:rsidR="00D27BC7">
        <w:rPr>
          <w:rFonts w:ascii="Garamond" w:hAnsi="Garamond"/>
          <w:sz w:val="24"/>
          <w:szCs w:val="24"/>
        </w:rPr>
        <w:t>s</w:t>
      </w:r>
      <w:r w:rsidR="00AB11AD" w:rsidRPr="00684F36">
        <w:rPr>
          <w:rFonts w:ascii="Garamond" w:hAnsi="Garamond"/>
          <w:sz w:val="24"/>
          <w:szCs w:val="24"/>
        </w:rPr>
        <w:t>ë një historiku, kjo llogaritje në raportin e auditimit të energjisë për këtë qëllim do të bëhet nga një auditues energjetik i certifikuar.</w:t>
      </w:r>
    </w:p>
    <w:p w14:paraId="1CBC46EB" w14:textId="06D17D08" w:rsidR="00AB11AD" w:rsidRPr="00684F36" w:rsidRDefault="0031570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AB11AD" w:rsidRPr="00684F36">
        <w:rPr>
          <w:rFonts w:ascii="Garamond" w:hAnsi="Garamond"/>
          <w:sz w:val="24"/>
          <w:szCs w:val="24"/>
        </w:rPr>
        <w:t>Aplikuesi ka të drejtë të aplikojë për rritje të fuqisë së instaluar në rastin e rritjes së konsumit vjetor.</w:t>
      </w:r>
    </w:p>
    <w:p w14:paraId="61F7ACD2" w14:textId="36F3DDF0" w:rsidR="00AB11AD" w:rsidRPr="00684F36" w:rsidRDefault="0031570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AB11AD" w:rsidRPr="00684F36">
        <w:rPr>
          <w:rFonts w:ascii="Garamond" w:hAnsi="Garamond"/>
          <w:sz w:val="24"/>
          <w:szCs w:val="24"/>
        </w:rPr>
        <w:t>Fuqia e instaluar e impiantit PV</w:t>
      </w:r>
      <w:r w:rsidR="00D27BC7">
        <w:rPr>
          <w:rFonts w:ascii="Garamond" w:hAnsi="Garamond"/>
          <w:sz w:val="24"/>
          <w:szCs w:val="24"/>
        </w:rPr>
        <w:t>,</w:t>
      </w:r>
      <w:r w:rsidR="00AB11AD" w:rsidRPr="00684F36">
        <w:rPr>
          <w:rFonts w:ascii="Garamond" w:hAnsi="Garamond"/>
          <w:sz w:val="24"/>
          <w:szCs w:val="24"/>
        </w:rPr>
        <w:t xml:space="preserve"> për prodhimin e energjisë elektrike nga dielli, për çdo pikë lidhjeje ose/apo konsumator, do të llogaritet mbi bazën e orëve të punës në pik të prodhimit të energjisë elektrike nga ky impiant, por në asnj</w:t>
      </w:r>
      <w:r w:rsidR="00771B84">
        <w:rPr>
          <w:rFonts w:ascii="Garamond" w:hAnsi="Garamond"/>
          <w:sz w:val="24"/>
          <w:szCs w:val="24"/>
        </w:rPr>
        <w:t>ë</w:t>
      </w:r>
      <w:r w:rsidR="00AB11AD" w:rsidRPr="00684F36">
        <w:rPr>
          <w:rFonts w:ascii="Garamond" w:hAnsi="Garamond"/>
          <w:sz w:val="24"/>
          <w:szCs w:val="24"/>
        </w:rPr>
        <w:t xml:space="preserve"> rast nuk duhet të kalojë fuqinë e kërkuar. Deri në miratimin e një harte të rrezatimit në varësi të pozicionit gjeografik, kjo fuqi do të llogaritet për rrezatimin e mesatarizuar 1,400 kWh/kWp, pavarësisht faktit se në cilin rajon të Shqipërisë vendoset impianti.</w:t>
      </w:r>
    </w:p>
    <w:p w14:paraId="75ADE4E7" w14:textId="6174A158" w:rsidR="00AB11AD" w:rsidRPr="00684F36" w:rsidRDefault="00AB11A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4F36">
        <w:rPr>
          <w:rFonts w:ascii="Garamond" w:hAnsi="Garamond"/>
          <w:sz w:val="24"/>
          <w:szCs w:val="24"/>
        </w:rPr>
        <w:t xml:space="preserve">Për qëllim të këtij udhëzimi, fuqia e kërkuar është bazë për përcaktimin e fuqisë së kontraktuar me OSHEE sh.a. Kjo madhësi përcaktohet nga klienti (i cili përfaqësohet nga projektuesi i </w:t>
      </w:r>
      <w:r w:rsidR="00771B84" w:rsidRPr="00684F36">
        <w:rPr>
          <w:rFonts w:ascii="Garamond" w:hAnsi="Garamond"/>
          <w:sz w:val="24"/>
          <w:szCs w:val="24"/>
        </w:rPr>
        <w:t>licencuar</w:t>
      </w:r>
      <w:r w:rsidRPr="00684F36">
        <w:rPr>
          <w:rFonts w:ascii="Garamond" w:hAnsi="Garamond"/>
          <w:sz w:val="24"/>
          <w:szCs w:val="24"/>
        </w:rPr>
        <w:t xml:space="preserve"> për hartimin e projekt-preventivat në përputhje me ligjet e rregulloret në fuqi) dhe OSHEE sh.a</w:t>
      </w:r>
      <w:r w:rsidR="0087671F">
        <w:rPr>
          <w:rFonts w:ascii="Garamond" w:hAnsi="Garamond"/>
          <w:sz w:val="24"/>
          <w:szCs w:val="24"/>
        </w:rPr>
        <w:t>.</w:t>
      </w:r>
      <w:r w:rsidRPr="00684F36">
        <w:rPr>
          <w:rFonts w:ascii="Garamond" w:hAnsi="Garamond"/>
          <w:sz w:val="24"/>
          <w:szCs w:val="24"/>
        </w:rPr>
        <w:t xml:space="preserve"> gjatë procesit të lidhje së kontratës së furnizimit me energji dhe vlera e përcaktuar  shënohet në kontratë. Me ndryshimin e kushteve të aktivitetit, një përdorues që ka lidhur kontratë furnizimi për energji elektrike me OSHEE</w:t>
      </w:r>
      <w:r w:rsidR="0087671F">
        <w:rPr>
          <w:rFonts w:ascii="Garamond" w:hAnsi="Garamond"/>
          <w:sz w:val="24"/>
          <w:szCs w:val="24"/>
        </w:rPr>
        <w:t>-në</w:t>
      </w:r>
      <w:r w:rsidRPr="00684F36">
        <w:rPr>
          <w:rFonts w:ascii="Garamond" w:hAnsi="Garamond"/>
          <w:sz w:val="24"/>
          <w:szCs w:val="24"/>
        </w:rPr>
        <w:t xml:space="preserve"> për një vlerë (fuqi e kërkuar) mund të kërkojë një shtesë fuqie për një fuqi të kërkuar më të madhe.</w:t>
      </w:r>
    </w:p>
    <w:p w14:paraId="6FB680B1" w14:textId="1C5210ED" w:rsidR="00AB11AD" w:rsidRPr="00684F36" w:rsidRDefault="0031570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AB11AD" w:rsidRPr="00684F36">
        <w:rPr>
          <w:rFonts w:ascii="Garamond" w:hAnsi="Garamond"/>
          <w:sz w:val="24"/>
          <w:szCs w:val="24"/>
        </w:rPr>
        <w:t xml:space="preserve">Aplikimi për lidhjen e impiantit PV dhe matësit me dy drejtime në rrjetin e </w:t>
      </w:r>
      <w:r w:rsidR="00771B84" w:rsidRPr="00684F36">
        <w:rPr>
          <w:rFonts w:ascii="Garamond" w:hAnsi="Garamond"/>
          <w:sz w:val="24"/>
          <w:szCs w:val="24"/>
        </w:rPr>
        <w:t>shpërndarjes</w:t>
      </w:r>
      <w:r w:rsidR="00AB11AD" w:rsidRPr="00684F36">
        <w:rPr>
          <w:rFonts w:ascii="Garamond" w:hAnsi="Garamond"/>
          <w:sz w:val="24"/>
          <w:szCs w:val="24"/>
        </w:rPr>
        <w:t xml:space="preserve">, do të fillojë të bëhet menjëherë sipas procedurave të ngjashme për lidhjet e reja pranë zyrave të </w:t>
      </w:r>
      <w:r w:rsidR="0038426D">
        <w:rPr>
          <w:rFonts w:ascii="Garamond" w:hAnsi="Garamond"/>
          <w:sz w:val="24"/>
          <w:szCs w:val="24"/>
        </w:rPr>
        <w:t>k</w:t>
      </w:r>
      <w:r w:rsidR="00AB11AD" w:rsidRPr="00684F36">
        <w:rPr>
          <w:rFonts w:ascii="Garamond" w:hAnsi="Garamond"/>
          <w:sz w:val="24"/>
          <w:szCs w:val="24"/>
        </w:rPr>
        <w:t xml:space="preserve">ujdesit të </w:t>
      </w:r>
      <w:r w:rsidR="0038426D">
        <w:rPr>
          <w:rFonts w:ascii="Garamond" w:hAnsi="Garamond"/>
          <w:sz w:val="24"/>
          <w:szCs w:val="24"/>
        </w:rPr>
        <w:lastRenderedPageBreak/>
        <w:t>k</w:t>
      </w:r>
      <w:r w:rsidR="00AB11AD" w:rsidRPr="00684F36">
        <w:rPr>
          <w:rFonts w:ascii="Garamond" w:hAnsi="Garamond"/>
          <w:sz w:val="24"/>
          <w:szCs w:val="24"/>
        </w:rPr>
        <w:t>lientit të OSHEE-s</w:t>
      </w:r>
      <w:r w:rsidR="0038426D">
        <w:rPr>
          <w:rFonts w:ascii="Garamond" w:hAnsi="Garamond"/>
          <w:sz w:val="24"/>
          <w:szCs w:val="24"/>
        </w:rPr>
        <w:t>ë</w:t>
      </w:r>
      <w:r w:rsidR="00AB11AD" w:rsidRPr="00684F36">
        <w:rPr>
          <w:rFonts w:ascii="Garamond" w:hAnsi="Garamond"/>
          <w:sz w:val="24"/>
          <w:szCs w:val="24"/>
        </w:rPr>
        <w:t xml:space="preserve">. Brenda 6 muajve nga dalja e këtij udhëzimi duhet të ngrihet portali </w:t>
      </w:r>
      <w:r w:rsidR="00AB11AD" w:rsidRPr="00771B84">
        <w:rPr>
          <w:rFonts w:ascii="Garamond" w:hAnsi="Garamond"/>
          <w:i/>
          <w:sz w:val="24"/>
          <w:szCs w:val="24"/>
        </w:rPr>
        <w:t>online</w:t>
      </w:r>
      <w:r w:rsidR="00AB11AD" w:rsidRPr="00684F36">
        <w:rPr>
          <w:rFonts w:ascii="Garamond" w:hAnsi="Garamond"/>
          <w:sz w:val="24"/>
          <w:szCs w:val="24"/>
        </w:rPr>
        <w:t xml:space="preserve"> i aplikimeve të impianteve PV për vetëprodhim sipas skemës së matjes neto. Dokumentacioni për aplikimin pranë OSHEE</w:t>
      </w:r>
      <w:r w:rsidR="002E6D73">
        <w:rPr>
          <w:rFonts w:ascii="Garamond" w:hAnsi="Garamond"/>
          <w:sz w:val="24"/>
          <w:szCs w:val="24"/>
        </w:rPr>
        <w:t>-së</w:t>
      </w:r>
      <w:r w:rsidR="00AB11AD" w:rsidRPr="00684F36">
        <w:rPr>
          <w:rFonts w:ascii="Garamond" w:hAnsi="Garamond"/>
          <w:sz w:val="24"/>
          <w:szCs w:val="24"/>
        </w:rPr>
        <w:t>, duhet të shoqërohet me:</w:t>
      </w:r>
    </w:p>
    <w:p w14:paraId="477407A0" w14:textId="449623C4" w:rsidR="00AB11AD" w:rsidRPr="00684F36" w:rsidRDefault="0031570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E0208" w:rsidRPr="00684F36">
        <w:rPr>
          <w:rFonts w:ascii="Garamond" w:hAnsi="Garamond"/>
          <w:sz w:val="24"/>
          <w:szCs w:val="24"/>
        </w:rPr>
        <w:t xml:space="preserve">plotësimin </w:t>
      </w:r>
      <w:r w:rsidR="00AB11AD" w:rsidRPr="00684F36">
        <w:rPr>
          <w:rFonts w:ascii="Garamond" w:hAnsi="Garamond"/>
          <w:sz w:val="24"/>
          <w:szCs w:val="24"/>
        </w:rPr>
        <w:t>e formularit të aplikimit “Për skemën e matjes neto” dhe lidhjen me matësin me dy drejtime sipas modelit të miratuar</w:t>
      </w:r>
      <w:r w:rsidR="00D27BC7">
        <w:rPr>
          <w:rFonts w:ascii="Garamond" w:hAnsi="Garamond"/>
          <w:sz w:val="24"/>
          <w:szCs w:val="24"/>
        </w:rPr>
        <w:t>,</w:t>
      </w:r>
      <w:r w:rsidR="00AB11AD" w:rsidRPr="00684F36">
        <w:rPr>
          <w:rFonts w:ascii="Garamond" w:hAnsi="Garamond"/>
          <w:sz w:val="24"/>
          <w:szCs w:val="24"/>
        </w:rPr>
        <w:t xml:space="preserve"> i cili gjendet </w:t>
      </w:r>
      <w:r w:rsidR="00AB11AD" w:rsidRPr="00771B84">
        <w:rPr>
          <w:rFonts w:ascii="Garamond" w:hAnsi="Garamond"/>
          <w:i/>
          <w:sz w:val="24"/>
          <w:szCs w:val="24"/>
        </w:rPr>
        <w:t>online</w:t>
      </w:r>
      <w:r w:rsidR="00AB11AD" w:rsidRPr="00684F36">
        <w:rPr>
          <w:rFonts w:ascii="Garamond" w:hAnsi="Garamond"/>
          <w:sz w:val="24"/>
          <w:szCs w:val="24"/>
        </w:rPr>
        <w:t xml:space="preserve"> në adresën  </w:t>
      </w:r>
      <w:hyperlink r:id="rId10" w:history="1">
        <w:r w:rsidR="00AB11AD" w:rsidRPr="00684F36">
          <w:rPr>
            <w:rStyle w:val="Hyperlink"/>
            <w:rFonts w:ascii="Garamond" w:hAnsi="Garamond"/>
            <w:sz w:val="24"/>
            <w:szCs w:val="24"/>
          </w:rPr>
          <w:t>www.oshee.al</w:t>
        </w:r>
      </w:hyperlink>
      <w:r w:rsidR="002E6D73">
        <w:rPr>
          <w:rFonts w:ascii="Garamond" w:hAnsi="Garamond"/>
          <w:sz w:val="24"/>
          <w:szCs w:val="24"/>
        </w:rPr>
        <w:t>;</w:t>
      </w:r>
    </w:p>
    <w:p w14:paraId="495572BF" w14:textId="2E6C2A36" w:rsidR="00AB11AD" w:rsidRPr="00684F36" w:rsidRDefault="0031570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E0208" w:rsidRPr="00684F36">
        <w:rPr>
          <w:rFonts w:ascii="Garamond" w:hAnsi="Garamond"/>
          <w:sz w:val="24"/>
          <w:szCs w:val="24"/>
        </w:rPr>
        <w:t xml:space="preserve">deklaratën </w:t>
      </w:r>
      <w:r w:rsidR="00AB11AD" w:rsidRPr="00684F36">
        <w:rPr>
          <w:rFonts w:ascii="Garamond" w:hAnsi="Garamond"/>
          <w:sz w:val="24"/>
          <w:szCs w:val="24"/>
        </w:rPr>
        <w:t>e konsumit mesatar të tij përgjatë një viti sipas historikut të dy viteve të fundit, ose në rast të mungesës të një historiku, raportin e auditit energjetik të lëshuar nga auditiuesi i certifikuar sipas parashikimeve të pikës 4 të këtij udhëzimi, së bashku me certifikatën përkatëse, dhe propozimin për fuqinë e instaluar sipas parashikimeve të pikës 6 të këtij udhëzimi</w:t>
      </w:r>
      <w:r w:rsidR="002E6D73">
        <w:rPr>
          <w:rFonts w:ascii="Garamond" w:hAnsi="Garamond"/>
          <w:sz w:val="24"/>
          <w:szCs w:val="24"/>
        </w:rPr>
        <w:t>;</w:t>
      </w:r>
      <w:r w:rsidR="00AB11AD" w:rsidRPr="00684F36">
        <w:rPr>
          <w:rFonts w:ascii="Garamond" w:hAnsi="Garamond"/>
          <w:sz w:val="24"/>
          <w:szCs w:val="24"/>
        </w:rPr>
        <w:t xml:space="preserve"> </w:t>
      </w:r>
    </w:p>
    <w:p w14:paraId="6E1FD942" w14:textId="4D65BD62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5E0208" w:rsidRPr="00684F36">
        <w:rPr>
          <w:rFonts w:ascii="Garamond" w:hAnsi="Garamond"/>
          <w:sz w:val="24"/>
          <w:szCs w:val="24"/>
        </w:rPr>
        <w:t xml:space="preserve">projektin </w:t>
      </w:r>
      <w:r w:rsidR="00AB11AD" w:rsidRPr="00684F36">
        <w:rPr>
          <w:rFonts w:ascii="Garamond" w:hAnsi="Garamond"/>
          <w:sz w:val="24"/>
          <w:szCs w:val="24"/>
        </w:rPr>
        <w:t>e miratuar nga persona fizik</w:t>
      </w:r>
      <w:r w:rsidR="00D27BC7">
        <w:rPr>
          <w:rFonts w:ascii="Garamond" w:hAnsi="Garamond"/>
          <w:sz w:val="24"/>
          <w:szCs w:val="24"/>
        </w:rPr>
        <w:t>ë</w:t>
      </w:r>
      <w:r w:rsidR="00AB11AD" w:rsidRPr="00684F36">
        <w:rPr>
          <w:rFonts w:ascii="Garamond" w:hAnsi="Garamond"/>
          <w:sz w:val="24"/>
          <w:szCs w:val="24"/>
        </w:rPr>
        <w:t xml:space="preserve"> dhe juridik</w:t>
      </w:r>
      <w:r w:rsidR="00D27BC7">
        <w:rPr>
          <w:rFonts w:ascii="Garamond" w:hAnsi="Garamond"/>
          <w:sz w:val="24"/>
          <w:szCs w:val="24"/>
        </w:rPr>
        <w:t>ë</w:t>
      </w:r>
      <w:r w:rsidR="00AB11AD" w:rsidRPr="00684F36">
        <w:rPr>
          <w:rFonts w:ascii="Garamond" w:hAnsi="Garamond"/>
          <w:sz w:val="24"/>
          <w:szCs w:val="24"/>
        </w:rPr>
        <w:t xml:space="preserve"> të licencuar për lidhjen e impiantit PV me rrjetin e shpërndarjes, në përputhje me Kodin e Shpërndarjes të energjisë elektrike të miratuar nga ERE</w:t>
      </w:r>
      <w:r w:rsidR="002E6D73">
        <w:rPr>
          <w:rFonts w:ascii="Garamond" w:hAnsi="Garamond"/>
          <w:sz w:val="24"/>
          <w:szCs w:val="24"/>
        </w:rPr>
        <w:t>;</w:t>
      </w:r>
    </w:p>
    <w:p w14:paraId="56DEAAF1" w14:textId="6C982F50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5E0208" w:rsidRPr="00684F36">
        <w:rPr>
          <w:rFonts w:ascii="Garamond" w:hAnsi="Garamond"/>
          <w:sz w:val="24"/>
          <w:szCs w:val="24"/>
        </w:rPr>
        <w:t xml:space="preserve">propozimin </w:t>
      </w:r>
      <w:r w:rsidR="00AB11AD" w:rsidRPr="00684F36">
        <w:rPr>
          <w:rFonts w:ascii="Garamond" w:hAnsi="Garamond"/>
          <w:sz w:val="24"/>
          <w:szCs w:val="24"/>
        </w:rPr>
        <w:t>mbi modelin e matësit dhe karakteristikat teknike të tij. Subjekti është i detyruar, sipas nenit 15 “Skemat e matjes neto të energjisë</w:t>
      </w:r>
      <w:r w:rsidR="0038426D">
        <w:rPr>
          <w:rFonts w:ascii="Garamond" w:hAnsi="Garamond"/>
          <w:sz w:val="24"/>
          <w:szCs w:val="24"/>
        </w:rPr>
        <w:t>”</w:t>
      </w:r>
      <w:r w:rsidR="00AB11AD" w:rsidRPr="00684F36">
        <w:rPr>
          <w:rFonts w:ascii="Garamond" w:hAnsi="Garamond"/>
          <w:sz w:val="24"/>
          <w:szCs w:val="24"/>
        </w:rPr>
        <w:t>, të ligjit nr. 7/2017 “Për nxitjen e përdorimit të energjisë nga burimet e rinovueshme të energjisë”, të instalojë me shpenzimet e veta një matës inteligjent me dy drejtime, sipas kërkesave të përcaktuara nga OSHEE</w:t>
      </w:r>
      <w:r w:rsidR="0038426D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në përputhje me Kodin e Matjes. Matësi, duhet të matë energjinë elektrike që subjekti merr nga rrjeti i OSHEE</w:t>
      </w:r>
      <w:r w:rsidR="0038426D">
        <w:rPr>
          <w:rFonts w:ascii="Garamond" w:hAnsi="Garamond"/>
          <w:sz w:val="24"/>
          <w:szCs w:val="24"/>
        </w:rPr>
        <w:t>-së</w:t>
      </w:r>
      <w:r w:rsidR="00AB11AD" w:rsidRPr="00684F36">
        <w:rPr>
          <w:rFonts w:ascii="Garamond" w:hAnsi="Garamond"/>
          <w:sz w:val="24"/>
          <w:szCs w:val="24"/>
        </w:rPr>
        <w:t xml:space="preserve"> dhe energjinë elektrike që subjekti (imp</w:t>
      </w:r>
      <w:r w:rsidR="002E6D73">
        <w:rPr>
          <w:rFonts w:ascii="Garamond" w:hAnsi="Garamond"/>
          <w:sz w:val="24"/>
          <w:szCs w:val="24"/>
        </w:rPr>
        <w:t>i</w:t>
      </w:r>
      <w:r w:rsidR="00AB11AD" w:rsidRPr="00684F36">
        <w:rPr>
          <w:rFonts w:ascii="Garamond" w:hAnsi="Garamond"/>
          <w:sz w:val="24"/>
          <w:szCs w:val="24"/>
        </w:rPr>
        <w:t xml:space="preserve">anti PV) fut në rrjetin e OSHEE. Për të njohur konsumin e përgjithshëm të energjisë elektrike të klientit vetëprodhues, vendoset një matës inteligjent me një drejtim të prodhimit pas </w:t>
      </w:r>
      <w:r w:rsidR="00F9305D" w:rsidRPr="00684F36">
        <w:rPr>
          <w:rFonts w:ascii="Garamond" w:hAnsi="Garamond"/>
          <w:sz w:val="24"/>
          <w:szCs w:val="24"/>
        </w:rPr>
        <w:t>inventarit</w:t>
      </w:r>
      <w:r w:rsidR="00AB11AD" w:rsidRPr="00684F36">
        <w:rPr>
          <w:rFonts w:ascii="Garamond" w:hAnsi="Garamond"/>
          <w:sz w:val="24"/>
          <w:szCs w:val="24"/>
        </w:rPr>
        <w:t xml:space="preserve"> kryesor, sipas kërkesave të përcaktuara nga OSHEE</w:t>
      </w:r>
      <w:r w:rsidR="002E6D73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në përputhje me Kodin e Matjes.</w:t>
      </w:r>
    </w:p>
    <w:p w14:paraId="3750C408" w14:textId="7B02BCB1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AB11AD" w:rsidRPr="00684F36">
        <w:rPr>
          <w:rFonts w:ascii="Garamond" w:hAnsi="Garamond"/>
          <w:sz w:val="24"/>
          <w:szCs w:val="24"/>
        </w:rPr>
        <w:t>OSHEE</w:t>
      </w:r>
      <w:r w:rsidR="002E6D73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duhet që brenda 30 ditë</w:t>
      </w:r>
      <w:r w:rsidR="00D27BC7">
        <w:rPr>
          <w:rFonts w:ascii="Garamond" w:hAnsi="Garamond"/>
          <w:sz w:val="24"/>
          <w:szCs w:val="24"/>
        </w:rPr>
        <w:t>ve</w:t>
      </w:r>
      <w:r w:rsidR="00AB11AD" w:rsidRPr="00684F36">
        <w:rPr>
          <w:rFonts w:ascii="Garamond" w:hAnsi="Garamond"/>
          <w:sz w:val="24"/>
          <w:szCs w:val="24"/>
        </w:rPr>
        <w:t xml:space="preserve"> pune nga data e aplikimit, të kthejë përgjigje për autorizimin për lidhjen. Në rast se OSHEE</w:t>
      </w:r>
      <w:r w:rsidR="0038426D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konstaton mangësi njofton brenda 5</w:t>
      </w:r>
      <w:r w:rsidR="00D27BC7">
        <w:rPr>
          <w:rFonts w:ascii="Garamond" w:hAnsi="Garamond"/>
          <w:sz w:val="24"/>
          <w:szCs w:val="24"/>
        </w:rPr>
        <w:t xml:space="preserve"> ditëve me shkrim mbi mangësitë</w:t>
      </w:r>
      <w:r w:rsidR="00AB11AD" w:rsidRPr="00684F36">
        <w:rPr>
          <w:rFonts w:ascii="Garamond" w:hAnsi="Garamond"/>
          <w:sz w:val="24"/>
          <w:szCs w:val="24"/>
        </w:rPr>
        <w:t xml:space="preserve"> e dokumentacionit të aplikimit</w:t>
      </w:r>
      <w:r w:rsidR="00D27BC7">
        <w:rPr>
          <w:rFonts w:ascii="Garamond" w:hAnsi="Garamond"/>
          <w:sz w:val="24"/>
          <w:szCs w:val="24"/>
        </w:rPr>
        <w:t>,</w:t>
      </w:r>
      <w:r w:rsidR="00AB11AD" w:rsidRPr="00684F36">
        <w:rPr>
          <w:rFonts w:ascii="Garamond" w:hAnsi="Garamond"/>
          <w:sz w:val="24"/>
          <w:szCs w:val="24"/>
        </w:rPr>
        <w:t xml:space="preserve"> i cili duhet të plotësohet brenda 10 ditëve. </w:t>
      </w:r>
    </w:p>
    <w:p w14:paraId="4DBFACDD" w14:textId="4C6DB4EA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AB11AD" w:rsidRPr="00684F36">
        <w:rPr>
          <w:rFonts w:ascii="Garamond" w:hAnsi="Garamond"/>
          <w:sz w:val="24"/>
          <w:szCs w:val="24"/>
        </w:rPr>
        <w:t>OSHEE</w:t>
      </w:r>
      <w:r w:rsidR="0038426D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mund të refuzojë aplikimin në rastet kur </w:t>
      </w:r>
      <w:r w:rsidR="00F9305D" w:rsidRPr="00684F36">
        <w:rPr>
          <w:rFonts w:ascii="Garamond" w:hAnsi="Garamond"/>
          <w:sz w:val="24"/>
          <w:szCs w:val="24"/>
        </w:rPr>
        <w:t xml:space="preserve">standardet e planifikuara të sistemit të shpërndarjes </w:t>
      </w:r>
      <w:r w:rsidR="00AB11AD" w:rsidRPr="00684F36">
        <w:rPr>
          <w:rFonts w:ascii="Garamond" w:hAnsi="Garamond"/>
          <w:sz w:val="24"/>
          <w:szCs w:val="24"/>
        </w:rPr>
        <w:t>në Kodin e Shpërndarjes, nuk u sigurojnë aplikuesve, frekuencën në kufirin normal të operimit, luhatjet e lejuara të tensionit dhe parametrat teknik</w:t>
      </w:r>
      <w:r w:rsidR="00D27BC7">
        <w:rPr>
          <w:rFonts w:ascii="Garamond" w:hAnsi="Garamond"/>
          <w:sz w:val="24"/>
          <w:szCs w:val="24"/>
        </w:rPr>
        <w:t>ë të tjerë</w:t>
      </w:r>
      <w:r w:rsidR="00AB11AD" w:rsidRPr="00684F36">
        <w:rPr>
          <w:rFonts w:ascii="Garamond" w:hAnsi="Garamond"/>
          <w:sz w:val="24"/>
          <w:szCs w:val="24"/>
        </w:rPr>
        <w:t xml:space="preserve"> sipas legjislacionit në fuqi, në pikën ku kërkohet të bëhet injektimi. Në një rast të tillë, OSHEE</w:t>
      </w:r>
      <w:r w:rsidR="0038426D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duhet të njoftojë aplikuesin për luhatjet e tensionit dhe të frekuencës, në një mënyrë transparente dhe të besueshme, të bazuar në matje gjatë periudhës së aplikimit.</w:t>
      </w:r>
    </w:p>
    <w:p w14:paraId="2F8A5BBD" w14:textId="63621B8B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AB11AD" w:rsidRPr="00684F36">
        <w:rPr>
          <w:rFonts w:ascii="Garamond" w:hAnsi="Garamond"/>
          <w:sz w:val="24"/>
          <w:szCs w:val="24"/>
        </w:rPr>
        <w:t>Çdo subjekt ka të drejtë riaplikimi pas plotësimit të mangësive dokumentare, përmirësimit të cilësisë së rrjetit apo marrjes së masave të optimizimit të rrjetit nga vetë klienti me koston e tij.</w:t>
      </w:r>
    </w:p>
    <w:p w14:paraId="6FCCF8F1" w14:textId="1C497ED6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AB11AD" w:rsidRPr="00684F36">
        <w:rPr>
          <w:rFonts w:ascii="Garamond" w:hAnsi="Garamond"/>
          <w:sz w:val="24"/>
          <w:szCs w:val="24"/>
        </w:rPr>
        <w:t>OSHEE</w:t>
      </w:r>
      <w:r w:rsidR="0038426D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, në përputhje me zhvillimet teknologjike të kohës, të vendosë standarde dhe kushte teknike të aplikueshme për sigurinë në përputhje me gjendjen e rrjetit të shpërndarjes, por në çdo rast, duke mos kufizuar nëpërmjet këtyre kushteve, të drejtën që jep ligji nr. 7/2017 “Për nxitjen e përdorimit të energjisë nga burimet e rinovueshme të energjisë” për aksesin në rrjet dhe të drejtën për të depozituar në rrjetin e shpërndarjes tepricën e energjisë elektrike. </w:t>
      </w:r>
    </w:p>
    <w:p w14:paraId="678733C1" w14:textId="27C25BBC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AB11AD" w:rsidRPr="00684F36">
        <w:rPr>
          <w:rFonts w:ascii="Garamond" w:hAnsi="Garamond"/>
          <w:sz w:val="24"/>
          <w:szCs w:val="24"/>
        </w:rPr>
        <w:t>OSHEE</w:t>
      </w:r>
      <w:r w:rsidR="0038426D">
        <w:rPr>
          <w:rFonts w:ascii="Garamond" w:hAnsi="Garamond"/>
          <w:sz w:val="24"/>
          <w:szCs w:val="24"/>
        </w:rPr>
        <w:t>-ja,</w:t>
      </w:r>
      <w:r w:rsidR="00AB11AD" w:rsidRPr="00684F36">
        <w:rPr>
          <w:rFonts w:ascii="Garamond" w:hAnsi="Garamond"/>
          <w:sz w:val="24"/>
          <w:szCs w:val="24"/>
        </w:rPr>
        <w:t xml:space="preserve"> pas autorizimit të lidhjes me impiantin PV, me procedurë të përshpejtuar të kryejë ndërrimin dhe/ose lidhjen me rrjetin të matësit me dy drejtime dhe në momentin e lidhjes, të bëjë ndryshimet përkatëse në sistemin e llogaritjes së faturës mujore sipas pikës 4 dhe pikës 7/d të këtij udhëzimi. Në çdo rast matësi i propozuar do të jetë në përputhje me kërkesat dhe kushtet e Kodit të Matjes. Këto kërkesa dhe kushte mund të rishikohen në përputhje me kërkesat e pikës 11 të këtij udhëzimi, me qëllim që të merret në konsideratë çdo ndryshim i teknologjisë apo kërkesave teknike që lidhen me zhvillimin industrial</w:t>
      </w:r>
      <w:r w:rsidR="00D27BC7">
        <w:rPr>
          <w:rFonts w:ascii="Garamond" w:hAnsi="Garamond"/>
          <w:sz w:val="24"/>
          <w:szCs w:val="24"/>
        </w:rPr>
        <w:t>,</w:t>
      </w:r>
      <w:r w:rsidR="00AB11AD" w:rsidRPr="00684F36">
        <w:rPr>
          <w:rFonts w:ascii="Garamond" w:hAnsi="Garamond"/>
          <w:sz w:val="24"/>
          <w:szCs w:val="24"/>
        </w:rPr>
        <w:t xml:space="preserve"> si dhe udhëzimet ndërkombëtare.</w:t>
      </w:r>
    </w:p>
    <w:p w14:paraId="57217381" w14:textId="1CABC715" w:rsidR="006D13BF" w:rsidRDefault="00E771FF" w:rsidP="006D13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AB11AD" w:rsidRPr="00684F36">
        <w:rPr>
          <w:rFonts w:ascii="Garamond" w:hAnsi="Garamond"/>
          <w:sz w:val="24"/>
          <w:szCs w:val="24"/>
        </w:rPr>
        <w:t>Vetëprodhuesi duhet që të instalojë sistemin PV brenda 6 muajve nga data e miratimit të aplikimit dhe të bëjë njoftimin pranë OSHEE</w:t>
      </w:r>
      <w:r w:rsidR="00E354E0">
        <w:rPr>
          <w:rFonts w:ascii="Garamond" w:hAnsi="Garamond"/>
          <w:sz w:val="24"/>
          <w:szCs w:val="24"/>
        </w:rPr>
        <w:t>-së</w:t>
      </w:r>
      <w:r w:rsidR="00AB11AD" w:rsidRPr="00684F36">
        <w:rPr>
          <w:rFonts w:ascii="Garamond" w:hAnsi="Garamond"/>
          <w:sz w:val="24"/>
          <w:szCs w:val="24"/>
        </w:rPr>
        <w:t xml:space="preserve"> për përfundimin e këtij instalimi. Në rast të tejkalimit të këtij afati aplikimi duhet të përsëritet. </w:t>
      </w:r>
    </w:p>
    <w:p w14:paraId="27520F7C" w14:textId="29D0CF73" w:rsidR="00AB11AD" w:rsidRPr="00684F36" w:rsidRDefault="00E771FF" w:rsidP="006D13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4. </w:t>
      </w:r>
      <w:r w:rsidR="00AB11AD" w:rsidRPr="00684F36">
        <w:rPr>
          <w:rFonts w:ascii="Garamond" w:hAnsi="Garamond"/>
          <w:sz w:val="24"/>
          <w:szCs w:val="24"/>
        </w:rPr>
        <w:t>Në momentin e vënies në punë të sistemit PV, vetëprodhuesi duhet të njoftojë me shkrim OSHEE</w:t>
      </w:r>
      <w:r w:rsidR="00D27BC7">
        <w:rPr>
          <w:rFonts w:ascii="Garamond" w:hAnsi="Garamond"/>
          <w:sz w:val="24"/>
          <w:szCs w:val="24"/>
        </w:rPr>
        <w:t>-në</w:t>
      </w:r>
      <w:r w:rsidR="00AB11AD" w:rsidRPr="00684F36">
        <w:rPr>
          <w:rFonts w:ascii="Garamond" w:hAnsi="Garamond"/>
          <w:sz w:val="24"/>
          <w:szCs w:val="24"/>
        </w:rPr>
        <w:t>, duke i venë në dispozicion dokumentacionin e mëposhtëm:</w:t>
      </w:r>
    </w:p>
    <w:p w14:paraId="1228C50B" w14:textId="1F50A970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C303A2">
        <w:rPr>
          <w:rFonts w:ascii="Garamond" w:hAnsi="Garamond"/>
          <w:sz w:val="24"/>
          <w:szCs w:val="24"/>
        </w:rPr>
        <w:t>k</w:t>
      </w:r>
      <w:r w:rsidR="00AB11AD" w:rsidRPr="00684F36">
        <w:rPr>
          <w:rFonts w:ascii="Garamond" w:hAnsi="Garamond"/>
          <w:sz w:val="24"/>
          <w:szCs w:val="24"/>
        </w:rPr>
        <w:t>opje të miratimit të aplikimit dhe procesverbalin e kolaudimit dhe instalimit të sistemit të matjes për të dy matës</w:t>
      </w:r>
      <w:r w:rsidR="00C303A2">
        <w:rPr>
          <w:rFonts w:ascii="Garamond" w:hAnsi="Garamond"/>
          <w:sz w:val="24"/>
          <w:szCs w:val="24"/>
        </w:rPr>
        <w:t>i</w:t>
      </w:r>
      <w:r w:rsidR="00AB11AD" w:rsidRPr="00684F36">
        <w:rPr>
          <w:rFonts w:ascii="Garamond" w:hAnsi="Garamond"/>
          <w:sz w:val="24"/>
          <w:szCs w:val="24"/>
        </w:rPr>
        <w:t>t inteligjent</w:t>
      </w:r>
      <w:r w:rsidR="00C303A2">
        <w:rPr>
          <w:rFonts w:ascii="Garamond" w:hAnsi="Garamond"/>
          <w:sz w:val="24"/>
          <w:szCs w:val="24"/>
        </w:rPr>
        <w:t>ë;</w:t>
      </w:r>
      <w:r w:rsidR="00AB11AD" w:rsidRPr="00684F36">
        <w:rPr>
          <w:rFonts w:ascii="Garamond" w:hAnsi="Garamond"/>
          <w:sz w:val="24"/>
          <w:szCs w:val="24"/>
        </w:rPr>
        <w:t xml:space="preserve"> </w:t>
      </w:r>
    </w:p>
    <w:p w14:paraId="411BE4ED" w14:textId="0F5C1928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C303A2">
        <w:rPr>
          <w:rFonts w:ascii="Garamond" w:hAnsi="Garamond"/>
          <w:sz w:val="24"/>
          <w:szCs w:val="24"/>
        </w:rPr>
        <w:t>k</w:t>
      </w:r>
      <w:r w:rsidR="00AB11AD" w:rsidRPr="00684F36">
        <w:rPr>
          <w:rFonts w:ascii="Garamond" w:hAnsi="Garamond"/>
          <w:sz w:val="24"/>
          <w:szCs w:val="24"/>
        </w:rPr>
        <w:t xml:space="preserve">opje </w:t>
      </w:r>
      <w:r w:rsidR="00C303A2">
        <w:rPr>
          <w:rFonts w:ascii="Garamond" w:hAnsi="Garamond"/>
          <w:sz w:val="24"/>
          <w:szCs w:val="24"/>
        </w:rPr>
        <w:t>o</w:t>
      </w:r>
      <w:r w:rsidR="00AB11AD" w:rsidRPr="00684F36">
        <w:rPr>
          <w:rFonts w:ascii="Garamond" w:hAnsi="Garamond"/>
          <w:sz w:val="24"/>
          <w:szCs w:val="24"/>
        </w:rPr>
        <w:t>rigjinale të aktkolaudimit të sistemit, firmosur nga projektues të licencuar për impiante të prodhimit të energjisë elektrike të rinovueshme nga dielli (</w:t>
      </w:r>
      <w:r w:rsidR="00C303A2">
        <w:rPr>
          <w:rFonts w:ascii="Garamond" w:hAnsi="Garamond"/>
          <w:sz w:val="24"/>
          <w:szCs w:val="24"/>
        </w:rPr>
        <w:t>k</w:t>
      </w:r>
      <w:r w:rsidR="00AB11AD" w:rsidRPr="00684F36">
        <w:rPr>
          <w:rFonts w:ascii="Garamond" w:hAnsi="Garamond"/>
          <w:sz w:val="24"/>
          <w:szCs w:val="24"/>
        </w:rPr>
        <w:t>at. 10c) dhe zbatues të licencuar për ndërtimin e impianteve të prodhimit të energjisë (</w:t>
      </w:r>
      <w:r w:rsidR="00C303A2">
        <w:rPr>
          <w:rFonts w:ascii="Garamond" w:hAnsi="Garamond"/>
          <w:sz w:val="24"/>
          <w:szCs w:val="24"/>
        </w:rPr>
        <w:t>k</w:t>
      </w:r>
      <w:r w:rsidR="00AB11AD" w:rsidRPr="00684F36">
        <w:rPr>
          <w:rFonts w:ascii="Garamond" w:hAnsi="Garamond"/>
          <w:sz w:val="24"/>
          <w:szCs w:val="24"/>
        </w:rPr>
        <w:t>at. NP-10A), së bashku me konfirmimin e vetëprodhuesit të sistemit PV</w:t>
      </w:r>
      <w:r w:rsidR="00C303A2">
        <w:rPr>
          <w:rFonts w:ascii="Garamond" w:hAnsi="Garamond"/>
          <w:sz w:val="24"/>
          <w:szCs w:val="24"/>
        </w:rPr>
        <w:t>;</w:t>
      </w:r>
    </w:p>
    <w:p w14:paraId="662A3F32" w14:textId="5760B053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C303A2">
        <w:rPr>
          <w:rFonts w:ascii="Garamond" w:hAnsi="Garamond"/>
          <w:sz w:val="24"/>
          <w:szCs w:val="24"/>
        </w:rPr>
        <w:t>m</w:t>
      </w:r>
      <w:r w:rsidR="00AB11AD" w:rsidRPr="00684F36">
        <w:rPr>
          <w:rFonts w:ascii="Garamond" w:hAnsi="Garamond"/>
          <w:sz w:val="24"/>
          <w:szCs w:val="24"/>
        </w:rPr>
        <w:t>anualet dhe skedat teknike të produkteve të sistemit PV</w:t>
      </w:r>
      <w:r w:rsidR="00C303A2">
        <w:rPr>
          <w:rFonts w:ascii="Garamond" w:hAnsi="Garamond"/>
          <w:sz w:val="24"/>
          <w:szCs w:val="24"/>
        </w:rPr>
        <w:t>,</w:t>
      </w:r>
      <w:r w:rsidR="00AB11AD" w:rsidRPr="00684F36">
        <w:rPr>
          <w:rFonts w:ascii="Garamond" w:hAnsi="Garamond"/>
          <w:sz w:val="24"/>
          <w:szCs w:val="24"/>
        </w:rPr>
        <w:t xml:space="preserve"> siç janë</w:t>
      </w:r>
      <w:r w:rsidR="00C303A2">
        <w:rPr>
          <w:rFonts w:ascii="Garamond" w:hAnsi="Garamond"/>
          <w:sz w:val="24"/>
          <w:szCs w:val="24"/>
        </w:rPr>
        <w:t>:</w:t>
      </w:r>
      <w:r w:rsidR="00D27BC7">
        <w:rPr>
          <w:rFonts w:ascii="Garamond" w:hAnsi="Garamond"/>
          <w:sz w:val="24"/>
          <w:szCs w:val="24"/>
        </w:rPr>
        <w:t xml:space="preserve"> panelet, inverterat, kabllot</w:t>
      </w:r>
      <w:r w:rsidR="00AB11AD" w:rsidRPr="00684F36">
        <w:rPr>
          <w:rFonts w:ascii="Garamond" w:hAnsi="Garamond"/>
          <w:sz w:val="24"/>
          <w:szCs w:val="24"/>
        </w:rPr>
        <w:t xml:space="preserve"> etj.</w:t>
      </w:r>
      <w:r w:rsidR="00C303A2">
        <w:rPr>
          <w:rFonts w:ascii="Garamond" w:hAnsi="Garamond"/>
          <w:sz w:val="24"/>
          <w:szCs w:val="24"/>
        </w:rPr>
        <w:t>;</w:t>
      </w:r>
    </w:p>
    <w:p w14:paraId="7DC75EF7" w14:textId="4EB4094F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C303A2">
        <w:rPr>
          <w:rFonts w:ascii="Garamond" w:hAnsi="Garamond"/>
          <w:sz w:val="24"/>
          <w:szCs w:val="24"/>
        </w:rPr>
        <w:t>t</w:t>
      </w:r>
      <w:r w:rsidR="00AB11AD" w:rsidRPr="00684F36">
        <w:rPr>
          <w:rFonts w:ascii="Garamond" w:hAnsi="Garamond"/>
          <w:sz w:val="24"/>
          <w:szCs w:val="24"/>
        </w:rPr>
        <w:t xml:space="preserve">ë dhënat e aksesimit </w:t>
      </w:r>
      <w:r w:rsidR="00AB11AD" w:rsidRPr="00C303A2">
        <w:rPr>
          <w:rFonts w:ascii="Garamond" w:hAnsi="Garamond"/>
          <w:i/>
          <w:sz w:val="24"/>
          <w:szCs w:val="24"/>
        </w:rPr>
        <w:t>online</w:t>
      </w:r>
      <w:r w:rsidR="00AB11AD" w:rsidRPr="00684F36">
        <w:rPr>
          <w:rFonts w:ascii="Garamond" w:hAnsi="Garamond"/>
          <w:sz w:val="24"/>
          <w:szCs w:val="24"/>
        </w:rPr>
        <w:t xml:space="preserve"> në platformën e monitorimit të sistemit.</w:t>
      </w:r>
    </w:p>
    <w:p w14:paraId="7C972953" w14:textId="028B2602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AB11AD" w:rsidRPr="00684F36">
        <w:rPr>
          <w:rFonts w:ascii="Garamond" w:hAnsi="Garamond"/>
          <w:sz w:val="24"/>
          <w:szCs w:val="24"/>
        </w:rPr>
        <w:t>OSHEE</w:t>
      </w:r>
      <w:r w:rsidR="00D27BC7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mund të shkëpusë impiantin për vet</w:t>
      </w:r>
      <w:r w:rsidR="00C303A2">
        <w:rPr>
          <w:rFonts w:ascii="Garamond" w:hAnsi="Garamond"/>
          <w:sz w:val="24"/>
          <w:szCs w:val="24"/>
        </w:rPr>
        <w:t>ë</w:t>
      </w:r>
      <w:r w:rsidR="00AB11AD" w:rsidRPr="00684F36">
        <w:rPr>
          <w:rFonts w:ascii="Garamond" w:hAnsi="Garamond"/>
          <w:sz w:val="24"/>
          <w:szCs w:val="24"/>
        </w:rPr>
        <w:t xml:space="preserve">konsum, në rast kur vërteton se </w:t>
      </w:r>
      <w:r w:rsidR="00C303A2" w:rsidRPr="00684F36">
        <w:rPr>
          <w:rFonts w:ascii="Garamond" w:hAnsi="Garamond"/>
          <w:sz w:val="24"/>
          <w:szCs w:val="24"/>
        </w:rPr>
        <w:t>klientët</w:t>
      </w:r>
      <w:r w:rsidR="00AB11AD" w:rsidRPr="00684F36">
        <w:rPr>
          <w:rFonts w:ascii="Garamond" w:hAnsi="Garamond"/>
          <w:sz w:val="24"/>
          <w:szCs w:val="24"/>
        </w:rPr>
        <w:t xml:space="preserve"> kanë projektuar një impiant i cili në harkun e një viti tejkalon konsumin e energjisë të klientit ose kur vërtetohet se impianti është instaluar dhe/ose funksionon ndryshe nga projekti i miratuar.</w:t>
      </w:r>
    </w:p>
    <w:p w14:paraId="4E194BB0" w14:textId="642782D4" w:rsidR="00AB11AD" w:rsidRPr="00684F36" w:rsidRDefault="00AB11A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4F36">
        <w:rPr>
          <w:rFonts w:ascii="Garamond" w:hAnsi="Garamond"/>
          <w:sz w:val="24"/>
          <w:szCs w:val="24"/>
        </w:rPr>
        <w:t>Në të gjitha rastet</w:t>
      </w:r>
      <w:r w:rsidR="00C303A2">
        <w:rPr>
          <w:rFonts w:ascii="Garamond" w:hAnsi="Garamond"/>
          <w:sz w:val="24"/>
          <w:szCs w:val="24"/>
        </w:rPr>
        <w:t>,</w:t>
      </w:r>
      <w:r w:rsidRPr="00684F36">
        <w:rPr>
          <w:rFonts w:ascii="Garamond" w:hAnsi="Garamond"/>
          <w:sz w:val="24"/>
          <w:szCs w:val="24"/>
        </w:rPr>
        <w:t xml:space="preserve"> OSHEE</w:t>
      </w:r>
      <w:r w:rsidR="00C303A2">
        <w:rPr>
          <w:rFonts w:ascii="Garamond" w:hAnsi="Garamond"/>
          <w:sz w:val="24"/>
          <w:szCs w:val="24"/>
        </w:rPr>
        <w:t>-ja</w:t>
      </w:r>
      <w:r w:rsidRPr="00684F36">
        <w:rPr>
          <w:rFonts w:ascii="Garamond" w:hAnsi="Garamond"/>
          <w:sz w:val="24"/>
          <w:szCs w:val="24"/>
        </w:rPr>
        <w:t xml:space="preserve"> njofton me shkrim vetëprodhuesin dhe ndërhyn për ndërprerje vetëm pasi vetëprodhuesi nuk ka bërë rregullimin e propozimeve të OSHEE</w:t>
      </w:r>
      <w:r w:rsidR="00C303A2">
        <w:rPr>
          <w:rFonts w:ascii="Garamond" w:hAnsi="Garamond"/>
          <w:sz w:val="24"/>
          <w:szCs w:val="24"/>
        </w:rPr>
        <w:t>-së</w:t>
      </w:r>
      <w:r w:rsidRPr="00684F36">
        <w:rPr>
          <w:rFonts w:ascii="Garamond" w:hAnsi="Garamond"/>
          <w:sz w:val="24"/>
          <w:szCs w:val="24"/>
        </w:rPr>
        <w:t>.</w:t>
      </w:r>
    </w:p>
    <w:p w14:paraId="402C242B" w14:textId="2F3DCAFB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r w:rsidR="00AB11AD" w:rsidRPr="00684F36">
        <w:rPr>
          <w:rFonts w:ascii="Garamond" w:hAnsi="Garamond"/>
          <w:sz w:val="24"/>
          <w:szCs w:val="24"/>
        </w:rPr>
        <w:t>Brenda 6 muajve nga hyrja në fuqi e këtij udhëzimi, OSHEE</w:t>
      </w:r>
      <w:r w:rsidR="00C303A2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të propozojë në ERE dhe në MIE, ndryshimet në Kodin e Shpërndarjes dhe në Kodin e Matjes</w:t>
      </w:r>
      <w:r w:rsidR="00D27BC7">
        <w:rPr>
          <w:rFonts w:ascii="Garamond" w:hAnsi="Garamond"/>
          <w:sz w:val="24"/>
          <w:szCs w:val="24"/>
        </w:rPr>
        <w:t>,</w:t>
      </w:r>
      <w:r w:rsidR="00AB11AD" w:rsidRPr="00684F36">
        <w:rPr>
          <w:rFonts w:ascii="Garamond" w:hAnsi="Garamond"/>
          <w:sz w:val="24"/>
          <w:szCs w:val="24"/>
        </w:rPr>
        <w:t xml:space="preserve"> të cilat mund të ndikohen nga vendosja e PV për vetëkonsum. </w:t>
      </w:r>
    </w:p>
    <w:p w14:paraId="24C6B4CC" w14:textId="5B1CBB3D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</w:t>
      </w:r>
      <w:r w:rsidR="00AB11AD" w:rsidRPr="00684F36">
        <w:rPr>
          <w:rFonts w:ascii="Garamond" w:hAnsi="Garamond"/>
          <w:sz w:val="24"/>
          <w:szCs w:val="24"/>
        </w:rPr>
        <w:t xml:space="preserve">Deri në miratimin e Metodologjisë së përcaktimit të çmimit të blerjes së energjisë elektrike të prodhuar, teprica e energjisë, që tejkalon konsumin mujor, do t’i kalojë </w:t>
      </w:r>
      <w:r w:rsidR="00D27BC7" w:rsidRPr="00684F36">
        <w:rPr>
          <w:rFonts w:ascii="Garamond" w:hAnsi="Garamond"/>
          <w:sz w:val="24"/>
          <w:szCs w:val="24"/>
        </w:rPr>
        <w:t>F</w:t>
      </w:r>
      <w:r w:rsidR="00AB11AD" w:rsidRPr="00684F36">
        <w:rPr>
          <w:rFonts w:ascii="Garamond" w:hAnsi="Garamond"/>
          <w:sz w:val="24"/>
          <w:szCs w:val="24"/>
        </w:rPr>
        <w:t xml:space="preserve">urnizuesit të </w:t>
      </w:r>
      <w:r w:rsidR="00D27BC7" w:rsidRPr="00684F36">
        <w:rPr>
          <w:rFonts w:ascii="Garamond" w:hAnsi="Garamond"/>
          <w:sz w:val="24"/>
          <w:szCs w:val="24"/>
        </w:rPr>
        <w:t>S</w:t>
      </w:r>
      <w:r w:rsidR="00AB11AD" w:rsidRPr="00684F36">
        <w:rPr>
          <w:rFonts w:ascii="Garamond" w:hAnsi="Garamond"/>
          <w:sz w:val="24"/>
          <w:szCs w:val="24"/>
        </w:rPr>
        <w:t xml:space="preserve">hërbimit </w:t>
      </w:r>
      <w:r w:rsidR="00D27BC7" w:rsidRPr="00684F36">
        <w:rPr>
          <w:rFonts w:ascii="Garamond" w:hAnsi="Garamond"/>
          <w:sz w:val="24"/>
          <w:szCs w:val="24"/>
        </w:rPr>
        <w:t>U</w:t>
      </w:r>
      <w:r w:rsidR="00AB11AD" w:rsidRPr="00684F36">
        <w:rPr>
          <w:rFonts w:ascii="Garamond" w:hAnsi="Garamond"/>
          <w:sz w:val="24"/>
          <w:szCs w:val="24"/>
        </w:rPr>
        <w:t>niversal pa kundërshpërblim për vetëprodhuesit.</w:t>
      </w:r>
    </w:p>
    <w:p w14:paraId="49450005" w14:textId="77777777" w:rsidR="00AB11AD" w:rsidRPr="00684F36" w:rsidRDefault="00AB11A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4F36">
        <w:rPr>
          <w:rFonts w:ascii="Garamond" w:hAnsi="Garamond"/>
          <w:sz w:val="24"/>
          <w:szCs w:val="24"/>
        </w:rPr>
        <w:t>Ky udhëzim hyn në fuqi me botimin në Fletoren Zyrtare.</w:t>
      </w:r>
    </w:p>
    <w:p w14:paraId="771EA03F" w14:textId="77777777" w:rsidR="00AB11AD" w:rsidRPr="00684F36" w:rsidRDefault="00AB11A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F68852" w14:textId="6E024B67" w:rsidR="00AB11AD" w:rsidRPr="00684F36" w:rsidRDefault="00E771FF" w:rsidP="00684F3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84F36">
        <w:rPr>
          <w:rFonts w:ascii="Garamond" w:hAnsi="Garamond"/>
          <w:sz w:val="24"/>
          <w:szCs w:val="24"/>
        </w:rPr>
        <w:t>MINIST</w:t>
      </w:r>
      <w:r w:rsidR="00E354E0">
        <w:rPr>
          <w:rFonts w:ascii="Garamond" w:hAnsi="Garamond"/>
          <w:sz w:val="24"/>
          <w:szCs w:val="24"/>
        </w:rPr>
        <w:t>Ë</w:t>
      </w:r>
      <w:r w:rsidRPr="00684F36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 xml:space="preserve"> I INFRASTRUKTURËS DHE ENERGJISË</w:t>
      </w:r>
    </w:p>
    <w:p w14:paraId="0DBD9F9A" w14:textId="0A6F854F" w:rsidR="00AB11AD" w:rsidRPr="00E771FF" w:rsidRDefault="00AB11AD" w:rsidP="00684F3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771FF">
        <w:rPr>
          <w:rFonts w:ascii="Garamond" w:hAnsi="Garamond"/>
          <w:b/>
          <w:sz w:val="24"/>
          <w:szCs w:val="24"/>
        </w:rPr>
        <w:t>Belinda Balluku</w:t>
      </w:r>
    </w:p>
    <w:p w14:paraId="3EA0962F" w14:textId="77777777" w:rsidR="00AB11AD" w:rsidRPr="00E771FF" w:rsidRDefault="00AB11AD">
      <w:pPr>
        <w:rPr>
          <w:b/>
        </w:rPr>
      </w:pPr>
    </w:p>
    <w:sectPr w:rsidR="00AB11AD" w:rsidRPr="00E771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117"/>
    <w:rsid w:val="00175117"/>
    <w:rsid w:val="001D019C"/>
    <w:rsid w:val="00210378"/>
    <w:rsid w:val="002A6109"/>
    <w:rsid w:val="002E6D73"/>
    <w:rsid w:val="0031570D"/>
    <w:rsid w:val="0038426D"/>
    <w:rsid w:val="00450D3A"/>
    <w:rsid w:val="004A273F"/>
    <w:rsid w:val="004C5BDE"/>
    <w:rsid w:val="00553A05"/>
    <w:rsid w:val="005E0208"/>
    <w:rsid w:val="00684F36"/>
    <w:rsid w:val="006D13BF"/>
    <w:rsid w:val="006F6A51"/>
    <w:rsid w:val="00771B84"/>
    <w:rsid w:val="0087671F"/>
    <w:rsid w:val="00AB11AD"/>
    <w:rsid w:val="00B70653"/>
    <w:rsid w:val="00C303A2"/>
    <w:rsid w:val="00D27BC7"/>
    <w:rsid w:val="00E354E0"/>
    <w:rsid w:val="00E741EF"/>
    <w:rsid w:val="00E771FF"/>
    <w:rsid w:val="00F528BC"/>
    <w:rsid w:val="00F9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5ECB9"/>
  <w15:docId w15:val="{09235D15-14C8-4CA8-BB0F-7F82C216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11A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157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hyperlink" Target="http://www.oshee.a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2019-07-16T11:39:16Z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2019-07-14T22:00:00Z</Date_x0020_protokolli>
    <Titulli xmlns="0e656187-b300-4fb0-8bf4-3a50f872073c">Për miratimin e procedurës së lehtësuar të autorizimit për lidhjen në sistemin e shpërndarjes të projekteve të vogla të rinovueshme për vetëprodhuesit e energjisë elektrike nga dielli</Titulli>
    <Modifikuesi xmlns="0e656187-b300-4fb0-8bf4-3a50f872073c">Fjora.Korita</Modifikuesi>
    <Nr_x002e__x0020_prot_x0020_QBZ xmlns="0e656187-b300-4fb0-8bf4-3a50f872073c">1072</Nr_x002e__x0020_prot_x0020_QBZ>
    <Data_x0020_e_x0020_Modifikimit xmlns="0e656187-b300-4fb0-8bf4-3a50f872073c">2019-07-16T14:30:25Z</Data_x0020_e_x0020_Modifikimit>
    <Dekretuar xmlns="0e656187-b300-4fb0-8bf4-3a50f872073c">false</Dekretuar>
    <Data xmlns="0e656187-b300-4fb0-8bf4-3a50f872073c">2019-06-19T22:00:00Z</Data>
    <Nr_x002e__x0020_protokolli_x0020_i_x0020_aktit xmlns="0e656187-b300-4fb0-8bf4-3a50f872073c">6129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C91667829B4A1D9EE7D22873389B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C91667829B4A1D9EE7D22873389B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834D225-DAFD-4325-9BA9-C34589D578F2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144C52B-F3DD-4947-9A9B-5FF7B22B9D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CE1169-E381-4F34-8DF7-85A9F1DD2A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7537CD-45AF-47D2-8499-3BFBB3C5A9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E02F18-8DDB-4ABC-8393-A4CD1546E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procedurës së lehtësuar të autorizimit për lidhjen në sistemin e shpërndarjes të projekteve të vogla të rinovueshme për vetëprodhuesit e energjisë elektrike nga dielli</vt:lpstr>
    </vt:vector>
  </TitlesOfParts>
  <Company/>
  <LinksUpToDate>false</LinksUpToDate>
  <CharactersWithSpaces>9469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procedurës së lehtësuar të autorizimit për lidhjen në sistemin e shpërndarjes të projekteve të vogla të rinovueshme për vetëprodhuesit e energjisë elektrike nga dielli</dc:title>
  <dc:creator>Entela Suli</dc:creator>
  <cp:lastModifiedBy>Amarilda Halilaj</cp:lastModifiedBy>
  <cp:revision>22</cp:revision>
  <dcterms:created xsi:type="dcterms:W3CDTF">2019-07-16T11:37:00Z</dcterms:created>
  <dcterms:modified xsi:type="dcterms:W3CDTF">2019-07-17T08:40:00Z</dcterms:modified>
</cp:coreProperties>
</file>