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4E169" w14:textId="2BEA42BA" w:rsidR="00B219A3" w:rsidRPr="00EB54DC" w:rsidRDefault="00B16872" w:rsidP="00B16872">
      <w:pPr>
        <w:spacing w:after="0" w:line="240" w:lineRule="auto"/>
        <w:ind w:firstLine="284"/>
        <w:jc w:val="center"/>
        <w:rPr>
          <w:rFonts w:ascii="Garamond" w:hAnsi="Garamond"/>
          <w:b/>
          <w:sz w:val="24"/>
          <w:szCs w:val="24"/>
          <w:lang w:val="sq-AL"/>
        </w:rPr>
      </w:pPr>
      <w:r w:rsidRPr="00EB54DC">
        <w:rPr>
          <w:rFonts w:ascii="Garamond" w:hAnsi="Garamond"/>
          <w:b/>
          <w:sz w:val="24"/>
          <w:szCs w:val="24"/>
          <w:lang w:val="sq-AL"/>
        </w:rPr>
        <w:t xml:space="preserve">UDHËZIM I </w:t>
      </w:r>
      <w:r w:rsidR="00EB54DC" w:rsidRPr="00EB54DC">
        <w:rPr>
          <w:rFonts w:ascii="Garamond" w:hAnsi="Garamond"/>
          <w:b/>
          <w:sz w:val="24"/>
          <w:szCs w:val="24"/>
          <w:lang w:val="sq-AL"/>
        </w:rPr>
        <w:t>P</w:t>
      </w:r>
      <w:r w:rsidR="00EB54DC">
        <w:rPr>
          <w:rFonts w:ascii="Garamond" w:hAnsi="Garamond"/>
          <w:b/>
          <w:sz w:val="24"/>
          <w:szCs w:val="24"/>
          <w:lang w:val="sq-AL"/>
        </w:rPr>
        <w:t>Ë</w:t>
      </w:r>
      <w:r w:rsidR="00EB54DC" w:rsidRPr="00EB54DC">
        <w:rPr>
          <w:rFonts w:ascii="Garamond" w:hAnsi="Garamond"/>
          <w:b/>
          <w:sz w:val="24"/>
          <w:szCs w:val="24"/>
          <w:lang w:val="sq-AL"/>
        </w:rPr>
        <w:t>RBASHKËT</w:t>
      </w:r>
    </w:p>
    <w:p w14:paraId="52C0E7CC" w14:textId="3F63503F" w:rsidR="0097786F" w:rsidRPr="00EB54DC" w:rsidRDefault="00B16872" w:rsidP="00B16872">
      <w:pPr>
        <w:spacing w:after="0" w:line="240" w:lineRule="auto"/>
        <w:ind w:firstLine="284"/>
        <w:jc w:val="center"/>
        <w:rPr>
          <w:rFonts w:ascii="Garamond" w:hAnsi="Garamond"/>
          <w:b/>
          <w:sz w:val="24"/>
          <w:szCs w:val="24"/>
          <w:lang w:val="sq-AL"/>
        </w:rPr>
      </w:pPr>
      <w:r w:rsidRPr="00EB54DC">
        <w:rPr>
          <w:rFonts w:ascii="Garamond" w:hAnsi="Garamond"/>
          <w:b/>
          <w:sz w:val="24"/>
          <w:szCs w:val="24"/>
          <w:lang w:val="sq-AL"/>
        </w:rPr>
        <w:t>Nr.</w:t>
      </w:r>
      <w:r w:rsidR="00EB54DC" w:rsidRPr="00EB54DC">
        <w:rPr>
          <w:rFonts w:ascii="Garamond" w:hAnsi="Garamond"/>
          <w:b/>
          <w:sz w:val="24"/>
          <w:szCs w:val="24"/>
          <w:lang w:val="sq-AL"/>
        </w:rPr>
        <w:t xml:space="preserve"> </w:t>
      </w:r>
      <w:r w:rsidRPr="00EB54DC">
        <w:rPr>
          <w:rFonts w:ascii="Garamond" w:hAnsi="Garamond"/>
          <w:b/>
          <w:sz w:val="24"/>
          <w:szCs w:val="24"/>
          <w:lang w:val="sq-AL"/>
        </w:rPr>
        <w:t>6529/2, datë 6.10.2020</w:t>
      </w:r>
    </w:p>
    <w:p w14:paraId="2F14E0A3" w14:textId="77777777" w:rsidR="00B5499E" w:rsidRPr="00EB54DC" w:rsidRDefault="00B5499E" w:rsidP="00B16872">
      <w:pPr>
        <w:spacing w:after="0" w:line="240" w:lineRule="auto"/>
        <w:ind w:firstLine="284"/>
        <w:jc w:val="center"/>
        <w:rPr>
          <w:rFonts w:ascii="Garamond" w:hAnsi="Garamond"/>
          <w:b/>
          <w:sz w:val="24"/>
          <w:szCs w:val="24"/>
          <w:lang w:val="sq-AL"/>
        </w:rPr>
      </w:pPr>
    </w:p>
    <w:p w14:paraId="7A1E4887" w14:textId="2C981AC8" w:rsidR="00B16872" w:rsidRPr="00EB54DC" w:rsidRDefault="00B16872" w:rsidP="00EB54DC">
      <w:pPr>
        <w:spacing w:after="0" w:line="240" w:lineRule="auto"/>
        <w:jc w:val="center"/>
        <w:rPr>
          <w:rFonts w:ascii="Garamond" w:hAnsi="Garamond"/>
          <w:b/>
          <w:sz w:val="24"/>
          <w:szCs w:val="24"/>
          <w:lang w:val="sq-AL"/>
        </w:rPr>
      </w:pPr>
      <w:r w:rsidRPr="00EB54DC">
        <w:rPr>
          <w:rFonts w:ascii="Garamond" w:hAnsi="Garamond"/>
          <w:b/>
          <w:sz w:val="24"/>
          <w:szCs w:val="24"/>
          <w:lang w:val="sq-AL"/>
        </w:rPr>
        <w:t>PËR MBLEDHJEN, RUAJTJEN, MARRJEN E MOSTRAVE DHE RAPORTIMIN E TË DHËNAVE PËR CILËSINË E BENZINËS, DIEZELIT, GAZIT TË LËNGËT TË NAFTËS (GLN), LËNDËVE DJEGËSE TË LËNGËTA TË MESME-RËNDA, LËNDËVE DJEGËSE TË LËNGËTA TË RËNDA, LËNDËVE DJEGËSE TË LËNGËTA DETARE DHE FURNIZUESIT E KËTYRE LËNDËVE DJEGËSE TË LËNGËTA</w:t>
      </w:r>
      <w:r w:rsidRPr="00EB54DC">
        <w:rPr>
          <w:rFonts w:ascii="Garamond" w:hAnsi="Garamond"/>
          <w:b/>
          <w:sz w:val="24"/>
          <w:szCs w:val="24"/>
          <w:vertAlign w:val="superscript"/>
          <w:lang w:val="sq-AL"/>
        </w:rPr>
        <w:footnoteReference w:id="2"/>
      </w:r>
    </w:p>
    <w:p w14:paraId="76D14E43" w14:textId="77777777" w:rsidR="00B16872" w:rsidRPr="00EB54DC" w:rsidRDefault="00B16872" w:rsidP="00B16872">
      <w:pPr>
        <w:spacing w:after="0" w:line="240" w:lineRule="auto"/>
        <w:ind w:firstLine="284"/>
        <w:jc w:val="both"/>
        <w:rPr>
          <w:rFonts w:ascii="Garamond" w:hAnsi="Garamond"/>
          <w:sz w:val="24"/>
          <w:szCs w:val="24"/>
          <w:lang w:val="sq-AL"/>
        </w:rPr>
      </w:pPr>
    </w:p>
    <w:p w14:paraId="56B45DD8" w14:textId="5704C820"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Në zbatim të nenit 102</w:t>
      </w:r>
      <w:r w:rsidR="009C299E">
        <w:rPr>
          <w:rFonts w:ascii="Garamond" w:hAnsi="Garamond"/>
          <w:sz w:val="24"/>
          <w:szCs w:val="24"/>
          <w:lang w:val="sq-AL"/>
        </w:rPr>
        <w:t>,</w:t>
      </w:r>
      <w:r w:rsidRPr="00EB54DC">
        <w:rPr>
          <w:rFonts w:ascii="Garamond" w:hAnsi="Garamond"/>
          <w:sz w:val="24"/>
          <w:szCs w:val="24"/>
          <w:lang w:val="sq-AL"/>
        </w:rPr>
        <w:t xml:space="preserve"> të Kushtetutës, të pikës 7</w:t>
      </w:r>
      <w:r w:rsidR="009C299E">
        <w:rPr>
          <w:rFonts w:ascii="Garamond" w:hAnsi="Garamond"/>
          <w:sz w:val="24"/>
          <w:szCs w:val="24"/>
          <w:lang w:val="sq-AL"/>
        </w:rPr>
        <w:t>,</w:t>
      </w:r>
      <w:r w:rsidRPr="00EB54DC">
        <w:rPr>
          <w:rFonts w:ascii="Garamond" w:hAnsi="Garamond"/>
          <w:sz w:val="24"/>
          <w:szCs w:val="24"/>
          <w:lang w:val="sq-AL"/>
        </w:rPr>
        <w:t xml:space="preserve"> të </w:t>
      </w:r>
      <w:r w:rsidR="00EB54DC" w:rsidRPr="00EB54DC">
        <w:rPr>
          <w:rFonts w:ascii="Garamond" w:hAnsi="Garamond"/>
          <w:sz w:val="24"/>
          <w:szCs w:val="24"/>
          <w:lang w:val="sq-AL"/>
        </w:rPr>
        <w:t xml:space="preserve">vendimit </w:t>
      </w:r>
      <w:r w:rsidRPr="00EB54DC">
        <w:rPr>
          <w:rFonts w:ascii="Garamond" w:hAnsi="Garamond"/>
          <w:sz w:val="24"/>
          <w:szCs w:val="24"/>
          <w:lang w:val="sq-AL"/>
        </w:rPr>
        <w:t xml:space="preserve">të Këshillit të Ministrave nr. 147, datë 21.3.2007 </w:t>
      </w:r>
      <w:r w:rsidR="00EB54DC">
        <w:rPr>
          <w:rFonts w:ascii="Garamond" w:hAnsi="Garamond"/>
          <w:sz w:val="24"/>
          <w:szCs w:val="24"/>
          <w:lang w:val="sq-AL"/>
        </w:rPr>
        <w:t>“</w:t>
      </w:r>
      <w:r w:rsidRPr="00EB54DC">
        <w:rPr>
          <w:rFonts w:ascii="Garamond" w:hAnsi="Garamond"/>
          <w:sz w:val="24"/>
          <w:szCs w:val="24"/>
          <w:lang w:val="sq-AL"/>
        </w:rPr>
        <w:t xml:space="preserve">Për cilësinë e lëndëve djegëse, benzinë dhe </w:t>
      </w:r>
      <w:proofErr w:type="spellStart"/>
      <w:r w:rsidRPr="00EB54DC">
        <w:rPr>
          <w:rFonts w:ascii="Garamond" w:hAnsi="Garamond"/>
          <w:sz w:val="24"/>
          <w:szCs w:val="24"/>
          <w:lang w:val="sq-AL"/>
        </w:rPr>
        <w:t>diezel</w:t>
      </w:r>
      <w:proofErr w:type="spellEnd"/>
      <w:r w:rsidR="00EB54DC">
        <w:rPr>
          <w:rFonts w:ascii="Garamond" w:hAnsi="Garamond"/>
          <w:sz w:val="24"/>
          <w:szCs w:val="24"/>
          <w:lang w:val="sq-AL"/>
        </w:rPr>
        <w:t>”</w:t>
      </w:r>
      <w:r w:rsidRPr="00EB54DC">
        <w:rPr>
          <w:rFonts w:ascii="Garamond" w:hAnsi="Garamond"/>
          <w:sz w:val="24"/>
          <w:szCs w:val="24"/>
          <w:lang w:val="sq-AL"/>
        </w:rPr>
        <w:t xml:space="preserve">, si dhe të pikës 12, të kreut VIII të </w:t>
      </w:r>
      <w:r w:rsidR="00EB54DC" w:rsidRPr="00EB54DC">
        <w:rPr>
          <w:rFonts w:ascii="Garamond" w:hAnsi="Garamond"/>
          <w:sz w:val="24"/>
          <w:szCs w:val="24"/>
          <w:lang w:val="sq-AL"/>
        </w:rPr>
        <w:t xml:space="preserve">vendimit </w:t>
      </w:r>
      <w:r w:rsidRPr="00EB54DC">
        <w:rPr>
          <w:rFonts w:ascii="Garamond" w:hAnsi="Garamond"/>
          <w:sz w:val="24"/>
          <w:szCs w:val="24"/>
          <w:lang w:val="sq-AL"/>
        </w:rPr>
        <w:t xml:space="preserve">të Këshillit të Ministrave </w:t>
      </w:r>
      <w:r w:rsidR="00EB54DC" w:rsidRPr="00EB54DC">
        <w:rPr>
          <w:rFonts w:ascii="Garamond" w:hAnsi="Garamond"/>
          <w:sz w:val="24"/>
          <w:szCs w:val="24"/>
          <w:lang w:val="sq-AL"/>
        </w:rPr>
        <w:t>nr</w:t>
      </w:r>
      <w:r w:rsidRPr="00EB54DC">
        <w:rPr>
          <w:rFonts w:ascii="Garamond" w:hAnsi="Garamond"/>
          <w:sz w:val="24"/>
          <w:szCs w:val="24"/>
          <w:lang w:val="sq-AL"/>
        </w:rPr>
        <w:t>.</w:t>
      </w:r>
      <w:r w:rsidR="00EB54DC">
        <w:rPr>
          <w:rFonts w:ascii="Garamond" w:hAnsi="Garamond"/>
          <w:sz w:val="24"/>
          <w:szCs w:val="24"/>
          <w:lang w:val="sq-AL"/>
        </w:rPr>
        <w:t xml:space="preserve"> </w:t>
      </w:r>
      <w:r w:rsidRPr="00EB54DC">
        <w:rPr>
          <w:rFonts w:ascii="Garamond" w:hAnsi="Garamond"/>
          <w:sz w:val="24"/>
          <w:szCs w:val="24"/>
          <w:lang w:val="sq-AL"/>
        </w:rPr>
        <w:t xml:space="preserve">429, datë 26.6.2019 </w:t>
      </w:r>
      <w:r w:rsidR="00EB54DC" w:rsidRPr="00656D75">
        <w:rPr>
          <w:rFonts w:ascii="Garamond" w:hAnsi="Garamond"/>
          <w:sz w:val="24"/>
          <w:szCs w:val="24"/>
          <w:lang w:val="sq-AL"/>
        </w:rPr>
        <w:t>“</w:t>
      </w:r>
      <w:r w:rsidRPr="00656D75">
        <w:rPr>
          <w:rFonts w:ascii="Garamond" w:hAnsi="Garamond"/>
          <w:sz w:val="24"/>
          <w:szCs w:val="24"/>
          <w:lang w:val="sq-AL"/>
        </w:rPr>
        <w:t>Për cilësinë e disa lëndëve</w:t>
      </w:r>
      <w:r w:rsidRPr="00EB54DC">
        <w:rPr>
          <w:rFonts w:ascii="Garamond" w:hAnsi="Garamond"/>
          <w:sz w:val="24"/>
          <w:szCs w:val="24"/>
          <w:lang w:val="sq-AL"/>
        </w:rPr>
        <w:t xml:space="preserve"> të djegshme, të lëngëta, për përdorim termik, civil e industrial, si dhe përdorim në mjetet e transportit ujor (detar, lumor dhe liqenor)</w:t>
      </w:r>
      <w:r w:rsidR="00656D75">
        <w:rPr>
          <w:rFonts w:ascii="Garamond" w:hAnsi="Garamond"/>
          <w:sz w:val="24"/>
          <w:szCs w:val="24"/>
          <w:lang w:val="sq-AL"/>
        </w:rPr>
        <w:t>”</w:t>
      </w:r>
      <w:r w:rsidRPr="00EB54DC">
        <w:rPr>
          <w:rFonts w:ascii="Garamond" w:hAnsi="Garamond"/>
          <w:sz w:val="24"/>
          <w:szCs w:val="24"/>
          <w:lang w:val="sq-AL"/>
        </w:rPr>
        <w:t xml:space="preserve">, </w:t>
      </w:r>
      <w:r w:rsidR="00EB54DC" w:rsidRPr="00EB54DC">
        <w:rPr>
          <w:rFonts w:ascii="Garamond" w:hAnsi="Garamond"/>
          <w:sz w:val="24"/>
          <w:szCs w:val="24"/>
          <w:lang w:val="sq-AL"/>
        </w:rPr>
        <w:t xml:space="preserve">ministri </w:t>
      </w:r>
      <w:r w:rsidRPr="00EB54DC">
        <w:rPr>
          <w:rFonts w:ascii="Garamond" w:hAnsi="Garamond"/>
          <w:sz w:val="24"/>
          <w:szCs w:val="24"/>
          <w:lang w:val="sq-AL"/>
        </w:rPr>
        <w:t xml:space="preserve">i Infrastrukturës dhe Energjisë dhe </w:t>
      </w:r>
      <w:r w:rsidR="00EB54DC" w:rsidRPr="00EB54DC">
        <w:rPr>
          <w:rFonts w:ascii="Garamond" w:hAnsi="Garamond"/>
          <w:sz w:val="24"/>
          <w:szCs w:val="24"/>
          <w:lang w:val="sq-AL"/>
        </w:rPr>
        <w:t xml:space="preserve">ministri </w:t>
      </w:r>
      <w:r w:rsidRPr="00EB54DC">
        <w:rPr>
          <w:rFonts w:ascii="Garamond" w:hAnsi="Garamond"/>
          <w:sz w:val="24"/>
          <w:szCs w:val="24"/>
          <w:lang w:val="sq-AL"/>
        </w:rPr>
        <w:t>i Turizmit dhe Mjedisit,</w:t>
      </w:r>
    </w:p>
    <w:p w14:paraId="60810AE6" w14:textId="77777777" w:rsidR="00B16872" w:rsidRPr="00EB54DC" w:rsidRDefault="00B16872" w:rsidP="00B16872">
      <w:pPr>
        <w:spacing w:after="0" w:line="240" w:lineRule="auto"/>
        <w:ind w:firstLine="284"/>
        <w:jc w:val="both"/>
        <w:rPr>
          <w:rFonts w:ascii="Garamond" w:hAnsi="Garamond"/>
          <w:sz w:val="24"/>
          <w:szCs w:val="24"/>
          <w:lang w:val="sq-AL"/>
        </w:rPr>
      </w:pPr>
    </w:p>
    <w:p w14:paraId="518BF4D1" w14:textId="77777777" w:rsidR="00B16872" w:rsidRPr="00F75B7B" w:rsidRDefault="00B16872" w:rsidP="00B16872">
      <w:pPr>
        <w:spacing w:after="0" w:line="240" w:lineRule="auto"/>
        <w:ind w:firstLine="284"/>
        <w:jc w:val="center"/>
        <w:rPr>
          <w:rFonts w:ascii="Garamond" w:hAnsi="Garamond"/>
          <w:sz w:val="24"/>
          <w:szCs w:val="24"/>
          <w:lang w:val="sq-AL"/>
        </w:rPr>
      </w:pPr>
      <w:r w:rsidRPr="00F75B7B">
        <w:rPr>
          <w:rFonts w:ascii="Garamond" w:hAnsi="Garamond"/>
          <w:sz w:val="24"/>
          <w:szCs w:val="24"/>
          <w:lang w:val="sq-AL"/>
        </w:rPr>
        <w:t>UDHËZOJNË:</w:t>
      </w:r>
    </w:p>
    <w:p w14:paraId="013BD8E9" w14:textId="77777777" w:rsidR="00B16872" w:rsidRPr="00EB54DC" w:rsidRDefault="00B16872" w:rsidP="00B16872">
      <w:pPr>
        <w:spacing w:after="0" w:line="240" w:lineRule="auto"/>
        <w:ind w:firstLine="284"/>
        <w:jc w:val="both"/>
        <w:rPr>
          <w:rFonts w:ascii="Garamond" w:hAnsi="Garamond"/>
          <w:sz w:val="24"/>
          <w:szCs w:val="24"/>
          <w:lang w:val="sq-AL"/>
        </w:rPr>
      </w:pPr>
    </w:p>
    <w:p w14:paraId="6FFD1418"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KREU I</w:t>
      </w:r>
    </w:p>
    <w:p w14:paraId="5AF8D86D"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MBLEDHJA DHE RUAJTJA E TË DHËNAVE PËR CILËSINË E LËNDËVE DJEGËSE TË LËNGËTA</w:t>
      </w:r>
    </w:p>
    <w:p w14:paraId="1793AEC8" w14:textId="77777777" w:rsidR="00B16872" w:rsidRPr="00EB54DC" w:rsidRDefault="00B16872" w:rsidP="00B16872">
      <w:pPr>
        <w:spacing w:after="0" w:line="240" w:lineRule="auto"/>
        <w:ind w:firstLine="284"/>
        <w:jc w:val="both"/>
        <w:rPr>
          <w:rFonts w:ascii="Garamond" w:hAnsi="Garamond"/>
          <w:sz w:val="24"/>
          <w:szCs w:val="24"/>
          <w:lang w:val="sq-AL"/>
        </w:rPr>
      </w:pPr>
    </w:p>
    <w:p w14:paraId="17A4F8B0" w14:textId="61D8591A"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1. Ministria e Infrastrukturës dhe Energjisë dhe Ministria e Turizmit dhe Mjedisit, bashkëveprojnë dhe bashkërendojnë veprimtarinë nëpërmjet strukturave të specializuara të tyre për mbledhjen ruajtjen dhe raportimin e të dhënave për cilësinë e lëndëve djegëse, benzinë, </w:t>
      </w:r>
      <w:proofErr w:type="spellStart"/>
      <w:r w:rsidRPr="00EB54DC">
        <w:rPr>
          <w:rFonts w:ascii="Garamond" w:hAnsi="Garamond"/>
          <w:sz w:val="24"/>
          <w:szCs w:val="24"/>
          <w:lang w:val="sq-AL"/>
        </w:rPr>
        <w:t>diezel</w:t>
      </w:r>
      <w:proofErr w:type="spellEnd"/>
      <w:r w:rsidRPr="00EB54DC">
        <w:rPr>
          <w:rFonts w:ascii="Garamond" w:hAnsi="Garamond"/>
          <w:sz w:val="24"/>
          <w:szCs w:val="24"/>
          <w:lang w:val="sq-AL"/>
        </w:rPr>
        <w:t>, lëndë djegëse të lëngëta të rënda (</w:t>
      </w:r>
      <w:proofErr w:type="spellStart"/>
      <w:r w:rsidRPr="00C636C7">
        <w:rPr>
          <w:rFonts w:ascii="Garamond" w:hAnsi="Garamond"/>
          <w:i/>
          <w:sz w:val="24"/>
          <w:szCs w:val="24"/>
          <w:lang w:val="sq-AL"/>
        </w:rPr>
        <w:t>heavy</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fuel</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oil</w:t>
      </w:r>
      <w:proofErr w:type="spellEnd"/>
      <w:r w:rsidRPr="00EB54DC">
        <w:rPr>
          <w:rFonts w:ascii="Garamond" w:hAnsi="Garamond"/>
          <w:sz w:val="24"/>
          <w:szCs w:val="24"/>
          <w:lang w:val="sq-AL"/>
        </w:rPr>
        <w:t>), lëngëta djeg</w:t>
      </w:r>
      <w:r w:rsidR="00C636C7">
        <w:rPr>
          <w:rFonts w:ascii="Garamond" w:hAnsi="Garamond"/>
          <w:sz w:val="24"/>
          <w:szCs w:val="24"/>
          <w:lang w:val="sq-AL"/>
        </w:rPr>
        <w:t>ë</w:t>
      </w:r>
      <w:r w:rsidRPr="00EB54DC">
        <w:rPr>
          <w:rFonts w:ascii="Garamond" w:hAnsi="Garamond"/>
          <w:sz w:val="24"/>
          <w:szCs w:val="24"/>
          <w:lang w:val="sq-AL"/>
        </w:rPr>
        <w:t>se të mesme të rënda (</w:t>
      </w:r>
      <w:proofErr w:type="spellStart"/>
      <w:r w:rsidRPr="00EB54DC">
        <w:rPr>
          <w:rFonts w:ascii="Garamond" w:hAnsi="Garamond"/>
          <w:i/>
          <w:sz w:val="24"/>
          <w:szCs w:val="24"/>
          <w:lang w:val="sq-AL"/>
        </w:rPr>
        <w:t>gas</w:t>
      </w:r>
      <w:proofErr w:type="spellEnd"/>
      <w:r w:rsidRPr="00EB54DC">
        <w:rPr>
          <w:rFonts w:ascii="Garamond" w:hAnsi="Garamond"/>
          <w:i/>
          <w:sz w:val="24"/>
          <w:szCs w:val="24"/>
          <w:lang w:val="sq-AL"/>
        </w:rPr>
        <w:t xml:space="preserve"> </w:t>
      </w:r>
      <w:proofErr w:type="spellStart"/>
      <w:r w:rsidRPr="00EB54DC">
        <w:rPr>
          <w:rFonts w:ascii="Garamond" w:hAnsi="Garamond"/>
          <w:i/>
          <w:sz w:val="24"/>
          <w:szCs w:val="24"/>
          <w:lang w:val="sq-AL"/>
        </w:rPr>
        <w:t>oil</w:t>
      </w:r>
      <w:proofErr w:type="spellEnd"/>
      <w:r w:rsidRPr="00EB54DC">
        <w:rPr>
          <w:rFonts w:ascii="Garamond" w:hAnsi="Garamond"/>
          <w:sz w:val="24"/>
          <w:szCs w:val="24"/>
          <w:lang w:val="sq-AL"/>
        </w:rPr>
        <w:t>) dhe lëndë djegëse të lëngëta marinë (</w:t>
      </w:r>
      <w:r w:rsidRPr="00C636C7">
        <w:rPr>
          <w:rFonts w:ascii="Garamond" w:hAnsi="Garamond"/>
          <w:i/>
          <w:sz w:val="24"/>
          <w:szCs w:val="24"/>
          <w:lang w:val="sq-AL"/>
        </w:rPr>
        <w:t xml:space="preserve">marine </w:t>
      </w:r>
      <w:proofErr w:type="spellStart"/>
      <w:r w:rsidRPr="00C636C7">
        <w:rPr>
          <w:rFonts w:ascii="Garamond" w:hAnsi="Garamond"/>
          <w:i/>
          <w:sz w:val="24"/>
          <w:szCs w:val="24"/>
          <w:lang w:val="sq-AL"/>
        </w:rPr>
        <w:t>fuel</w:t>
      </w:r>
      <w:proofErr w:type="spellEnd"/>
      <w:r w:rsidRPr="00EB54DC">
        <w:rPr>
          <w:rFonts w:ascii="Garamond" w:hAnsi="Garamond"/>
          <w:sz w:val="24"/>
          <w:szCs w:val="24"/>
          <w:lang w:val="sq-AL"/>
        </w:rPr>
        <w:t xml:space="preserve">), sipas standardeve dhe afateve kohore të përcaktuara në </w:t>
      </w:r>
      <w:r w:rsidR="00C052AC">
        <w:rPr>
          <w:rFonts w:ascii="Garamond" w:hAnsi="Garamond"/>
          <w:sz w:val="24"/>
          <w:szCs w:val="24"/>
          <w:lang w:val="sq-AL"/>
        </w:rPr>
        <w:t>v</w:t>
      </w:r>
      <w:r w:rsidRPr="00EB54DC">
        <w:rPr>
          <w:rFonts w:ascii="Garamond" w:hAnsi="Garamond"/>
          <w:sz w:val="24"/>
          <w:szCs w:val="24"/>
          <w:lang w:val="sq-AL"/>
        </w:rPr>
        <w:t>endimin nr.</w:t>
      </w:r>
      <w:r w:rsidR="00C636C7">
        <w:rPr>
          <w:rFonts w:ascii="Garamond" w:hAnsi="Garamond"/>
          <w:sz w:val="24"/>
          <w:szCs w:val="24"/>
          <w:lang w:val="sq-AL"/>
        </w:rPr>
        <w:t xml:space="preserve"> </w:t>
      </w:r>
      <w:r w:rsidRPr="00EB54DC">
        <w:rPr>
          <w:rFonts w:ascii="Garamond" w:hAnsi="Garamond"/>
          <w:sz w:val="24"/>
          <w:szCs w:val="24"/>
          <w:lang w:val="sq-AL"/>
        </w:rPr>
        <w:t>147, datë 21.3.2007</w:t>
      </w:r>
      <w:r w:rsidR="00C636C7">
        <w:rPr>
          <w:rFonts w:ascii="Garamond" w:hAnsi="Garamond"/>
          <w:sz w:val="24"/>
          <w:szCs w:val="24"/>
          <w:lang w:val="sq-AL"/>
        </w:rPr>
        <w:t>,</w:t>
      </w:r>
      <w:r w:rsidRPr="00EB54DC">
        <w:rPr>
          <w:rFonts w:ascii="Garamond" w:hAnsi="Garamond"/>
          <w:sz w:val="24"/>
          <w:szCs w:val="24"/>
          <w:lang w:val="sq-AL"/>
        </w:rPr>
        <w:t xml:space="preserve"> të Këshillit të Ministrave, </w:t>
      </w:r>
      <w:r w:rsidR="00EB54DC">
        <w:rPr>
          <w:rFonts w:ascii="Garamond" w:hAnsi="Garamond"/>
          <w:sz w:val="24"/>
          <w:szCs w:val="24"/>
          <w:lang w:val="sq-AL"/>
        </w:rPr>
        <w:t>“</w:t>
      </w:r>
      <w:r w:rsidRPr="00EB54DC">
        <w:rPr>
          <w:rFonts w:ascii="Garamond" w:hAnsi="Garamond"/>
          <w:sz w:val="24"/>
          <w:szCs w:val="24"/>
          <w:lang w:val="sq-AL"/>
        </w:rPr>
        <w:t xml:space="preserve">Për cilësinë e lëndëve djegëse, benzinë dhe </w:t>
      </w:r>
      <w:proofErr w:type="spellStart"/>
      <w:r w:rsidRPr="00EB54DC">
        <w:rPr>
          <w:rFonts w:ascii="Garamond" w:hAnsi="Garamond"/>
          <w:sz w:val="24"/>
          <w:szCs w:val="24"/>
          <w:lang w:val="sq-AL"/>
        </w:rPr>
        <w:t>diezel</w:t>
      </w:r>
      <w:proofErr w:type="spellEnd"/>
      <w:r w:rsidR="00EB54DC">
        <w:rPr>
          <w:rFonts w:ascii="Garamond" w:hAnsi="Garamond"/>
          <w:sz w:val="24"/>
          <w:szCs w:val="24"/>
          <w:lang w:val="sq-AL"/>
        </w:rPr>
        <w:t>”</w:t>
      </w:r>
      <w:r w:rsidRPr="00EB54DC">
        <w:rPr>
          <w:rFonts w:ascii="Garamond" w:hAnsi="Garamond"/>
          <w:sz w:val="24"/>
          <w:szCs w:val="24"/>
          <w:lang w:val="sq-AL"/>
        </w:rPr>
        <w:t xml:space="preserve">, si dhe në </w:t>
      </w:r>
      <w:r w:rsidR="00C636C7">
        <w:rPr>
          <w:rFonts w:ascii="Garamond" w:hAnsi="Garamond"/>
          <w:sz w:val="24"/>
          <w:szCs w:val="24"/>
          <w:lang w:val="sq-AL"/>
        </w:rPr>
        <w:t>v</w:t>
      </w:r>
      <w:r w:rsidRPr="00EB54DC">
        <w:rPr>
          <w:rFonts w:ascii="Garamond" w:hAnsi="Garamond"/>
          <w:sz w:val="24"/>
          <w:szCs w:val="24"/>
          <w:lang w:val="sq-AL"/>
        </w:rPr>
        <w:t xml:space="preserve">endimin </w:t>
      </w:r>
      <w:r w:rsidR="00C636C7">
        <w:rPr>
          <w:rFonts w:ascii="Garamond" w:hAnsi="Garamond"/>
          <w:sz w:val="24"/>
          <w:szCs w:val="24"/>
          <w:lang w:val="sq-AL"/>
        </w:rPr>
        <w:t>n</w:t>
      </w:r>
      <w:r w:rsidRPr="00EB54DC">
        <w:rPr>
          <w:rFonts w:ascii="Garamond" w:hAnsi="Garamond"/>
          <w:sz w:val="24"/>
          <w:szCs w:val="24"/>
          <w:lang w:val="sq-AL"/>
        </w:rPr>
        <w:t>r.</w:t>
      </w:r>
      <w:r w:rsidR="00C636C7">
        <w:rPr>
          <w:rFonts w:ascii="Garamond" w:hAnsi="Garamond"/>
          <w:sz w:val="24"/>
          <w:szCs w:val="24"/>
          <w:lang w:val="sq-AL"/>
        </w:rPr>
        <w:t xml:space="preserve"> </w:t>
      </w:r>
      <w:r w:rsidRPr="00EB54DC">
        <w:rPr>
          <w:rFonts w:ascii="Garamond" w:hAnsi="Garamond"/>
          <w:sz w:val="24"/>
          <w:szCs w:val="24"/>
          <w:lang w:val="sq-AL"/>
        </w:rPr>
        <w:t xml:space="preserve">429, datë 26.6.2019, të Këshillit të Ministrave </w:t>
      </w:r>
      <w:r w:rsidR="00EB54DC">
        <w:rPr>
          <w:rFonts w:ascii="Garamond" w:hAnsi="Garamond"/>
          <w:sz w:val="24"/>
          <w:szCs w:val="24"/>
          <w:lang w:val="sq-AL"/>
        </w:rPr>
        <w:t>“</w:t>
      </w:r>
      <w:r w:rsidRPr="00EB54DC">
        <w:rPr>
          <w:rFonts w:ascii="Garamond" w:hAnsi="Garamond"/>
          <w:sz w:val="24"/>
          <w:szCs w:val="24"/>
          <w:lang w:val="sq-AL"/>
        </w:rPr>
        <w:t>Për cilësinë e disa lëndëve të djegshme, të lëngshme, për përdorim termik, civil e industrial, si dhe për përdorim në mjetet e transportit ujor (detar, lumor dhe liqenor)</w:t>
      </w:r>
      <w:r w:rsidR="00EB54DC">
        <w:rPr>
          <w:rFonts w:ascii="Garamond" w:hAnsi="Garamond"/>
          <w:sz w:val="24"/>
          <w:szCs w:val="24"/>
          <w:lang w:val="sq-AL"/>
        </w:rPr>
        <w:t>”</w:t>
      </w:r>
      <w:r w:rsidRPr="00EB54DC">
        <w:rPr>
          <w:rFonts w:ascii="Garamond" w:hAnsi="Garamond"/>
          <w:sz w:val="24"/>
          <w:szCs w:val="24"/>
          <w:lang w:val="sq-AL"/>
        </w:rPr>
        <w:t>.</w:t>
      </w:r>
    </w:p>
    <w:p w14:paraId="2EE53D19" w14:textId="453228F4"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2. Inspektorati Shtetëror Teknik dhe Industrial (ISHTI) mbledh dhe sistemon të dhënat nga prodhuesit vendas, nga tregtuesit me shumicë dhe pakicë dhe nga Drejtoria e Përgjithshme e Doganave (DPD) në lidhje me sasinë dhe cilësinë e lëndëve djegëse, benzinë, </w:t>
      </w:r>
      <w:proofErr w:type="spellStart"/>
      <w:r w:rsidRPr="00EB54DC">
        <w:rPr>
          <w:rFonts w:ascii="Garamond" w:hAnsi="Garamond"/>
          <w:sz w:val="24"/>
          <w:szCs w:val="24"/>
          <w:lang w:val="sq-AL"/>
        </w:rPr>
        <w:t>diezel</w:t>
      </w:r>
      <w:proofErr w:type="spellEnd"/>
      <w:r w:rsidRPr="00EB54DC">
        <w:rPr>
          <w:rFonts w:ascii="Garamond" w:hAnsi="Garamond"/>
          <w:sz w:val="24"/>
          <w:szCs w:val="24"/>
          <w:lang w:val="sq-AL"/>
        </w:rPr>
        <w:t>, lëndëve djegëse të lëngëta të rënda (</w:t>
      </w:r>
      <w:proofErr w:type="spellStart"/>
      <w:r w:rsidRPr="00C636C7">
        <w:rPr>
          <w:rFonts w:ascii="Garamond" w:hAnsi="Garamond"/>
          <w:i/>
          <w:sz w:val="24"/>
          <w:szCs w:val="24"/>
          <w:lang w:val="sq-AL"/>
        </w:rPr>
        <w:t>heavy</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fuel</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oil</w:t>
      </w:r>
      <w:proofErr w:type="spellEnd"/>
      <w:r w:rsidRPr="00EB54DC">
        <w:rPr>
          <w:rFonts w:ascii="Garamond" w:hAnsi="Garamond"/>
          <w:sz w:val="24"/>
          <w:szCs w:val="24"/>
          <w:lang w:val="sq-AL"/>
        </w:rPr>
        <w:t>), lëndëve djegëse të lëngëta të mesme të rënda (</w:t>
      </w:r>
      <w:proofErr w:type="spellStart"/>
      <w:r w:rsidRPr="00C636C7">
        <w:rPr>
          <w:rFonts w:ascii="Garamond" w:hAnsi="Garamond"/>
          <w:i/>
          <w:sz w:val="24"/>
          <w:szCs w:val="24"/>
          <w:lang w:val="sq-AL"/>
        </w:rPr>
        <w:t>gas</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oil</w:t>
      </w:r>
      <w:proofErr w:type="spellEnd"/>
      <w:r w:rsidRPr="00EB54DC">
        <w:rPr>
          <w:rFonts w:ascii="Garamond" w:hAnsi="Garamond"/>
          <w:sz w:val="24"/>
          <w:szCs w:val="24"/>
          <w:lang w:val="sq-AL"/>
        </w:rPr>
        <w:t>), dhe lëndëve djegëse të lëngëta marinë (</w:t>
      </w:r>
      <w:r w:rsidRPr="00C636C7">
        <w:rPr>
          <w:rFonts w:ascii="Garamond" w:hAnsi="Garamond"/>
          <w:i/>
          <w:sz w:val="24"/>
          <w:szCs w:val="24"/>
          <w:lang w:val="sq-AL"/>
        </w:rPr>
        <w:t xml:space="preserve">marine </w:t>
      </w:r>
      <w:proofErr w:type="spellStart"/>
      <w:r w:rsidRPr="00C636C7">
        <w:rPr>
          <w:rFonts w:ascii="Garamond" w:hAnsi="Garamond"/>
          <w:i/>
          <w:sz w:val="24"/>
          <w:szCs w:val="24"/>
          <w:lang w:val="sq-AL"/>
        </w:rPr>
        <w:t>fuel</w:t>
      </w:r>
      <w:proofErr w:type="spellEnd"/>
      <w:r w:rsidRPr="00EB54DC">
        <w:rPr>
          <w:rFonts w:ascii="Garamond" w:hAnsi="Garamond"/>
          <w:sz w:val="24"/>
          <w:szCs w:val="24"/>
          <w:lang w:val="sq-AL"/>
        </w:rPr>
        <w:t>) dhe analizon shkallën e përputhshmërisë për secilin parametër fiziko</w:t>
      </w:r>
      <w:r w:rsidR="00656D75">
        <w:rPr>
          <w:rFonts w:ascii="Garamond" w:hAnsi="Garamond"/>
          <w:sz w:val="24"/>
          <w:szCs w:val="24"/>
          <w:lang w:val="sq-AL"/>
        </w:rPr>
        <w:t>-</w:t>
      </w:r>
      <w:r w:rsidRPr="00EB54DC">
        <w:rPr>
          <w:rFonts w:ascii="Garamond" w:hAnsi="Garamond"/>
          <w:sz w:val="24"/>
          <w:szCs w:val="24"/>
          <w:lang w:val="sq-AL"/>
        </w:rPr>
        <w:t>kimik të lëndëve djegëse me vlerat e standardeve në fuqi të përcaktuara në VKM</w:t>
      </w:r>
      <w:r w:rsidR="00D32160">
        <w:rPr>
          <w:rFonts w:ascii="Garamond" w:hAnsi="Garamond"/>
          <w:sz w:val="24"/>
          <w:szCs w:val="24"/>
          <w:lang w:val="sq-AL"/>
        </w:rPr>
        <w:t>-në</w:t>
      </w:r>
      <w:r w:rsidRPr="00EB54DC">
        <w:rPr>
          <w:rFonts w:ascii="Garamond" w:hAnsi="Garamond"/>
          <w:sz w:val="24"/>
          <w:szCs w:val="24"/>
          <w:lang w:val="sq-AL"/>
        </w:rPr>
        <w:t xml:space="preserve"> </w:t>
      </w:r>
      <w:r w:rsidR="00D32160">
        <w:rPr>
          <w:rFonts w:ascii="Garamond" w:hAnsi="Garamond"/>
          <w:sz w:val="24"/>
          <w:szCs w:val="24"/>
          <w:lang w:val="sq-AL"/>
        </w:rPr>
        <w:t>n</w:t>
      </w:r>
      <w:r w:rsidRPr="00EB54DC">
        <w:rPr>
          <w:rFonts w:ascii="Garamond" w:hAnsi="Garamond"/>
          <w:sz w:val="24"/>
          <w:szCs w:val="24"/>
          <w:lang w:val="sq-AL"/>
        </w:rPr>
        <w:t>r. 147/2007 dhe VKM</w:t>
      </w:r>
      <w:r w:rsidR="00D32160">
        <w:rPr>
          <w:rFonts w:ascii="Garamond" w:hAnsi="Garamond"/>
          <w:sz w:val="24"/>
          <w:szCs w:val="24"/>
          <w:lang w:val="sq-AL"/>
        </w:rPr>
        <w:t>-në</w:t>
      </w:r>
      <w:r w:rsidRPr="00EB54DC">
        <w:rPr>
          <w:rFonts w:ascii="Garamond" w:hAnsi="Garamond"/>
          <w:sz w:val="24"/>
          <w:szCs w:val="24"/>
          <w:lang w:val="sq-AL"/>
        </w:rPr>
        <w:t xml:space="preserve"> nr.</w:t>
      </w:r>
      <w:r w:rsidR="00D32160">
        <w:rPr>
          <w:rFonts w:ascii="Garamond" w:hAnsi="Garamond"/>
          <w:sz w:val="24"/>
          <w:szCs w:val="24"/>
          <w:lang w:val="sq-AL"/>
        </w:rPr>
        <w:t xml:space="preserve"> </w:t>
      </w:r>
      <w:r w:rsidRPr="00EB54DC">
        <w:rPr>
          <w:rFonts w:ascii="Garamond" w:hAnsi="Garamond"/>
          <w:sz w:val="24"/>
          <w:szCs w:val="24"/>
          <w:lang w:val="sq-AL"/>
        </w:rPr>
        <w:t xml:space="preserve">429/2019. </w:t>
      </w:r>
    </w:p>
    <w:p w14:paraId="2B65B4A9"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3. Rafineritë, impiantet e përpunimit dhe shoqëritë e tregtimit me shumicë, pavarësisht detyrimeve të tjera për dërgim informacioni në institucionet shtetërore, detyrohen të dërgojnë pranë Inspektoratit Shtetëror Teknik dhe Industrial, çdo tre muaj, informacion në lidhje me llojin (sipas specifikimeve teknike), sasitë dhe cilësinë e lëndëve djegëse të hedhura në tregun e brendshëm.</w:t>
      </w:r>
    </w:p>
    <w:p w14:paraId="77D0834B" w14:textId="3363EF4C"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lastRenderedPageBreak/>
        <w:t>4. Strukturat raj</w:t>
      </w:r>
      <w:r w:rsidR="00C636C7">
        <w:rPr>
          <w:rFonts w:ascii="Garamond" w:hAnsi="Garamond"/>
          <w:sz w:val="24"/>
          <w:szCs w:val="24"/>
          <w:lang w:val="sq-AL"/>
        </w:rPr>
        <w:t>onale të Inspektorati</w:t>
      </w:r>
      <w:r w:rsidRPr="00EB54DC">
        <w:rPr>
          <w:rFonts w:ascii="Garamond" w:hAnsi="Garamond"/>
          <w:sz w:val="24"/>
          <w:szCs w:val="24"/>
          <w:lang w:val="sq-AL"/>
        </w:rPr>
        <w:t>t Shtetëror Teknik dhe Industrial, në fillim të çdo viti</w:t>
      </w:r>
      <w:r w:rsidR="006F167F">
        <w:rPr>
          <w:rFonts w:ascii="Garamond" w:hAnsi="Garamond"/>
          <w:sz w:val="24"/>
          <w:szCs w:val="24"/>
          <w:lang w:val="sq-AL"/>
        </w:rPr>
        <w:t>,</w:t>
      </w:r>
      <w:r w:rsidRPr="00EB54DC">
        <w:rPr>
          <w:rFonts w:ascii="Garamond" w:hAnsi="Garamond"/>
          <w:sz w:val="24"/>
          <w:szCs w:val="24"/>
          <w:lang w:val="sq-AL"/>
        </w:rPr>
        <w:t xml:space="preserve"> organizojnë në bashkëpunim me strukturat rajonale përgjegjëse për inspektimin mjedisor, programe pune të përbashkëta për marrjen e mostrave për cilësinë e lëndëve djegëse, benzinë, </w:t>
      </w:r>
      <w:proofErr w:type="spellStart"/>
      <w:r w:rsidRPr="00EB54DC">
        <w:rPr>
          <w:rFonts w:ascii="Garamond" w:hAnsi="Garamond"/>
          <w:sz w:val="24"/>
          <w:szCs w:val="24"/>
          <w:lang w:val="sq-AL"/>
        </w:rPr>
        <w:t>diezel</w:t>
      </w:r>
      <w:proofErr w:type="spellEnd"/>
      <w:r w:rsidRPr="00EB54DC">
        <w:rPr>
          <w:rFonts w:ascii="Garamond" w:hAnsi="Garamond"/>
          <w:sz w:val="24"/>
          <w:szCs w:val="24"/>
          <w:lang w:val="sq-AL"/>
        </w:rPr>
        <w:t>, lëndëve djegëse të lëngëta të rënda (</w:t>
      </w:r>
      <w:proofErr w:type="spellStart"/>
      <w:r w:rsidRPr="009B436E">
        <w:rPr>
          <w:rFonts w:ascii="Garamond" w:hAnsi="Garamond"/>
          <w:i/>
          <w:sz w:val="24"/>
          <w:szCs w:val="24"/>
          <w:lang w:val="sq-AL"/>
        </w:rPr>
        <w:t>heavy</w:t>
      </w:r>
      <w:proofErr w:type="spellEnd"/>
      <w:r w:rsidRPr="009B436E">
        <w:rPr>
          <w:rFonts w:ascii="Garamond" w:hAnsi="Garamond"/>
          <w:i/>
          <w:sz w:val="24"/>
          <w:szCs w:val="24"/>
          <w:lang w:val="sq-AL"/>
        </w:rPr>
        <w:t xml:space="preserve"> </w:t>
      </w:r>
      <w:proofErr w:type="spellStart"/>
      <w:r w:rsidRPr="009B436E">
        <w:rPr>
          <w:rFonts w:ascii="Garamond" w:hAnsi="Garamond"/>
          <w:i/>
          <w:sz w:val="24"/>
          <w:szCs w:val="24"/>
          <w:lang w:val="sq-AL"/>
        </w:rPr>
        <w:t>fuel</w:t>
      </w:r>
      <w:proofErr w:type="spellEnd"/>
      <w:r w:rsidRPr="009B436E">
        <w:rPr>
          <w:rFonts w:ascii="Garamond" w:hAnsi="Garamond"/>
          <w:i/>
          <w:sz w:val="24"/>
          <w:szCs w:val="24"/>
          <w:lang w:val="sq-AL"/>
        </w:rPr>
        <w:t xml:space="preserve"> </w:t>
      </w:r>
      <w:proofErr w:type="spellStart"/>
      <w:r w:rsidRPr="009B436E">
        <w:rPr>
          <w:rFonts w:ascii="Garamond" w:hAnsi="Garamond"/>
          <w:i/>
          <w:sz w:val="24"/>
          <w:szCs w:val="24"/>
          <w:lang w:val="sq-AL"/>
        </w:rPr>
        <w:t>oil</w:t>
      </w:r>
      <w:proofErr w:type="spellEnd"/>
      <w:r w:rsidRPr="00EB54DC">
        <w:rPr>
          <w:rFonts w:ascii="Garamond" w:hAnsi="Garamond"/>
          <w:sz w:val="24"/>
          <w:szCs w:val="24"/>
          <w:lang w:val="sq-AL"/>
        </w:rPr>
        <w:t>), lëngëta të mesme të rënda (</w:t>
      </w:r>
      <w:proofErr w:type="spellStart"/>
      <w:r w:rsidRPr="009B436E">
        <w:rPr>
          <w:rFonts w:ascii="Garamond" w:hAnsi="Garamond"/>
          <w:i/>
          <w:sz w:val="24"/>
          <w:szCs w:val="24"/>
          <w:lang w:val="sq-AL"/>
        </w:rPr>
        <w:t>gas</w:t>
      </w:r>
      <w:proofErr w:type="spellEnd"/>
      <w:r w:rsidRPr="009B436E">
        <w:rPr>
          <w:rFonts w:ascii="Garamond" w:hAnsi="Garamond"/>
          <w:i/>
          <w:sz w:val="24"/>
          <w:szCs w:val="24"/>
          <w:lang w:val="sq-AL"/>
        </w:rPr>
        <w:t xml:space="preserve"> </w:t>
      </w:r>
      <w:proofErr w:type="spellStart"/>
      <w:r w:rsidRPr="009B436E">
        <w:rPr>
          <w:rFonts w:ascii="Garamond" w:hAnsi="Garamond"/>
          <w:i/>
          <w:sz w:val="24"/>
          <w:szCs w:val="24"/>
          <w:lang w:val="sq-AL"/>
        </w:rPr>
        <w:t>oil</w:t>
      </w:r>
      <w:proofErr w:type="spellEnd"/>
      <w:r w:rsidRPr="00EB54DC">
        <w:rPr>
          <w:rFonts w:ascii="Garamond" w:hAnsi="Garamond"/>
          <w:sz w:val="24"/>
          <w:szCs w:val="24"/>
          <w:lang w:val="sq-AL"/>
        </w:rPr>
        <w:t>)</w:t>
      </w:r>
      <w:r w:rsidR="004E4820">
        <w:rPr>
          <w:rFonts w:ascii="Garamond" w:hAnsi="Garamond"/>
          <w:sz w:val="24"/>
          <w:szCs w:val="24"/>
          <w:lang w:val="sq-AL"/>
        </w:rPr>
        <w:t>,</w:t>
      </w:r>
      <w:r w:rsidRPr="00EB54DC">
        <w:rPr>
          <w:rFonts w:ascii="Garamond" w:hAnsi="Garamond"/>
          <w:sz w:val="24"/>
          <w:szCs w:val="24"/>
          <w:lang w:val="sq-AL"/>
        </w:rPr>
        <w:t xml:space="preserve"> lëndëve djegëse të lëngëta marinë (</w:t>
      </w:r>
      <w:r w:rsidRPr="009B436E">
        <w:rPr>
          <w:rFonts w:ascii="Garamond" w:hAnsi="Garamond"/>
          <w:i/>
          <w:sz w:val="24"/>
          <w:szCs w:val="24"/>
          <w:lang w:val="sq-AL"/>
        </w:rPr>
        <w:t xml:space="preserve">marine </w:t>
      </w:r>
      <w:proofErr w:type="spellStart"/>
      <w:r w:rsidRPr="009B436E">
        <w:rPr>
          <w:rFonts w:ascii="Garamond" w:hAnsi="Garamond"/>
          <w:i/>
          <w:sz w:val="24"/>
          <w:szCs w:val="24"/>
          <w:lang w:val="sq-AL"/>
        </w:rPr>
        <w:t>fuel</w:t>
      </w:r>
      <w:proofErr w:type="spellEnd"/>
      <w:r w:rsidRPr="00EB54DC">
        <w:rPr>
          <w:rFonts w:ascii="Garamond" w:hAnsi="Garamond"/>
          <w:sz w:val="24"/>
          <w:szCs w:val="24"/>
          <w:lang w:val="sq-AL"/>
        </w:rPr>
        <w:t>).</w:t>
      </w:r>
    </w:p>
    <w:p w14:paraId="1549D487" w14:textId="22D0CCDA"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5. Inspektorati Shtetëror Teknik dhe Industrial raporton çdo vit brenda datës 28 </w:t>
      </w:r>
      <w:r w:rsidR="004E4820">
        <w:rPr>
          <w:rFonts w:ascii="Garamond" w:hAnsi="Garamond"/>
          <w:sz w:val="24"/>
          <w:szCs w:val="24"/>
          <w:lang w:val="sq-AL"/>
        </w:rPr>
        <w:t>s</w:t>
      </w:r>
      <w:r w:rsidRPr="00EB54DC">
        <w:rPr>
          <w:rFonts w:ascii="Garamond" w:hAnsi="Garamond"/>
          <w:sz w:val="24"/>
          <w:szCs w:val="24"/>
          <w:lang w:val="sq-AL"/>
        </w:rPr>
        <w:t xml:space="preserve">hkurt të dhënat e grumbulluara mbi sasinë dhe cilësinë e lëndëve djegëse për vitin paraardhës, në përputhje me formatet e raportimit të përcaktuara në </w:t>
      </w:r>
      <w:r w:rsidR="009B436E">
        <w:rPr>
          <w:rFonts w:ascii="Garamond" w:hAnsi="Garamond"/>
          <w:sz w:val="24"/>
          <w:szCs w:val="24"/>
          <w:lang w:val="sq-AL"/>
        </w:rPr>
        <w:t>k</w:t>
      </w:r>
      <w:r w:rsidRPr="00EB54DC">
        <w:rPr>
          <w:rFonts w:ascii="Garamond" w:hAnsi="Garamond"/>
          <w:sz w:val="24"/>
          <w:szCs w:val="24"/>
          <w:lang w:val="sq-AL"/>
        </w:rPr>
        <w:t xml:space="preserve">reun III, të këtij </w:t>
      </w:r>
      <w:r w:rsidR="009B436E">
        <w:rPr>
          <w:rFonts w:ascii="Garamond" w:hAnsi="Garamond"/>
          <w:sz w:val="24"/>
          <w:szCs w:val="24"/>
          <w:lang w:val="sq-AL"/>
        </w:rPr>
        <w:t>u</w:t>
      </w:r>
      <w:r w:rsidRPr="00EB54DC">
        <w:rPr>
          <w:rFonts w:ascii="Garamond" w:hAnsi="Garamond"/>
          <w:sz w:val="24"/>
          <w:szCs w:val="24"/>
          <w:lang w:val="sq-AL"/>
        </w:rPr>
        <w:t xml:space="preserve">dhëzimi, pranë Agjencisë Kombëtare të Mjedisit. Të dhënat mbi sasitë do të jenë sipas informacioneve të dërguara nga shoqëritë tregtare dhe Drejtoria e Përgjithshme e Doganave. Agjencia Kombëtare e Mjedisit ruan dhe administron informacionin e marrë nga Inspektorati Shtetëror Teknik dhe Industrial dhe krijon bazën e të dhënave në lidhje me cilësinë e benzinës, </w:t>
      </w:r>
      <w:proofErr w:type="spellStart"/>
      <w:r w:rsidRPr="00EB54DC">
        <w:rPr>
          <w:rFonts w:ascii="Garamond" w:hAnsi="Garamond"/>
          <w:sz w:val="24"/>
          <w:szCs w:val="24"/>
          <w:lang w:val="sq-AL"/>
        </w:rPr>
        <w:t>diezelit</w:t>
      </w:r>
      <w:proofErr w:type="spellEnd"/>
      <w:r w:rsidRPr="00EB54DC">
        <w:rPr>
          <w:rFonts w:ascii="Garamond" w:hAnsi="Garamond"/>
          <w:sz w:val="24"/>
          <w:szCs w:val="24"/>
          <w:lang w:val="sq-AL"/>
        </w:rPr>
        <w:t>, lëndë djegëse të lëngëta të rënda (</w:t>
      </w:r>
      <w:proofErr w:type="spellStart"/>
      <w:r w:rsidRPr="00193BE6">
        <w:rPr>
          <w:rFonts w:ascii="Garamond" w:hAnsi="Garamond"/>
          <w:i/>
          <w:sz w:val="24"/>
          <w:szCs w:val="24"/>
          <w:lang w:val="sq-AL"/>
        </w:rPr>
        <w:t>heavy</w:t>
      </w:r>
      <w:proofErr w:type="spellEnd"/>
      <w:r w:rsidRPr="00193BE6">
        <w:rPr>
          <w:rFonts w:ascii="Garamond" w:hAnsi="Garamond"/>
          <w:i/>
          <w:sz w:val="24"/>
          <w:szCs w:val="24"/>
          <w:lang w:val="sq-AL"/>
        </w:rPr>
        <w:t xml:space="preserve"> </w:t>
      </w:r>
      <w:proofErr w:type="spellStart"/>
      <w:r w:rsidRPr="00193BE6">
        <w:rPr>
          <w:rFonts w:ascii="Garamond" w:hAnsi="Garamond"/>
          <w:i/>
          <w:sz w:val="24"/>
          <w:szCs w:val="24"/>
          <w:lang w:val="sq-AL"/>
        </w:rPr>
        <w:t>fuel</w:t>
      </w:r>
      <w:proofErr w:type="spellEnd"/>
      <w:r w:rsidRPr="00193BE6">
        <w:rPr>
          <w:rFonts w:ascii="Garamond" w:hAnsi="Garamond"/>
          <w:i/>
          <w:sz w:val="24"/>
          <w:szCs w:val="24"/>
          <w:lang w:val="sq-AL"/>
        </w:rPr>
        <w:t xml:space="preserve"> </w:t>
      </w:r>
      <w:proofErr w:type="spellStart"/>
      <w:r w:rsidRPr="00193BE6">
        <w:rPr>
          <w:rFonts w:ascii="Garamond" w:hAnsi="Garamond"/>
          <w:i/>
          <w:sz w:val="24"/>
          <w:szCs w:val="24"/>
          <w:lang w:val="sq-AL"/>
        </w:rPr>
        <w:t>oil</w:t>
      </w:r>
      <w:proofErr w:type="spellEnd"/>
      <w:r w:rsidRPr="00EB54DC">
        <w:rPr>
          <w:rFonts w:ascii="Garamond" w:hAnsi="Garamond"/>
          <w:sz w:val="24"/>
          <w:szCs w:val="24"/>
          <w:lang w:val="sq-AL"/>
        </w:rPr>
        <w:t>), lëndë djegëse të lëngëta të mesme të rënda (</w:t>
      </w:r>
      <w:proofErr w:type="spellStart"/>
      <w:r w:rsidRPr="009B436E">
        <w:rPr>
          <w:rFonts w:ascii="Garamond" w:hAnsi="Garamond"/>
          <w:i/>
          <w:sz w:val="24"/>
          <w:szCs w:val="24"/>
          <w:lang w:val="sq-AL"/>
        </w:rPr>
        <w:t>gas</w:t>
      </w:r>
      <w:proofErr w:type="spellEnd"/>
      <w:r w:rsidRPr="009B436E">
        <w:rPr>
          <w:rFonts w:ascii="Garamond" w:hAnsi="Garamond"/>
          <w:i/>
          <w:sz w:val="24"/>
          <w:szCs w:val="24"/>
          <w:lang w:val="sq-AL"/>
        </w:rPr>
        <w:t xml:space="preserve"> </w:t>
      </w:r>
      <w:proofErr w:type="spellStart"/>
      <w:r w:rsidRPr="009B436E">
        <w:rPr>
          <w:rFonts w:ascii="Garamond" w:hAnsi="Garamond"/>
          <w:i/>
          <w:sz w:val="24"/>
          <w:szCs w:val="24"/>
          <w:lang w:val="sq-AL"/>
        </w:rPr>
        <w:t>oil</w:t>
      </w:r>
      <w:proofErr w:type="spellEnd"/>
      <w:r w:rsidRPr="00EB54DC">
        <w:rPr>
          <w:rFonts w:ascii="Garamond" w:hAnsi="Garamond"/>
          <w:sz w:val="24"/>
          <w:szCs w:val="24"/>
          <w:lang w:val="sq-AL"/>
        </w:rPr>
        <w:t>), dhe lëndëve djegëse të lëngëta marinë (</w:t>
      </w:r>
      <w:r w:rsidRPr="00193BE6">
        <w:rPr>
          <w:rFonts w:ascii="Garamond" w:hAnsi="Garamond"/>
          <w:i/>
          <w:sz w:val="24"/>
          <w:szCs w:val="24"/>
          <w:lang w:val="sq-AL"/>
        </w:rPr>
        <w:t>marine</w:t>
      </w:r>
      <w:r w:rsidRPr="00EB54DC">
        <w:rPr>
          <w:rFonts w:ascii="Garamond" w:hAnsi="Garamond"/>
          <w:sz w:val="24"/>
          <w:szCs w:val="24"/>
          <w:lang w:val="sq-AL"/>
        </w:rPr>
        <w:t xml:space="preserve"> </w:t>
      </w:r>
      <w:proofErr w:type="spellStart"/>
      <w:r w:rsidRPr="00193BE6">
        <w:rPr>
          <w:rFonts w:ascii="Garamond" w:hAnsi="Garamond"/>
          <w:i/>
          <w:sz w:val="24"/>
          <w:szCs w:val="24"/>
          <w:lang w:val="sq-AL"/>
        </w:rPr>
        <w:t>fuel</w:t>
      </w:r>
      <w:proofErr w:type="spellEnd"/>
      <w:r w:rsidRPr="00EB54DC">
        <w:rPr>
          <w:rFonts w:ascii="Garamond" w:hAnsi="Garamond"/>
          <w:sz w:val="24"/>
          <w:szCs w:val="24"/>
          <w:lang w:val="sq-AL"/>
        </w:rPr>
        <w:t xml:space="preserve">). Një kopje e informacionit publikohet në faqen elektronike të Ministrisë së Turizmit dhe Mjedisit dhe </w:t>
      </w:r>
      <w:r w:rsidR="00B5077C">
        <w:rPr>
          <w:rFonts w:ascii="Garamond" w:hAnsi="Garamond"/>
          <w:sz w:val="24"/>
          <w:szCs w:val="24"/>
          <w:lang w:val="sq-AL"/>
        </w:rPr>
        <w:t xml:space="preserve">të </w:t>
      </w:r>
      <w:r w:rsidRPr="00EB54DC">
        <w:rPr>
          <w:rFonts w:ascii="Garamond" w:hAnsi="Garamond"/>
          <w:sz w:val="24"/>
          <w:szCs w:val="24"/>
          <w:lang w:val="sq-AL"/>
        </w:rPr>
        <w:t xml:space="preserve">Agjencisë Kombëtare të Mjedisit. </w:t>
      </w:r>
    </w:p>
    <w:p w14:paraId="4C6AF152" w14:textId="77777777" w:rsidR="00B16872" w:rsidRPr="00EB54DC" w:rsidRDefault="00B16872" w:rsidP="00B16872">
      <w:pPr>
        <w:spacing w:after="0" w:line="240" w:lineRule="auto"/>
        <w:ind w:firstLine="284"/>
        <w:jc w:val="both"/>
        <w:rPr>
          <w:rFonts w:ascii="Garamond" w:hAnsi="Garamond"/>
          <w:sz w:val="24"/>
          <w:szCs w:val="24"/>
          <w:lang w:val="sq-AL"/>
        </w:rPr>
      </w:pPr>
    </w:p>
    <w:p w14:paraId="3DB8AC0F"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KREU II</w:t>
      </w:r>
    </w:p>
    <w:p w14:paraId="70AD8A0C"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FREKUENCA DHE METODAT E MARRJES SË MOSTRAVE</w:t>
      </w:r>
    </w:p>
    <w:p w14:paraId="4C95DCF4" w14:textId="77777777" w:rsidR="00B16872" w:rsidRPr="00EB54DC" w:rsidRDefault="00B16872" w:rsidP="00B16872">
      <w:pPr>
        <w:spacing w:after="0" w:line="240" w:lineRule="auto"/>
        <w:ind w:firstLine="284"/>
        <w:jc w:val="both"/>
        <w:rPr>
          <w:rFonts w:ascii="Garamond" w:hAnsi="Garamond"/>
          <w:sz w:val="24"/>
          <w:szCs w:val="24"/>
          <w:lang w:val="sq-AL"/>
        </w:rPr>
      </w:pPr>
    </w:p>
    <w:p w14:paraId="2C4A5A61" w14:textId="42A5C0C5"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1. Për lëndët djegëse të lëngshme benzinë, </w:t>
      </w:r>
      <w:proofErr w:type="spellStart"/>
      <w:r w:rsidRPr="00EB54DC">
        <w:rPr>
          <w:rFonts w:ascii="Garamond" w:hAnsi="Garamond"/>
          <w:sz w:val="24"/>
          <w:szCs w:val="24"/>
          <w:lang w:val="sq-AL"/>
        </w:rPr>
        <w:t>diezel</w:t>
      </w:r>
      <w:proofErr w:type="spellEnd"/>
      <w:r w:rsidRPr="00EB54DC">
        <w:rPr>
          <w:rFonts w:ascii="Garamond" w:hAnsi="Garamond"/>
          <w:sz w:val="24"/>
          <w:szCs w:val="24"/>
          <w:lang w:val="sq-AL"/>
        </w:rPr>
        <w:t>, lëndë djegëse të lëngëta të rënda (</w:t>
      </w:r>
      <w:proofErr w:type="spellStart"/>
      <w:r w:rsidRPr="00C636C7">
        <w:rPr>
          <w:rFonts w:ascii="Garamond" w:hAnsi="Garamond"/>
          <w:i/>
          <w:sz w:val="24"/>
          <w:szCs w:val="24"/>
          <w:lang w:val="sq-AL"/>
        </w:rPr>
        <w:t>heavy</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fuel</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oil</w:t>
      </w:r>
      <w:proofErr w:type="spellEnd"/>
      <w:r w:rsidRPr="00EB54DC">
        <w:rPr>
          <w:rFonts w:ascii="Garamond" w:hAnsi="Garamond"/>
          <w:sz w:val="24"/>
          <w:szCs w:val="24"/>
          <w:lang w:val="sq-AL"/>
        </w:rPr>
        <w:t>), lëngëta të mesme të rënda (</w:t>
      </w:r>
      <w:proofErr w:type="spellStart"/>
      <w:r w:rsidRPr="00C636C7">
        <w:rPr>
          <w:rFonts w:ascii="Garamond" w:hAnsi="Garamond"/>
          <w:i/>
          <w:sz w:val="24"/>
          <w:szCs w:val="24"/>
          <w:lang w:val="sq-AL"/>
        </w:rPr>
        <w:t>gas</w:t>
      </w:r>
      <w:proofErr w:type="spellEnd"/>
      <w:r w:rsidRPr="00C636C7">
        <w:rPr>
          <w:rFonts w:ascii="Garamond" w:hAnsi="Garamond"/>
          <w:i/>
          <w:sz w:val="24"/>
          <w:szCs w:val="24"/>
          <w:lang w:val="sq-AL"/>
        </w:rPr>
        <w:t xml:space="preserve"> </w:t>
      </w:r>
      <w:proofErr w:type="spellStart"/>
      <w:r w:rsidRPr="00C636C7">
        <w:rPr>
          <w:rFonts w:ascii="Garamond" w:hAnsi="Garamond"/>
          <w:i/>
          <w:sz w:val="24"/>
          <w:szCs w:val="24"/>
          <w:lang w:val="sq-AL"/>
        </w:rPr>
        <w:t>oil</w:t>
      </w:r>
      <w:proofErr w:type="spellEnd"/>
      <w:r w:rsidRPr="00EB54DC">
        <w:rPr>
          <w:rFonts w:ascii="Garamond" w:hAnsi="Garamond"/>
          <w:sz w:val="24"/>
          <w:szCs w:val="24"/>
          <w:lang w:val="sq-AL"/>
        </w:rPr>
        <w:t>) dhe lëndë djegëse të lëngëta marinë (</w:t>
      </w:r>
      <w:r w:rsidRPr="00C636C7">
        <w:rPr>
          <w:rFonts w:ascii="Garamond" w:hAnsi="Garamond"/>
          <w:i/>
          <w:sz w:val="24"/>
          <w:szCs w:val="24"/>
          <w:lang w:val="sq-AL"/>
        </w:rPr>
        <w:t xml:space="preserve">marine </w:t>
      </w:r>
      <w:proofErr w:type="spellStart"/>
      <w:r w:rsidRPr="00C636C7">
        <w:rPr>
          <w:rFonts w:ascii="Garamond" w:hAnsi="Garamond"/>
          <w:i/>
          <w:sz w:val="24"/>
          <w:szCs w:val="24"/>
          <w:lang w:val="sq-AL"/>
        </w:rPr>
        <w:t>fuel</w:t>
      </w:r>
      <w:proofErr w:type="spellEnd"/>
      <w:r w:rsidRPr="00EB54DC">
        <w:rPr>
          <w:rFonts w:ascii="Garamond" w:hAnsi="Garamond"/>
          <w:sz w:val="24"/>
          <w:szCs w:val="24"/>
          <w:lang w:val="sq-AL"/>
        </w:rPr>
        <w:t>), frekuenca e marrjes së mostrave, kryerja e analizave, si dhe testimi i çdo treguesi fiziko-kimik, bëhet sipas metodave të analizave të referuara në VKM</w:t>
      </w:r>
      <w:r w:rsidR="00C636C7">
        <w:rPr>
          <w:rFonts w:ascii="Garamond" w:hAnsi="Garamond"/>
          <w:sz w:val="24"/>
          <w:szCs w:val="24"/>
          <w:lang w:val="sq-AL"/>
        </w:rPr>
        <w:t>-në</w:t>
      </w:r>
      <w:r w:rsidRPr="00EB54DC">
        <w:rPr>
          <w:rFonts w:ascii="Garamond" w:hAnsi="Garamond"/>
          <w:sz w:val="24"/>
          <w:szCs w:val="24"/>
          <w:lang w:val="sq-AL"/>
        </w:rPr>
        <w:t xml:space="preserve"> </w:t>
      </w:r>
      <w:r w:rsidR="00C636C7">
        <w:rPr>
          <w:rFonts w:ascii="Garamond" w:hAnsi="Garamond"/>
          <w:sz w:val="24"/>
          <w:szCs w:val="24"/>
          <w:lang w:val="sq-AL"/>
        </w:rPr>
        <w:t>n</w:t>
      </w:r>
      <w:r w:rsidRPr="00EB54DC">
        <w:rPr>
          <w:rFonts w:ascii="Garamond" w:hAnsi="Garamond"/>
          <w:sz w:val="24"/>
          <w:szCs w:val="24"/>
          <w:lang w:val="sq-AL"/>
        </w:rPr>
        <w:t>r. 147/2007 dhe VKM</w:t>
      </w:r>
      <w:r w:rsidR="00C636C7">
        <w:rPr>
          <w:rFonts w:ascii="Garamond" w:hAnsi="Garamond"/>
          <w:sz w:val="24"/>
          <w:szCs w:val="24"/>
          <w:lang w:val="sq-AL"/>
        </w:rPr>
        <w:t>-në</w:t>
      </w:r>
      <w:r w:rsidRPr="00EB54DC">
        <w:rPr>
          <w:rFonts w:ascii="Garamond" w:hAnsi="Garamond"/>
          <w:sz w:val="24"/>
          <w:szCs w:val="24"/>
          <w:lang w:val="sq-AL"/>
        </w:rPr>
        <w:t xml:space="preserve"> nr.</w:t>
      </w:r>
      <w:r w:rsidR="00C636C7">
        <w:rPr>
          <w:rFonts w:ascii="Garamond" w:hAnsi="Garamond"/>
          <w:sz w:val="24"/>
          <w:szCs w:val="24"/>
          <w:lang w:val="sq-AL"/>
        </w:rPr>
        <w:t xml:space="preserve"> </w:t>
      </w:r>
      <w:r w:rsidRPr="00EB54DC">
        <w:rPr>
          <w:rFonts w:ascii="Garamond" w:hAnsi="Garamond"/>
          <w:sz w:val="24"/>
          <w:szCs w:val="24"/>
          <w:lang w:val="sq-AL"/>
        </w:rPr>
        <w:t>429/2019 dhe të përcaktuara në standardet përkatëse në fuqi nga ana e Drejtorisë së Përgjithshme të Standardeve.</w:t>
      </w:r>
    </w:p>
    <w:p w14:paraId="3B79F7A2"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2. Përveç parashikimit në pikën 1, marrja e mostrave për lëndët djegëse të lëngëta detare kryhet si vijon:</w:t>
      </w:r>
    </w:p>
    <w:p w14:paraId="511DC4C3"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a) frekuenca e marrjes së mostrave të lëndëve djegëse të lëngëta detare që përdoren në bordin e anijeve, për kontrollin e përmbajtjes së squfurit, kryhet për të paktën 30% të anijeve nga 10% e numrit mesatar të anijeve që lundruan në/nga portet shqiptare të hapura për trafikun ndërkombëtar në tri vitet e fundit;</w:t>
      </w:r>
    </w:p>
    <w:p w14:paraId="7E124E8B" w14:textId="4FC37BEA"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b) marrja e mostrës dhe kontrolli i cilësisë së lëndëve djegëse të lëngëta detare kryhet edhe gjatë shpërndarjes së tyre në anije nga furnizuesit, nëse furnizuesi i karburantit ka furnizuar me lëndë djegëse të lëngëta detare së paku tr</w:t>
      </w:r>
      <w:r w:rsidR="00F36B08">
        <w:rPr>
          <w:rFonts w:ascii="Garamond" w:hAnsi="Garamond"/>
          <w:sz w:val="24"/>
          <w:szCs w:val="24"/>
          <w:lang w:val="sq-AL"/>
        </w:rPr>
        <w:t>i</w:t>
      </w:r>
      <w:r w:rsidRPr="00EB54DC">
        <w:rPr>
          <w:rFonts w:ascii="Garamond" w:hAnsi="Garamond"/>
          <w:sz w:val="24"/>
          <w:szCs w:val="24"/>
          <w:lang w:val="sq-AL"/>
        </w:rPr>
        <w:t xml:space="preserve"> herë gjatë vitit kalendarik të kaluar, dhe cilësia e tyre nuk është në përputhje me notën e lëshuar;</w:t>
      </w:r>
    </w:p>
    <w:p w14:paraId="1F5C254E" w14:textId="7F04D2D5"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c) </w:t>
      </w:r>
      <w:r w:rsidR="00EF4283">
        <w:rPr>
          <w:rFonts w:ascii="Garamond" w:hAnsi="Garamond"/>
          <w:sz w:val="24"/>
          <w:szCs w:val="24"/>
          <w:lang w:val="sq-AL"/>
        </w:rPr>
        <w:t>p</w:t>
      </w:r>
      <w:r w:rsidRPr="00EB54DC">
        <w:rPr>
          <w:rFonts w:ascii="Garamond" w:hAnsi="Garamond"/>
          <w:sz w:val="24"/>
          <w:szCs w:val="24"/>
          <w:lang w:val="sq-AL"/>
        </w:rPr>
        <w:t xml:space="preserve">ër lëndët djegëse të lëngëta detare që përdoren (digjen) në bordin e anijeve, metodat e marrjes së mostrave për verifikimin e përmbajtjes së squfurit përfshijnë hapat e mëposhtme: </w:t>
      </w:r>
    </w:p>
    <w:p w14:paraId="2D0FF016" w14:textId="533D9C3D"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i. ISHTI</w:t>
      </w:r>
      <w:r w:rsidR="00B229C1">
        <w:rPr>
          <w:rFonts w:ascii="Garamond" w:hAnsi="Garamond"/>
          <w:sz w:val="24"/>
          <w:szCs w:val="24"/>
          <w:lang w:val="sq-AL"/>
        </w:rPr>
        <w:t>-ja</w:t>
      </w:r>
      <w:r w:rsidRPr="00EB54DC">
        <w:rPr>
          <w:rFonts w:ascii="Garamond" w:hAnsi="Garamond"/>
          <w:sz w:val="24"/>
          <w:szCs w:val="24"/>
          <w:lang w:val="sq-AL"/>
        </w:rPr>
        <w:t xml:space="preserve"> kontrollon regjistrat (</w:t>
      </w:r>
      <w:proofErr w:type="spellStart"/>
      <w:r w:rsidRPr="00C636C7">
        <w:rPr>
          <w:rFonts w:ascii="Garamond" w:hAnsi="Garamond"/>
          <w:i/>
          <w:sz w:val="24"/>
          <w:szCs w:val="24"/>
          <w:lang w:val="sq-AL"/>
        </w:rPr>
        <w:t>logbooks</w:t>
      </w:r>
      <w:proofErr w:type="spellEnd"/>
      <w:r w:rsidRPr="00EB54DC">
        <w:rPr>
          <w:rFonts w:ascii="Garamond" w:hAnsi="Garamond"/>
          <w:sz w:val="24"/>
          <w:szCs w:val="24"/>
          <w:lang w:val="sq-AL"/>
        </w:rPr>
        <w:t>) në anije dhe notën e lëshuar nga furnizuesi lidhur me përmbajtjen e squfurit në të;</w:t>
      </w:r>
    </w:p>
    <w:p w14:paraId="577A5229" w14:textId="36A87FCB"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w:t>
      </w:r>
      <w:proofErr w:type="spellEnd"/>
      <w:r w:rsidRPr="00EB54DC">
        <w:rPr>
          <w:rFonts w:ascii="Garamond" w:hAnsi="Garamond"/>
          <w:sz w:val="24"/>
          <w:szCs w:val="24"/>
          <w:lang w:val="sq-AL"/>
        </w:rPr>
        <w:t>. në rastin e lëndës djegëse</w:t>
      </w:r>
      <w:r w:rsidR="00B229C1">
        <w:rPr>
          <w:rFonts w:ascii="Garamond" w:hAnsi="Garamond"/>
          <w:sz w:val="24"/>
          <w:szCs w:val="24"/>
          <w:lang w:val="sq-AL"/>
        </w:rPr>
        <w:t>,</w:t>
      </w:r>
      <w:r w:rsidRPr="00EB54DC">
        <w:rPr>
          <w:rFonts w:ascii="Garamond" w:hAnsi="Garamond"/>
          <w:sz w:val="24"/>
          <w:szCs w:val="24"/>
          <w:lang w:val="sq-AL"/>
        </w:rPr>
        <w:t xml:space="preserve"> e cila është e vulosur në bordin e anijes, ISHTI</w:t>
      </w:r>
      <w:r w:rsidR="00ED76AD">
        <w:rPr>
          <w:rFonts w:ascii="Garamond" w:hAnsi="Garamond"/>
          <w:sz w:val="24"/>
          <w:szCs w:val="24"/>
          <w:lang w:val="sq-AL"/>
        </w:rPr>
        <w:t>-ja</w:t>
      </w:r>
      <w:r w:rsidRPr="00EB54DC">
        <w:rPr>
          <w:rFonts w:ascii="Garamond" w:hAnsi="Garamond"/>
          <w:sz w:val="24"/>
          <w:szCs w:val="24"/>
          <w:lang w:val="sq-AL"/>
        </w:rPr>
        <w:t xml:space="preserve"> merr për analizë mostrat që shoqërojnë notën e lëshuar nga furnizuesi, në përputhje me </w:t>
      </w:r>
      <w:r w:rsidR="00ED76AD">
        <w:rPr>
          <w:rFonts w:ascii="Garamond" w:hAnsi="Garamond"/>
          <w:sz w:val="24"/>
          <w:szCs w:val="24"/>
          <w:lang w:val="sq-AL"/>
        </w:rPr>
        <w:t>r</w:t>
      </w:r>
      <w:r w:rsidRPr="00EB54DC">
        <w:rPr>
          <w:rFonts w:ascii="Garamond" w:hAnsi="Garamond"/>
          <w:sz w:val="24"/>
          <w:szCs w:val="24"/>
          <w:lang w:val="sq-AL"/>
        </w:rPr>
        <w:t xml:space="preserve">regulloren 18 (8.1) dhe (8.2) të </w:t>
      </w:r>
      <w:r w:rsidR="00ED76AD">
        <w:rPr>
          <w:rFonts w:ascii="Garamond" w:hAnsi="Garamond"/>
          <w:sz w:val="24"/>
          <w:szCs w:val="24"/>
          <w:lang w:val="sq-AL"/>
        </w:rPr>
        <w:t>s</w:t>
      </w:r>
      <w:r w:rsidRPr="00EB54DC">
        <w:rPr>
          <w:rFonts w:ascii="Garamond" w:hAnsi="Garamond"/>
          <w:sz w:val="24"/>
          <w:szCs w:val="24"/>
          <w:lang w:val="sq-AL"/>
        </w:rPr>
        <w:t>htojcës VI, të Konventës së MARPOL</w:t>
      </w:r>
      <w:r w:rsidR="00D06364">
        <w:rPr>
          <w:rFonts w:ascii="Garamond" w:hAnsi="Garamond"/>
          <w:sz w:val="24"/>
          <w:szCs w:val="24"/>
          <w:lang w:val="sq-AL"/>
        </w:rPr>
        <w:t>-it</w:t>
      </w:r>
      <w:r w:rsidRPr="00EB54DC">
        <w:rPr>
          <w:rFonts w:ascii="Garamond" w:hAnsi="Garamond"/>
          <w:sz w:val="24"/>
          <w:szCs w:val="24"/>
          <w:lang w:val="sq-AL"/>
        </w:rPr>
        <w:t>;</w:t>
      </w:r>
    </w:p>
    <w:p w14:paraId="0AAEC464" w14:textId="0498D314"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iii</w:t>
      </w:r>
      <w:proofErr w:type="spellEnd"/>
      <w:r w:rsidRPr="00EB54DC">
        <w:rPr>
          <w:rFonts w:ascii="Garamond" w:hAnsi="Garamond"/>
          <w:sz w:val="24"/>
          <w:szCs w:val="24"/>
          <w:lang w:val="sq-AL"/>
        </w:rPr>
        <w:t>. në rastin kur lënda djegëse, përdoret për t</w:t>
      </w:r>
      <w:r w:rsidR="00E6796C">
        <w:rPr>
          <w:rFonts w:ascii="Garamond" w:hAnsi="Garamond"/>
          <w:sz w:val="24"/>
          <w:szCs w:val="24"/>
          <w:lang w:val="sq-AL"/>
        </w:rPr>
        <w:t>’</w:t>
      </w:r>
      <w:r w:rsidRPr="00EB54DC">
        <w:rPr>
          <w:rFonts w:ascii="Garamond" w:hAnsi="Garamond"/>
          <w:sz w:val="24"/>
          <w:szCs w:val="24"/>
          <w:lang w:val="sq-AL"/>
        </w:rPr>
        <w:t>u djegur në bordin e anijes, ISHTI</w:t>
      </w:r>
      <w:r w:rsidR="00ED76AD">
        <w:rPr>
          <w:rFonts w:ascii="Garamond" w:hAnsi="Garamond"/>
          <w:sz w:val="24"/>
          <w:szCs w:val="24"/>
          <w:lang w:val="sq-AL"/>
        </w:rPr>
        <w:t>-ja</w:t>
      </w:r>
      <w:r w:rsidRPr="00EB54DC">
        <w:rPr>
          <w:rFonts w:ascii="Garamond" w:hAnsi="Garamond"/>
          <w:sz w:val="24"/>
          <w:szCs w:val="24"/>
          <w:lang w:val="sq-AL"/>
        </w:rPr>
        <w:t xml:space="preserve"> kryen marrjen e mostrës në përputhje me parashikimet e pikës 2(d), të këtij kreu;</w:t>
      </w:r>
    </w:p>
    <w:p w14:paraId="6DB0ED78" w14:textId="61839AB4"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iv</w:t>
      </w:r>
      <w:proofErr w:type="spellEnd"/>
      <w:r w:rsidRPr="00EB54DC">
        <w:rPr>
          <w:rFonts w:ascii="Garamond" w:hAnsi="Garamond"/>
          <w:sz w:val="24"/>
          <w:szCs w:val="24"/>
          <w:lang w:val="sq-AL"/>
        </w:rPr>
        <w:t xml:space="preserve">. </w:t>
      </w:r>
      <w:r w:rsidR="00E6796C">
        <w:rPr>
          <w:rFonts w:ascii="Garamond" w:hAnsi="Garamond"/>
          <w:sz w:val="24"/>
          <w:szCs w:val="24"/>
          <w:lang w:val="sq-AL"/>
        </w:rPr>
        <w:t>n</w:t>
      </w:r>
      <w:r w:rsidRPr="00EB54DC">
        <w:rPr>
          <w:rFonts w:ascii="Garamond" w:hAnsi="Garamond"/>
          <w:sz w:val="24"/>
          <w:szCs w:val="24"/>
          <w:lang w:val="sq-AL"/>
        </w:rPr>
        <w:t xml:space="preserve">ë fund të verifikimit dhe </w:t>
      </w:r>
      <w:r w:rsidR="00F93B8A">
        <w:rPr>
          <w:rFonts w:ascii="Garamond" w:hAnsi="Garamond"/>
          <w:sz w:val="24"/>
          <w:szCs w:val="24"/>
          <w:lang w:val="sq-AL"/>
        </w:rPr>
        <w:t xml:space="preserve">të </w:t>
      </w:r>
      <w:r w:rsidRPr="00EB54DC">
        <w:rPr>
          <w:rFonts w:ascii="Garamond" w:hAnsi="Garamond"/>
          <w:sz w:val="24"/>
          <w:szCs w:val="24"/>
          <w:lang w:val="sq-AL"/>
        </w:rPr>
        <w:t>analizës për përmbajtjen e squfurit, ISHTI</w:t>
      </w:r>
      <w:r w:rsidR="00ED76AD">
        <w:rPr>
          <w:rFonts w:ascii="Garamond" w:hAnsi="Garamond"/>
          <w:sz w:val="24"/>
          <w:szCs w:val="24"/>
          <w:lang w:val="sq-AL"/>
        </w:rPr>
        <w:t>-ja</w:t>
      </w:r>
      <w:r w:rsidRPr="00EB54DC">
        <w:rPr>
          <w:rFonts w:ascii="Garamond" w:hAnsi="Garamond"/>
          <w:sz w:val="24"/>
          <w:szCs w:val="24"/>
          <w:lang w:val="sq-AL"/>
        </w:rPr>
        <w:t xml:space="preserve"> regjistron detajet e inspektimit të lëndës djegëse përkatëse dhe gjetjet/rezultatet në përputhje me llojin e informacionit të kërkuar, sipas pikës 8</w:t>
      </w:r>
      <w:r w:rsidR="00ED76AD">
        <w:rPr>
          <w:rFonts w:ascii="Garamond" w:hAnsi="Garamond"/>
          <w:sz w:val="24"/>
          <w:szCs w:val="24"/>
          <w:lang w:val="sq-AL"/>
        </w:rPr>
        <w:t>,</w:t>
      </w:r>
      <w:r w:rsidRPr="00EB54DC">
        <w:rPr>
          <w:rFonts w:ascii="Garamond" w:hAnsi="Garamond"/>
          <w:sz w:val="24"/>
          <w:szCs w:val="24"/>
          <w:lang w:val="sq-AL"/>
        </w:rPr>
        <w:t xml:space="preserve"> të kreut III</w:t>
      </w:r>
      <w:r w:rsidR="00ED76AD">
        <w:rPr>
          <w:rFonts w:ascii="Garamond" w:hAnsi="Garamond"/>
          <w:sz w:val="24"/>
          <w:szCs w:val="24"/>
          <w:lang w:val="sq-AL"/>
        </w:rPr>
        <w:t>,</w:t>
      </w:r>
      <w:r w:rsidRPr="00EB54DC">
        <w:rPr>
          <w:rFonts w:ascii="Garamond" w:hAnsi="Garamond"/>
          <w:sz w:val="24"/>
          <w:szCs w:val="24"/>
          <w:lang w:val="sq-AL"/>
        </w:rPr>
        <w:t xml:space="preserve"> të këtij </w:t>
      </w:r>
      <w:r w:rsidR="00C636C7">
        <w:rPr>
          <w:rFonts w:ascii="Garamond" w:hAnsi="Garamond"/>
          <w:sz w:val="24"/>
          <w:szCs w:val="24"/>
          <w:lang w:val="sq-AL"/>
        </w:rPr>
        <w:t>u</w:t>
      </w:r>
      <w:r w:rsidRPr="00EB54DC">
        <w:rPr>
          <w:rFonts w:ascii="Garamond" w:hAnsi="Garamond"/>
          <w:sz w:val="24"/>
          <w:szCs w:val="24"/>
          <w:lang w:val="sq-AL"/>
        </w:rPr>
        <w:t>dhëzimi;</w:t>
      </w:r>
    </w:p>
    <w:p w14:paraId="3792F6D3" w14:textId="07693A1B"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d) ISHTI</w:t>
      </w:r>
      <w:r w:rsidR="00ED76AD">
        <w:rPr>
          <w:rFonts w:ascii="Garamond" w:hAnsi="Garamond"/>
          <w:sz w:val="24"/>
          <w:szCs w:val="24"/>
          <w:lang w:val="sq-AL"/>
        </w:rPr>
        <w:t>-ja</w:t>
      </w:r>
      <w:r w:rsidRPr="00EB54DC">
        <w:rPr>
          <w:rFonts w:ascii="Garamond" w:hAnsi="Garamond"/>
          <w:sz w:val="24"/>
          <w:szCs w:val="24"/>
          <w:lang w:val="sq-AL"/>
        </w:rPr>
        <w:t xml:space="preserve"> kryen marrjen e mostrës së lëndës djegëse që përdoret (digjet) në bordin e anijes, përmes një mostre të vetme ose të shumëfishtë në vendin ku është vendosur një valvul</w:t>
      </w:r>
      <w:r w:rsidR="00F93B8A">
        <w:rPr>
          <w:rFonts w:ascii="Garamond" w:hAnsi="Garamond"/>
          <w:sz w:val="24"/>
          <w:szCs w:val="24"/>
          <w:lang w:val="sq-AL"/>
        </w:rPr>
        <w:t>,</w:t>
      </w:r>
      <w:r w:rsidRPr="00EB54DC">
        <w:rPr>
          <w:rFonts w:ascii="Garamond" w:hAnsi="Garamond"/>
          <w:sz w:val="24"/>
          <w:szCs w:val="24"/>
          <w:lang w:val="sq-AL"/>
        </w:rPr>
        <w:t xml:space="preserve"> me qëllim </w:t>
      </w:r>
      <w:r w:rsidRPr="00EB54DC">
        <w:rPr>
          <w:rFonts w:ascii="Garamond" w:hAnsi="Garamond"/>
          <w:sz w:val="24"/>
          <w:szCs w:val="24"/>
          <w:lang w:val="sq-AL"/>
        </w:rPr>
        <w:lastRenderedPageBreak/>
        <w:t>marrjen e një kampioni në sistemin e shërbimit të lëndës djegëse, siç tregohet në sistemin e tubacionit të lëndës djegëse në anije ose në planin rregullues të tij.</w:t>
      </w:r>
      <w:r w:rsidR="005C443F">
        <w:rPr>
          <w:rFonts w:ascii="Garamond" w:hAnsi="Garamond"/>
          <w:sz w:val="24"/>
          <w:szCs w:val="24"/>
          <w:lang w:val="sq-AL"/>
        </w:rPr>
        <w:t>;</w:t>
      </w:r>
    </w:p>
    <w:p w14:paraId="1C13DB97" w14:textId="03DE6F8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e) </w:t>
      </w:r>
      <w:r w:rsidR="005C443F">
        <w:rPr>
          <w:rFonts w:ascii="Garamond" w:hAnsi="Garamond"/>
          <w:sz w:val="24"/>
          <w:szCs w:val="24"/>
          <w:lang w:val="sq-AL"/>
        </w:rPr>
        <w:t>k</w:t>
      </w:r>
      <w:r w:rsidRPr="00EB54DC">
        <w:rPr>
          <w:rFonts w:ascii="Garamond" w:hAnsi="Garamond"/>
          <w:sz w:val="24"/>
          <w:szCs w:val="24"/>
          <w:lang w:val="sq-AL"/>
        </w:rPr>
        <w:t xml:space="preserve">ur vendndodhja e përmendur në pikën 2(d) të këtij kreu mungon, pika e marrjes së mostrës së lëndës djegëse do të jetë vendi ku ndodhet një valvul e përshtatshme për qëllime të marrjes së një kampioni, e cila duhet të plotësojë të gjitha kushtet e </w:t>
      </w:r>
      <w:r w:rsidR="00ED76AD" w:rsidRPr="00EB54DC">
        <w:rPr>
          <w:rFonts w:ascii="Garamond" w:hAnsi="Garamond"/>
          <w:sz w:val="24"/>
          <w:szCs w:val="24"/>
          <w:lang w:val="sq-AL"/>
        </w:rPr>
        <w:t>mëposhtme</w:t>
      </w:r>
      <w:r w:rsidRPr="00EB54DC">
        <w:rPr>
          <w:rFonts w:ascii="Garamond" w:hAnsi="Garamond"/>
          <w:sz w:val="24"/>
          <w:szCs w:val="24"/>
          <w:lang w:val="sq-AL"/>
        </w:rPr>
        <w:t>:</w:t>
      </w:r>
    </w:p>
    <w:p w14:paraId="40DBE8A7"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i. të jetë lehtësisht e arritshme dhe e sigurt;</w:t>
      </w:r>
    </w:p>
    <w:p w14:paraId="4F791C5E" w14:textId="77777777"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w:t>
      </w:r>
      <w:proofErr w:type="spellEnd"/>
      <w:r w:rsidRPr="00EB54DC">
        <w:rPr>
          <w:rFonts w:ascii="Garamond" w:hAnsi="Garamond"/>
          <w:sz w:val="24"/>
          <w:szCs w:val="24"/>
          <w:lang w:val="sq-AL"/>
        </w:rPr>
        <w:t>. të marrë parasysh nivele të ndryshme të lëndës djegëse që përdoren për makineritë e djegies së lëndës djegëse;</w:t>
      </w:r>
    </w:p>
    <w:p w14:paraId="744229D9" w14:textId="77777777"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iii</w:t>
      </w:r>
      <w:proofErr w:type="spellEnd"/>
      <w:r w:rsidRPr="00EB54DC">
        <w:rPr>
          <w:rFonts w:ascii="Garamond" w:hAnsi="Garamond"/>
          <w:sz w:val="24"/>
          <w:szCs w:val="24"/>
          <w:lang w:val="sq-AL"/>
        </w:rPr>
        <w:t>. të jetë në drejtim të rrjedhjes  së karburantit në përdorim nga rezervuari i shërbimit;</w:t>
      </w:r>
    </w:p>
    <w:p w14:paraId="294C52A9" w14:textId="63D1E333"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iv</w:t>
      </w:r>
      <w:proofErr w:type="spellEnd"/>
      <w:r w:rsidRPr="00EB54DC">
        <w:rPr>
          <w:rFonts w:ascii="Garamond" w:hAnsi="Garamond"/>
          <w:sz w:val="24"/>
          <w:szCs w:val="24"/>
          <w:lang w:val="sq-AL"/>
        </w:rPr>
        <w:t>. të jetë sa më afër pikës së hyrjes së lëndës djegëse në makinerinë që djeg lëndën djegëse, dhe sa me e sigurt të jetë e mundur duke marrë në konsideratë tipin e lëndës djegëse, shkallën e rrjedhjes, temperaturën dhe presionin prapa pikës së zgjedhur për marrjen e mostrës;</w:t>
      </w:r>
    </w:p>
    <w:p w14:paraId="700BD55D" w14:textId="5E01CF59"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v. të propozohet nga përfaqësuesi i anijes dhe të pranohet nga inspektori i ISHTI-</w:t>
      </w:r>
      <w:r w:rsidR="009D6D30">
        <w:rPr>
          <w:rFonts w:ascii="Garamond" w:hAnsi="Garamond"/>
          <w:sz w:val="24"/>
          <w:szCs w:val="24"/>
          <w:lang w:val="sq-AL"/>
        </w:rPr>
        <w:t>së</w:t>
      </w:r>
      <w:r w:rsidR="00876191">
        <w:rPr>
          <w:rFonts w:ascii="Garamond" w:hAnsi="Garamond"/>
          <w:sz w:val="24"/>
          <w:szCs w:val="24"/>
          <w:lang w:val="sq-AL"/>
        </w:rPr>
        <w:t>;</w:t>
      </w:r>
    </w:p>
    <w:p w14:paraId="110544ED" w14:textId="31810CE3"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f) </w:t>
      </w:r>
      <w:r w:rsidR="00876191" w:rsidRPr="00EB54DC">
        <w:rPr>
          <w:rFonts w:ascii="Garamond" w:hAnsi="Garamond"/>
          <w:sz w:val="24"/>
          <w:szCs w:val="24"/>
          <w:lang w:val="sq-AL"/>
        </w:rPr>
        <w:t xml:space="preserve">kur </w:t>
      </w:r>
      <w:r w:rsidRPr="00EB54DC">
        <w:rPr>
          <w:rFonts w:ascii="Garamond" w:hAnsi="Garamond"/>
          <w:sz w:val="24"/>
          <w:szCs w:val="24"/>
          <w:lang w:val="sq-AL"/>
        </w:rPr>
        <w:t>sistemet e shërbimit për ndarjen e plotë të lëndës djegëse mungojnë, ose në rast të rregullimeve të rezervave të shumta të shërbimit, një mostër mund të merret në më shumë se një vend në sistemin e shërbimit të lëndës djegëse për të përcaktuar nëse ekziston një kontaminim i mundshëm i lëndës djegëse</w:t>
      </w:r>
      <w:r w:rsidR="00876191">
        <w:rPr>
          <w:rFonts w:ascii="Garamond" w:hAnsi="Garamond"/>
          <w:sz w:val="24"/>
          <w:szCs w:val="24"/>
          <w:lang w:val="sq-AL"/>
        </w:rPr>
        <w:t>;</w:t>
      </w:r>
    </w:p>
    <w:p w14:paraId="1232008E" w14:textId="085892FA"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g) </w:t>
      </w:r>
      <w:r w:rsidR="00876191" w:rsidRPr="00EB54DC">
        <w:rPr>
          <w:rFonts w:ascii="Garamond" w:hAnsi="Garamond"/>
          <w:sz w:val="24"/>
          <w:szCs w:val="24"/>
          <w:lang w:val="sq-AL"/>
        </w:rPr>
        <w:t xml:space="preserve">inspektori </w:t>
      </w:r>
      <w:r w:rsidRPr="00EB54DC">
        <w:rPr>
          <w:rFonts w:ascii="Garamond" w:hAnsi="Garamond"/>
          <w:sz w:val="24"/>
          <w:szCs w:val="24"/>
          <w:lang w:val="sq-AL"/>
        </w:rPr>
        <w:t>i ISHTI-it siguron që mostra në vend mblidhet në një enë mbajtëse për mostra nga e cila mund të mbushen të paktën tr</w:t>
      </w:r>
      <w:r w:rsidR="009D6D30">
        <w:rPr>
          <w:rFonts w:ascii="Garamond" w:hAnsi="Garamond"/>
          <w:sz w:val="24"/>
          <w:szCs w:val="24"/>
          <w:lang w:val="sq-AL"/>
        </w:rPr>
        <w:t>i</w:t>
      </w:r>
      <w:r w:rsidRPr="00EB54DC">
        <w:rPr>
          <w:rFonts w:ascii="Garamond" w:hAnsi="Garamond"/>
          <w:sz w:val="24"/>
          <w:szCs w:val="24"/>
          <w:lang w:val="sq-AL"/>
        </w:rPr>
        <w:t xml:space="preserve"> shishe </w:t>
      </w:r>
      <w:proofErr w:type="spellStart"/>
      <w:r w:rsidRPr="00EB54DC">
        <w:rPr>
          <w:rFonts w:ascii="Garamond" w:hAnsi="Garamond"/>
          <w:sz w:val="24"/>
          <w:szCs w:val="24"/>
          <w:lang w:val="sq-AL"/>
        </w:rPr>
        <w:t>kampionimi</w:t>
      </w:r>
      <w:proofErr w:type="spellEnd"/>
      <w:r w:rsidRPr="00EB54DC">
        <w:rPr>
          <w:rFonts w:ascii="Garamond" w:hAnsi="Garamond"/>
          <w:sz w:val="24"/>
          <w:szCs w:val="24"/>
          <w:lang w:val="sq-AL"/>
        </w:rPr>
        <w:t>, përfaqësuese të lëndës djegëse detare që përdoret</w:t>
      </w:r>
      <w:r w:rsidR="00876191">
        <w:rPr>
          <w:rFonts w:ascii="Garamond" w:hAnsi="Garamond"/>
          <w:sz w:val="24"/>
          <w:szCs w:val="24"/>
          <w:lang w:val="sq-AL"/>
        </w:rPr>
        <w:t>;</w:t>
      </w:r>
    </w:p>
    <w:p w14:paraId="234C13DD" w14:textId="4E9FD0BF"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h) </w:t>
      </w:r>
      <w:r w:rsidR="00876191" w:rsidRPr="00EB54DC">
        <w:rPr>
          <w:rFonts w:ascii="Garamond" w:hAnsi="Garamond"/>
          <w:sz w:val="24"/>
          <w:szCs w:val="24"/>
          <w:lang w:val="sq-AL"/>
        </w:rPr>
        <w:t xml:space="preserve">inspektorët </w:t>
      </w:r>
      <w:r w:rsidRPr="00EB54DC">
        <w:rPr>
          <w:rFonts w:ascii="Garamond" w:hAnsi="Garamond"/>
          <w:sz w:val="24"/>
          <w:szCs w:val="24"/>
          <w:lang w:val="sq-AL"/>
        </w:rPr>
        <w:t>e ISHTI-</w:t>
      </w:r>
      <w:r w:rsidR="00E456D1">
        <w:rPr>
          <w:rFonts w:ascii="Garamond" w:hAnsi="Garamond"/>
          <w:sz w:val="24"/>
          <w:szCs w:val="24"/>
          <w:lang w:val="sq-AL"/>
        </w:rPr>
        <w:t>së</w:t>
      </w:r>
      <w:r w:rsidRPr="00EB54DC">
        <w:rPr>
          <w:rFonts w:ascii="Garamond" w:hAnsi="Garamond"/>
          <w:sz w:val="24"/>
          <w:szCs w:val="24"/>
          <w:lang w:val="sq-AL"/>
        </w:rPr>
        <w:t xml:space="preserve"> marrin masat për të siguruar sa më poshtë: </w:t>
      </w:r>
    </w:p>
    <w:p w14:paraId="38A2DBAE"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i. shishet e mostrës vulosen nga inspektori i ISHTI - me një mjet unik identifikimi në prani të përfaqësuesit të anijes;</w:t>
      </w:r>
    </w:p>
    <w:p w14:paraId="5AD2663F" w14:textId="77777777"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w:t>
      </w:r>
      <w:proofErr w:type="spellEnd"/>
      <w:r w:rsidRPr="00EB54DC">
        <w:rPr>
          <w:rFonts w:ascii="Garamond" w:hAnsi="Garamond"/>
          <w:sz w:val="24"/>
          <w:szCs w:val="24"/>
          <w:lang w:val="sq-AL"/>
        </w:rPr>
        <w:t>. dy nga shishet e mostrës çohen për analiza në laborator;</w:t>
      </w:r>
    </w:p>
    <w:p w14:paraId="54A95607" w14:textId="77777777"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iii</w:t>
      </w:r>
      <w:proofErr w:type="spellEnd"/>
      <w:r w:rsidRPr="00EB54DC">
        <w:rPr>
          <w:rFonts w:ascii="Garamond" w:hAnsi="Garamond"/>
          <w:sz w:val="24"/>
          <w:szCs w:val="24"/>
          <w:lang w:val="sq-AL"/>
        </w:rPr>
        <w:t>. një shishe mostre ruhet nga përfaqësuesi i anijes për një periudhë jo më pak se 12 muaj nga data e mbledhjes.</w:t>
      </w:r>
    </w:p>
    <w:p w14:paraId="7F562DE5" w14:textId="77777777" w:rsidR="00B16872" w:rsidRPr="00EB54DC" w:rsidRDefault="00B16872" w:rsidP="00B16872">
      <w:pPr>
        <w:spacing w:after="0" w:line="240" w:lineRule="auto"/>
        <w:ind w:firstLine="284"/>
        <w:jc w:val="both"/>
        <w:rPr>
          <w:rFonts w:ascii="Garamond" w:hAnsi="Garamond"/>
          <w:sz w:val="24"/>
          <w:szCs w:val="24"/>
          <w:lang w:val="sq-AL"/>
        </w:rPr>
      </w:pPr>
    </w:p>
    <w:p w14:paraId="282BA4DA"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KREU III</w:t>
      </w:r>
    </w:p>
    <w:p w14:paraId="2D600002" w14:textId="5A20AB36"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 xml:space="preserve">FORMATET E RAPORTIMIT TË </w:t>
      </w:r>
      <w:proofErr w:type="spellStart"/>
      <w:r w:rsidRPr="00EB54DC">
        <w:rPr>
          <w:rFonts w:ascii="Garamond" w:hAnsi="Garamond"/>
          <w:sz w:val="24"/>
          <w:szCs w:val="24"/>
          <w:lang w:val="sq-AL"/>
        </w:rPr>
        <w:t>TË</w:t>
      </w:r>
      <w:proofErr w:type="spellEnd"/>
      <w:r w:rsidRPr="00EB54DC">
        <w:rPr>
          <w:rFonts w:ascii="Garamond" w:hAnsi="Garamond"/>
          <w:sz w:val="24"/>
          <w:szCs w:val="24"/>
          <w:lang w:val="sq-AL"/>
        </w:rPr>
        <w:t xml:space="preserve"> DHËNAVE TË LËNDËVE DJEGËSE TË </w:t>
      </w:r>
      <w:r w:rsidR="00E456D1" w:rsidRPr="00EB54DC">
        <w:rPr>
          <w:rFonts w:ascii="Garamond" w:hAnsi="Garamond"/>
          <w:sz w:val="24"/>
          <w:szCs w:val="24"/>
          <w:lang w:val="sq-AL"/>
        </w:rPr>
        <w:t>LËNGËTA</w:t>
      </w:r>
    </w:p>
    <w:p w14:paraId="56ED2B23" w14:textId="77777777" w:rsidR="00B16872" w:rsidRPr="00EB54DC" w:rsidRDefault="00B16872" w:rsidP="00B16872">
      <w:pPr>
        <w:spacing w:after="0" w:line="240" w:lineRule="auto"/>
        <w:ind w:firstLine="284"/>
        <w:jc w:val="both"/>
        <w:rPr>
          <w:rFonts w:ascii="Garamond" w:hAnsi="Garamond"/>
          <w:sz w:val="24"/>
          <w:szCs w:val="24"/>
          <w:lang w:val="sq-AL"/>
        </w:rPr>
      </w:pPr>
    </w:p>
    <w:p w14:paraId="639CB275"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Inspektorati Shtetëror Teknik dhe Industrial (ISHTI) harton raportin vjetor të cilësisë së lëndëve djegëse të lëngëta. Formati i raportit përfshin: </w:t>
      </w:r>
    </w:p>
    <w:p w14:paraId="0D771D0E" w14:textId="75BBAA1E"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1. Detaje mbi hartuesin e raportit të monitorimit të cilësisë së lëndëve djegëse të lëngëta, sipas formatit të </w:t>
      </w:r>
      <w:r w:rsidR="00E456D1" w:rsidRPr="00EB54DC">
        <w:rPr>
          <w:rFonts w:ascii="Garamond" w:hAnsi="Garamond"/>
          <w:sz w:val="24"/>
          <w:szCs w:val="24"/>
          <w:lang w:val="sq-AL"/>
        </w:rPr>
        <w:t xml:space="preserve">tabelës </w:t>
      </w:r>
      <w:r w:rsidRPr="00EB54DC">
        <w:rPr>
          <w:rFonts w:ascii="Garamond" w:hAnsi="Garamond"/>
          <w:sz w:val="24"/>
          <w:szCs w:val="24"/>
          <w:lang w:val="sq-AL"/>
        </w:rPr>
        <w:t xml:space="preserve">1, të </w:t>
      </w:r>
      <w:r w:rsidR="00E456D1" w:rsidRPr="00EB54DC">
        <w:rPr>
          <w:rFonts w:ascii="Garamond" w:hAnsi="Garamond"/>
          <w:sz w:val="24"/>
          <w:szCs w:val="24"/>
          <w:lang w:val="sq-AL"/>
        </w:rPr>
        <w:t xml:space="preserve">shtojcës </w:t>
      </w:r>
      <w:r w:rsidRPr="00EB54DC">
        <w:rPr>
          <w:rFonts w:ascii="Garamond" w:hAnsi="Garamond"/>
          <w:sz w:val="24"/>
          <w:szCs w:val="24"/>
          <w:lang w:val="sq-AL"/>
        </w:rPr>
        <w:t xml:space="preserve">I, bashkëngjitur këtij </w:t>
      </w:r>
      <w:r w:rsidR="00E456D1">
        <w:rPr>
          <w:rFonts w:ascii="Garamond" w:hAnsi="Garamond"/>
          <w:sz w:val="24"/>
          <w:szCs w:val="24"/>
          <w:lang w:val="sq-AL"/>
        </w:rPr>
        <w:t>u</w:t>
      </w:r>
      <w:r w:rsidRPr="00EB54DC">
        <w:rPr>
          <w:rFonts w:ascii="Garamond" w:hAnsi="Garamond"/>
          <w:sz w:val="24"/>
          <w:szCs w:val="24"/>
          <w:lang w:val="sq-AL"/>
        </w:rPr>
        <w:t>dhëzimi.</w:t>
      </w:r>
    </w:p>
    <w:p w14:paraId="2DA260CD"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2. Përshkrim i sistemit të monitorimit të cilësisë së lëndëve djegëse të lëngëta;</w:t>
      </w:r>
    </w:p>
    <w:p w14:paraId="49687396" w14:textId="15FCB5A0"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3. Sasinë në total të benzinës dhe </w:t>
      </w:r>
      <w:proofErr w:type="spellStart"/>
      <w:r w:rsidRPr="00EB54DC">
        <w:rPr>
          <w:rFonts w:ascii="Garamond" w:hAnsi="Garamond"/>
          <w:sz w:val="24"/>
          <w:szCs w:val="24"/>
          <w:lang w:val="sq-AL"/>
        </w:rPr>
        <w:t>diezelit</w:t>
      </w:r>
      <w:proofErr w:type="spellEnd"/>
      <w:r w:rsidRPr="00EB54DC">
        <w:rPr>
          <w:rFonts w:ascii="Garamond" w:hAnsi="Garamond"/>
          <w:sz w:val="24"/>
          <w:szCs w:val="24"/>
          <w:lang w:val="sq-AL"/>
        </w:rPr>
        <w:t xml:space="preserve"> të shitur, sipas formatit të </w:t>
      </w:r>
      <w:r w:rsidR="00E456D1">
        <w:rPr>
          <w:rFonts w:ascii="Garamond" w:hAnsi="Garamond"/>
          <w:sz w:val="24"/>
          <w:szCs w:val="24"/>
          <w:lang w:val="sq-AL"/>
        </w:rPr>
        <w:t>t</w:t>
      </w:r>
      <w:r w:rsidRPr="00EB54DC">
        <w:rPr>
          <w:rFonts w:ascii="Garamond" w:hAnsi="Garamond"/>
          <w:sz w:val="24"/>
          <w:szCs w:val="24"/>
          <w:lang w:val="sq-AL"/>
        </w:rPr>
        <w:t xml:space="preserve">abelës 2, të </w:t>
      </w:r>
      <w:r w:rsidR="00E456D1">
        <w:rPr>
          <w:rFonts w:ascii="Garamond" w:hAnsi="Garamond"/>
          <w:sz w:val="24"/>
          <w:szCs w:val="24"/>
          <w:lang w:val="sq-AL"/>
        </w:rPr>
        <w:t>s</w:t>
      </w:r>
      <w:r w:rsidRPr="00EB54DC">
        <w:rPr>
          <w:rFonts w:ascii="Garamond" w:hAnsi="Garamond"/>
          <w:sz w:val="24"/>
          <w:szCs w:val="24"/>
          <w:lang w:val="sq-AL"/>
        </w:rPr>
        <w:t xml:space="preserve">htojcës I, bashkëngjitur këtij </w:t>
      </w:r>
      <w:r w:rsidR="00E456D1" w:rsidRPr="00EB54DC">
        <w:rPr>
          <w:rFonts w:ascii="Garamond" w:hAnsi="Garamond"/>
          <w:sz w:val="24"/>
          <w:szCs w:val="24"/>
          <w:lang w:val="sq-AL"/>
        </w:rPr>
        <w:t>udhëzimi</w:t>
      </w:r>
      <w:r w:rsidRPr="00EB54DC">
        <w:rPr>
          <w:rFonts w:ascii="Garamond" w:hAnsi="Garamond"/>
          <w:sz w:val="24"/>
          <w:szCs w:val="24"/>
          <w:lang w:val="sq-AL"/>
        </w:rPr>
        <w:t>;</w:t>
      </w:r>
    </w:p>
    <w:p w14:paraId="47271689" w14:textId="7BBCF941"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4. Të dhënat mbi cilësinë e benzinës dhe </w:t>
      </w:r>
      <w:proofErr w:type="spellStart"/>
      <w:r w:rsidRPr="00EB54DC">
        <w:rPr>
          <w:rFonts w:ascii="Garamond" w:hAnsi="Garamond"/>
          <w:sz w:val="24"/>
          <w:szCs w:val="24"/>
          <w:lang w:val="sq-AL"/>
        </w:rPr>
        <w:t>diezelit</w:t>
      </w:r>
      <w:proofErr w:type="spellEnd"/>
      <w:r w:rsidRPr="00EB54DC">
        <w:rPr>
          <w:rFonts w:ascii="Garamond" w:hAnsi="Garamond"/>
          <w:sz w:val="24"/>
          <w:szCs w:val="24"/>
          <w:lang w:val="sq-AL"/>
        </w:rPr>
        <w:t xml:space="preserve">, në përputhje me specifikimet standarde të secilit produkt sipas formatit të </w:t>
      </w:r>
      <w:r w:rsidR="00E456D1" w:rsidRPr="00EB54DC">
        <w:rPr>
          <w:rFonts w:ascii="Garamond" w:hAnsi="Garamond"/>
          <w:sz w:val="24"/>
          <w:szCs w:val="24"/>
          <w:lang w:val="sq-AL"/>
        </w:rPr>
        <w:t xml:space="preserve">tabelave </w:t>
      </w:r>
      <w:r w:rsidRPr="00EB54DC">
        <w:rPr>
          <w:rFonts w:ascii="Garamond" w:hAnsi="Garamond"/>
          <w:sz w:val="24"/>
          <w:szCs w:val="24"/>
          <w:lang w:val="sq-AL"/>
        </w:rPr>
        <w:t xml:space="preserve">3,4,5,6, në </w:t>
      </w:r>
      <w:r w:rsidR="00E456D1" w:rsidRPr="00EB54DC">
        <w:rPr>
          <w:rFonts w:ascii="Garamond" w:hAnsi="Garamond"/>
          <w:sz w:val="24"/>
          <w:szCs w:val="24"/>
          <w:lang w:val="sq-AL"/>
        </w:rPr>
        <w:t xml:space="preserve">shtojcën </w:t>
      </w:r>
      <w:r w:rsidRPr="00EB54DC">
        <w:rPr>
          <w:rFonts w:ascii="Garamond" w:hAnsi="Garamond"/>
          <w:sz w:val="24"/>
          <w:szCs w:val="24"/>
          <w:lang w:val="sq-AL"/>
        </w:rPr>
        <w:t xml:space="preserve">I, bashkëngjitur këtij </w:t>
      </w:r>
      <w:r w:rsidR="00E456D1">
        <w:rPr>
          <w:rFonts w:ascii="Garamond" w:hAnsi="Garamond"/>
          <w:sz w:val="24"/>
          <w:szCs w:val="24"/>
          <w:lang w:val="sq-AL"/>
        </w:rPr>
        <w:t>u</w:t>
      </w:r>
      <w:r w:rsidRPr="00EB54DC">
        <w:rPr>
          <w:rFonts w:ascii="Garamond" w:hAnsi="Garamond"/>
          <w:sz w:val="24"/>
          <w:szCs w:val="24"/>
          <w:lang w:val="sq-AL"/>
        </w:rPr>
        <w:t>dhëzimi</w:t>
      </w:r>
      <w:r w:rsidR="00F626D5">
        <w:rPr>
          <w:rFonts w:ascii="Garamond" w:hAnsi="Garamond"/>
          <w:sz w:val="24"/>
          <w:szCs w:val="24"/>
          <w:lang w:val="sq-AL"/>
        </w:rPr>
        <w:t>;</w:t>
      </w:r>
    </w:p>
    <w:p w14:paraId="419865D4" w14:textId="7C9606E0"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5. Të dhënat mbi cilësinë e lëndëve djegëse të lëngëta të rënda (</w:t>
      </w:r>
      <w:proofErr w:type="spellStart"/>
      <w:r w:rsidRPr="00E456D1">
        <w:rPr>
          <w:rFonts w:ascii="Garamond" w:hAnsi="Garamond"/>
          <w:i/>
          <w:sz w:val="24"/>
          <w:szCs w:val="24"/>
          <w:lang w:val="sq-AL"/>
        </w:rPr>
        <w:t>heavy</w:t>
      </w:r>
      <w:proofErr w:type="spellEnd"/>
      <w:r w:rsidRPr="00E456D1">
        <w:rPr>
          <w:rFonts w:ascii="Garamond" w:hAnsi="Garamond"/>
          <w:i/>
          <w:sz w:val="24"/>
          <w:szCs w:val="24"/>
          <w:lang w:val="sq-AL"/>
        </w:rPr>
        <w:t xml:space="preserve"> </w:t>
      </w:r>
      <w:proofErr w:type="spellStart"/>
      <w:r w:rsidRPr="00E456D1">
        <w:rPr>
          <w:rFonts w:ascii="Garamond" w:hAnsi="Garamond"/>
          <w:i/>
          <w:sz w:val="24"/>
          <w:szCs w:val="24"/>
          <w:lang w:val="sq-AL"/>
        </w:rPr>
        <w:t>fuel</w:t>
      </w:r>
      <w:proofErr w:type="spellEnd"/>
      <w:r w:rsidRPr="00E456D1">
        <w:rPr>
          <w:rFonts w:ascii="Garamond" w:hAnsi="Garamond"/>
          <w:i/>
          <w:sz w:val="24"/>
          <w:szCs w:val="24"/>
          <w:lang w:val="sq-AL"/>
        </w:rPr>
        <w:t xml:space="preserve"> </w:t>
      </w:r>
      <w:proofErr w:type="spellStart"/>
      <w:r w:rsidRPr="00E456D1">
        <w:rPr>
          <w:rFonts w:ascii="Garamond" w:hAnsi="Garamond"/>
          <w:i/>
          <w:sz w:val="24"/>
          <w:szCs w:val="24"/>
          <w:lang w:val="sq-AL"/>
        </w:rPr>
        <w:t>oil</w:t>
      </w:r>
      <w:proofErr w:type="spellEnd"/>
      <w:r w:rsidRPr="00EB54DC">
        <w:rPr>
          <w:rFonts w:ascii="Garamond" w:hAnsi="Garamond"/>
          <w:sz w:val="24"/>
          <w:szCs w:val="24"/>
          <w:lang w:val="sq-AL"/>
        </w:rPr>
        <w:t>), lëndët djegëse të lëngëta të mesme të rënda (</w:t>
      </w:r>
      <w:proofErr w:type="spellStart"/>
      <w:r w:rsidRPr="00E456D1">
        <w:rPr>
          <w:rFonts w:ascii="Garamond" w:hAnsi="Garamond"/>
          <w:i/>
          <w:sz w:val="24"/>
          <w:szCs w:val="24"/>
          <w:lang w:val="sq-AL"/>
        </w:rPr>
        <w:t>gas</w:t>
      </w:r>
      <w:proofErr w:type="spellEnd"/>
      <w:r w:rsidRPr="00E456D1">
        <w:rPr>
          <w:rFonts w:ascii="Garamond" w:hAnsi="Garamond"/>
          <w:i/>
          <w:sz w:val="24"/>
          <w:szCs w:val="24"/>
          <w:lang w:val="sq-AL"/>
        </w:rPr>
        <w:t xml:space="preserve"> </w:t>
      </w:r>
      <w:proofErr w:type="spellStart"/>
      <w:r w:rsidRPr="00E456D1">
        <w:rPr>
          <w:rFonts w:ascii="Garamond" w:hAnsi="Garamond"/>
          <w:i/>
          <w:sz w:val="24"/>
          <w:szCs w:val="24"/>
          <w:lang w:val="sq-AL"/>
        </w:rPr>
        <w:t>oil</w:t>
      </w:r>
      <w:proofErr w:type="spellEnd"/>
      <w:r w:rsidRPr="00EB54DC">
        <w:rPr>
          <w:rFonts w:ascii="Garamond" w:hAnsi="Garamond"/>
          <w:sz w:val="24"/>
          <w:szCs w:val="24"/>
          <w:lang w:val="sq-AL"/>
        </w:rPr>
        <w:t>) dhe lëndët djegëse të lëngëta marine të rënda (</w:t>
      </w:r>
      <w:r w:rsidRPr="00E456D1">
        <w:rPr>
          <w:rFonts w:ascii="Garamond" w:hAnsi="Garamond"/>
          <w:i/>
          <w:sz w:val="24"/>
          <w:szCs w:val="24"/>
          <w:lang w:val="sq-AL"/>
        </w:rPr>
        <w:t xml:space="preserve">Marine </w:t>
      </w:r>
      <w:proofErr w:type="spellStart"/>
      <w:r w:rsidRPr="00E456D1">
        <w:rPr>
          <w:rFonts w:ascii="Garamond" w:hAnsi="Garamond"/>
          <w:i/>
          <w:sz w:val="24"/>
          <w:szCs w:val="24"/>
          <w:lang w:val="sq-AL"/>
        </w:rPr>
        <w:t>Fuel</w:t>
      </w:r>
      <w:proofErr w:type="spellEnd"/>
      <w:r w:rsidRPr="00EB54DC">
        <w:rPr>
          <w:rFonts w:ascii="Garamond" w:hAnsi="Garamond"/>
          <w:sz w:val="24"/>
          <w:szCs w:val="24"/>
          <w:lang w:val="sq-AL"/>
        </w:rPr>
        <w:t xml:space="preserve">) në përputhje me specifikimet standarde të secilit produkt sipas </w:t>
      </w:r>
      <w:r w:rsidR="00E456D1">
        <w:rPr>
          <w:rFonts w:ascii="Garamond" w:hAnsi="Garamond"/>
          <w:sz w:val="24"/>
          <w:szCs w:val="24"/>
          <w:lang w:val="sq-AL"/>
        </w:rPr>
        <w:t>s</w:t>
      </w:r>
      <w:r w:rsidRPr="00EB54DC">
        <w:rPr>
          <w:rFonts w:ascii="Garamond" w:hAnsi="Garamond"/>
          <w:sz w:val="24"/>
          <w:szCs w:val="24"/>
          <w:lang w:val="sq-AL"/>
        </w:rPr>
        <w:t>htojcave I, II, III dhe IV</w:t>
      </w:r>
      <w:r w:rsidR="00E456D1">
        <w:rPr>
          <w:rFonts w:ascii="Garamond" w:hAnsi="Garamond"/>
          <w:sz w:val="24"/>
          <w:szCs w:val="24"/>
          <w:lang w:val="sq-AL"/>
        </w:rPr>
        <w:t>,</w:t>
      </w:r>
      <w:r w:rsidRPr="00EB54DC">
        <w:rPr>
          <w:rFonts w:ascii="Garamond" w:hAnsi="Garamond"/>
          <w:sz w:val="24"/>
          <w:szCs w:val="24"/>
          <w:lang w:val="sq-AL"/>
        </w:rPr>
        <w:t xml:space="preserve"> të </w:t>
      </w:r>
      <w:r w:rsidR="00E456D1">
        <w:rPr>
          <w:rFonts w:ascii="Garamond" w:hAnsi="Garamond"/>
          <w:sz w:val="24"/>
          <w:szCs w:val="24"/>
          <w:lang w:val="sq-AL"/>
        </w:rPr>
        <w:t>v</w:t>
      </w:r>
      <w:r w:rsidRPr="00EB54DC">
        <w:rPr>
          <w:rFonts w:ascii="Garamond" w:hAnsi="Garamond"/>
          <w:sz w:val="24"/>
          <w:szCs w:val="24"/>
          <w:lang w:val="sq-AL"/>
        </w:rPr>
        <w:t xml:space="preserve">endimit të Këshillit të Ministrave </w:t>
      </w:r>
      <w:r w:rsidR="00E456D1" w:rsidRPr="00EB54DC">
        <w:rPr>
          <w:rFonts w:ascii="Garamond" w:hAnsi="Garamond"/>
          <w:sz w:val="24"/>
          <w:szCs w:val="24"/>
          <w:lang w:val="sq-AL"/>
        </w:rPr>
        <w:t>nr</w:t>
      </w:r>
      <w:r w:rsidRPr="00EB54DC">
        <w:rPr>
          <w:rFonts w:ascii="Garamond" w:hAnsi="Garamond"/>
          <w:sz w:val="24"/>
          <w:szCs w:val="24"/>
          <w:lang w:val="sq-AL"/>
        </w:rPr>
        <w:t>.</w:t>
      </w:r>
      <w:r w:rsidR="00E456D1">
        <w:rPr>
          <w:rFonts w:ascii="Garamond" w:hAnsi="Garamond"/>
          <w:sz w:val="24"/>
          <w:szCs w:val="24"/>
          <w:lang w:val="sq-AL"/>
        </w:rPr>
        <w:t xml:space="preserve"> </w:t>
      </w:r>
      <w:r w:rsidRPr="00EB54DC">
        <w:rPr>
          <w:rFonts w:ascii="Garamond" w:hAnsi="Garamond"/>
          <w:sz w:val="24"/>
          <w:szCs w:val="24"/>
          <w:lang w:val="sq-AL"/>
        </w:rPr>
        <w:t xml:space="preserve">429, datë 26.6.2019 </w:t>
      </w:r>
      <w:r w:rsidR="00EB54DC" w:rsidRPr="007B3927">
        <w:rPr>
          <w:rFonts w:ascii="Garamond" w:hAnsi="Garamond"/>
          <w:sz w:val="24"/>
          <w:szCs w:val="24"/>
          <w:lang w:val="sq-AL"/>
        </w:rPr>
        <w:t>“</w:t>
      </w:r>
      <w:r w:rsidRPr="007B3927">
        <w:rPr>
          <w:rFonts w:ascii="Garamond" w:hAnsi="Garamond"/>
          <w:sz w:val="24"/>
          <w:szCs w:val="24"/>
          <w:lang w:val="sq-AL"/>
        </w:rPr>
        <w:t>Për cilësinë</w:t>
      </w:r>
      <w:r w:rsidRPr="00EB54DC">
        <w:rPr>
          <w:rFonts w:ascii="Garamond" w:hAnsi="Garamond"/>
          <w:sz w:val="24"/>
          <w:szCs w:val="24"/>
          <w:lang w:val="sq-AL"/>
        </w:rPr>
        <w:t xml:space="preserve"> e disa lëndëve të djegshme, të lëngëta, për përdorim termik, civil e industrial, si dhe përdorim në mjetet e transportit ujor (detar, lumor dhe liqenor)</w:t>
      </w:r>
      <w:r w:rsidR="007B3927">
        <w:rPr>
          <w:rFonts w:ascii="Garamond" w:hAnsi="Garamond"/>
          <w:sz w:val="24"/>
          <w:szCs w:val="24"/>
          <w:lang w:val="sq-AL"/>
        </w:rPr>
        <w:t>”</w:t>
      </w:r>
      <w:r w:rsidRPr="00EB54DC">
        <w:rPr>
          <w:rFonts w:ascii="Garamond" w:hAnsi="Garamond"/>
          <w:sz w:val="24"/>
          <w:szCs w:val="24"/>
          <w:lang w:val="sq-AL"/>
        </w:rPr>
        <w:t>;</w:t>
      </w:r>
    </w:p>
    <w:p w14:paraId="0E874A9D" w14:textId="728BDBFE"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lastRenderedPageBreak/>
        <w:t>6. Të dhënat mbi sasinë e lëndëve djegëse të lëngëta të rënda (</w:t>
      </w:r>
      <w:proofErr w:type="spellStart"/>
      <w:r w:rsidRPr="00E456D1">
        <w:rPr>
          <w:rFonts w:ascii="Garamond" w:hAnsi="Garamond"/>
          <w:i/>
          <w:sz w:val="24"/>
          <w:szCs w:val="24"/>
          <w:lang w:val="sq-AL"/>
        </w:rPr>
        <w:t>heavy</w:t>
      </w:r>
      <w:proofErr w:type="spellEnd"/>
      <w:r w:rsidRPr="00E456D1">
        <w:rPr>
          <w:rFonts w:ascii="Garamond" w:hAnsi="Garamond"/>
          <w:i/>
          <w:sz w:val="24"/>
          <w:szCs w:val="24"/>
          <w:lang w:val="sq-AL"/>
        </w:rPr>
        <w:t xml:space="preserve"> </w:t>
      </w:r>
      <w:proofErr w:type="spellStart"/>
      <w:r w:rsidRPr="00E456D1">
        <w:rPr>
          <w:rFonts w:ascii="Garamond" w:hAnsi="Garamond"/>
          <w:i/>
          <w:sz w:val="24"/>
          <w:szCs w:val="24"/>
          <w:lang w:val="sq-AL"/>
        </w:rPr>
        <w:t>fuel</w:t>
      </w:r>
      <w:proofErr w:type="spellEnd"/>
      <w:r w:rsidRPr="00E456D1">
        <w:rPr>
          <w:rFonts w:ascii="Garamond" w:hAnsi="Garamond"/>
          <w:i/>
          <w:sz w:val="24"/>
          <w:szCs w:val="24"/>
          <w:lang w:val="sq-AL"/>
        </w:rPr>
        <w:t xml:space="preserve"> </w:t>
      </w:r>
      <w:proofErr w:type="spellStart"/>
      <w:r w:rsidRPr="00E456D1">
        <w:rPr>
          <w:rFonts w:ascii="Garamond" w:hAnsi="Garamond"/>
          <w:i/>
          <w:sz w:val="24"/>
          <w:szCs w:val="24"/>
          <w:lang w:val="sq-AL"/>
        </w:rPr>
        <w:t>oil</w:t>
      </w:r>
      <w:proofErr w:type="spellEnd"/>
      <w:r w:rsidRPr="00EB54DC">
        <w:rPr>
          <w:rFonts w:ascii="Garamond" w:hAnsi="Garamond"/>
          <w:sz w:val="24"/>
          <w:szCs w:val="24"/>
          <w:lang w:val="sq-AL"/>
        </w:rPr>
        <w:t>), lëndët djegëse të lëngëta të mesme të rënda (</w:t>
      </w:r>
      <w:proofErr w:type="spellStart"/>
      <w:r w:rsidRPr="00E456D1">
        <w:rPr>
          <w:rFonts w:ascii="Garamond" w:hAnsi="Garamond"/>
          <w:i/>
          <w:sz w:val="24"/>
          <w:szCs w:val="24"/>
          <w:lang w:val="sq-AL"/>
        </w:rPr>
        <w:t>gas</w:t>
      </w:r>
      <w:proofErr w:type="spellEnd"/>
      <w:r w:rsidRPr="00E456D1">
        <w:rPr>
          <w:rFonts w:ascii="Garamond" w:hAnsi="Garamond"/>
          <w:i/>
          <w:sz w:val="24"/>
          <w:szCs w:val="24"/>
          <w:lang w:val="sq-AL"/>
        </w:rPr>
        <w:t xml:space="preserve"> </w:t>
      </w:r>
      <w:proofErr w:type="spellStart"/>
      <w:r w:rsidRPr="00E456D1">
        <w:rPr>
          <w:rFonts w:ascii="Garamond" w:hAnsi="Garamond"/>
          <w:i/>
          <w:sz w:val="24"/>
          <w:szCs w:val="24"/>
          <w:lang w:val="sq-AL"/>
        </w:rPr>
        <w:t>oil</w:t>
      </w:r>
      <w:proofErr w:type="spellEnd"/>
      <w:r w:rsidRPr="00EB54DC">
        <w:rPr>
          <w:rFonts w:ascii="Garamond" w:hAnsi="Garamond"/>
          <w:sz w:val="24"/>
          <w:szCs w:val="24"/>
          <w:lang w:val="sq-AL"/>
        </w:rPr>
        <w:t>) dhe lëndët djegëse të lëngëta marine të rënda (</w:t>
      </w:r>
      <w:r w:rsidRPr="00E456D1">
        <w:rPr>
          <w:rFonts w:ascii="Garamond" w:hAnsi="Garamond"/>
          <w:i/>
          <w:sz w:val="24"/>
          <w:szCs w:val="24"/>
          <w:lang w:val="sq-AL"/>
        </w:rPr>
        <w:t xml:space="preserve">Marine </w:t>
      </w:r>
      <w:proofErr w:type="spellStart"/>
      <w:r w:rsidRPr="00E456D1">
        <w:rPr>
          <w:rFonts w:ascii="Garamond" w:hAnsi="Garamond"/>
          <w:i/>
          <w:sz w:val="24"/>
          <w:szCs w:val="24"/>
          <w:lang w:val="sq-AL"/>
        </w:rPr>
        <w:t>Fuel</w:t>
      </w:r>
      <w:proofErr w:type="spellEnd"/>
      <w:r w:rsidRPr="00EB54DC">
        <w:rPr>
          <w:rFonts w:ascii="Garamond" w:hAnsi="Garamond"/>
          <w:sz w:val="24"/>
          <w:szCs w:val="24"/>
          <w:lang w:val="sq-AL"/>
        </w:rPr>
        <w:t xml:space="preserve">) në përputhje me formatin e tabelave të </w:t>
      </w:r>
      <w:r w:rsidR="00E456D1">
        <w:rPr>
          <w:rFonts w:ascii="Garamond" w:hAnsi="Garamond"/>
          <w:sz w:val="24"/>
          <w:szCs w:val="24"/>
          <w:lang w:val="sq-AL"/>
        </w:rPr>
        <w:t>s</w:t>
      </w:r>
      <w:r w:rsidRPr="00EB54DC">
        <w:rPr>
          <w:rFonts w:ascii="Garamond" w:hAnsi="Garamond"/>
          <w:sz w:val="24"/>
          <w:szCs w:val="24"/>
          <w:lang w:val="sq-AL"/>
        </w:rPr>
        <w:t xml:space="preserve">htojcës II, të këtij </w:t>
      </w:r>
      <w:r w:rsidR="00E456D1">
        <w:rPr>
          <w:rFonts w:ascii="Garamond" w:hAnsi="Garamond"/>
          <w:sz w:val="24"/>
          <w:szCs w:val="24"/>
          <w:lang w:val="sq-AL"/>
        </w:rPr>
        <w:t>u</w:t>
      </w:r>
      <w:r w:rsidRPr="00EB54DC">
        <w:rPr>
          <w:rFonts w:ascii="Garamond" w:hAnsi="Garamond"/>
          <w:sz w:val="24"/>
          <w:szCs w:val="24"/>
          <w:lang w:val="sq-AL"/>
        </w:rPr>
        <w:t>dhëzimi;</w:t>
      </w:r>
    </w:p>
    <w:p w14:paraId="77461F48" w14:textId="6E00C74C"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7. Formati i raportimit përmban gjithashtu informacion të detajuar mbi mostrat e marra për analize, si dhe përputhshmërinë e cilësisë së tyre me kërkesat e legjislacionit në fuqi</w:t>
      </w:r>
      <w:r w:rsidR="00F626D5">
        <w:rPr>
          <w:rFonts w:ascii="Garamond" w:hAnsi="Garamond"/>
          <w:sz w:val="24"/>
          <w:szCs w:val="24"/>
          <w:lang w:val="sq-AL"/>
        </w:rPr>
        <w:t>;</w:t>
      </w:r>
      <w:r w:rsidRPr="00EB54DC">
        <w:rPr>
          <w:rFonts w:ascii="Garamond" w:hAnsi="Garamond"/>
          <w:sz w:val="24"/>
          <w:szCs w:val="24"/>
          <w:lang w:val="sq-AL"/>
        </w:rPr>
        <w:t xml:space="preserve"> </w:t>
      </w:r>
    </w:p>
    <w:p w14:paraId="582AFA7A" w14:textId="0E0A636A"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8. Përveç parashikimeve të pikave 1</w:t>
      </w:r>
      <w:r w:rsidR="00E456D1">
        <w:rPr>
          <w:rFonts w:ascii="Garamond" w:hAnsi="Garamond"/>
          <w:sz w:val="24"/>
          <w:szCs w:val="24"/>
          <w:lang w:val="sq-AL"/>
        </w:rPr>
        <w:t>–</w:t>
      </w:r>
      <w:r w:rsidRPr="00EB54DC">
        <w:rPr>
          <w:rFonts w:ascii="Garamond" w:hAnsi="Garamond"/>
          <w:sz w:val="24"/>
          <w:szCs w:val="24"/>
          <w:lang w:val="sq-AL"/>
        </w:rPr>
        <w:t xml:space="preserve">6, të këtij </w:t>
      </w:r>
      <w:r w:rsidR="00E456D1">
        <w:rPr>
          <w:rFonts w:ascii="Garamond" w:hAnsi="Garamond"/>
          <w:sz w:val="24"/>
          <w:szCs w:val="24"/>
          <w:lang w:val="sq-AL"/>
        </w:rPr>
        <w:t>k</w:t>
      </w:r>
      <w:r w:rsidRPr="00EB54DC">
        <w:rPr>
          <w:rFonts w:ascii="Garamond" w:hAnsi="Garamond"/>
          <w:sz w:val="24"/>
          <w:szCs w:val="24"/>
          <w:lang w:val="sq-AL"/>
        </w:rPr>
        <w:t>reu, për lëndët djegëse të lëngëta marine të rënda (</w:t>
      </w:r>
      <w:r w:rsidRPr="00E456D1">
        <w:rPr>
          <w:rFonts w:ascii="Garamond" w:hAnsi="Garamond"/>
          <w:i/>
          <w:sz w:val="24"/>
          <w:szCs w:val="24"/>
          <w:lang w:val="sq-AL"/>
        </w:rPr>
        <w:t xml:space="preserve">Marine </w:t>
      </w:r>
      <w:proofErr w:type="spellStart"/>
      <w:r w:rsidRPr="00E456D1">
        <w:rPr>
          <w:rFonts w:ascii="Garamond" w:hAnsi="Garamond"/>
          <w:i/>
          <w:sz w:val="24"/>
          <w:szCs w:val="24"/>
          <w:lang w:val="sq-AL"/>
        </w:rPr>
        <w:t>Fuel</w:t>
      </w:r>
      <w:proofErr w:type="spellEnd"/>
      <w:r w:rsidRPr="00EB54DC">
        <w:rPr>
          <w:rFonts w:ascii="Garamond" w:hAnsi="Garamond"/>
          <w:sz w:val="24"/>
          <w:szCs w:val="24"/>
          <w:lang w:val="sq-AL"/>
        </w:rPr>
        <w:t>), raporti vjetor përfshin gjithashtu informacionin e mëposhtëm:</w:t>
      </w:r>
    </w:p>
    <w:p w14:paraId="03D7F4C3"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a) numrin e përgjithshëm vjetor dhe tipin e mospërputhshmërisë për përmbajtjen e squfurit të matur në lëndën djegëse, duke përfshirë edhe mospërputhjen e përmbajtjes individuale të squfurit dhe përmbajtjen mesatare të squfurit të përcaktuar sipas mostrave të marra dhe analizuara;</w:t>
      </w:r>
    </w:p>
    <w:p w14:paraId="0ED59989" w14:textId="43897358"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b) numri i përgjithshëm vjetor i verifikimeve të dokument</w:t>
      </w:r>
      <w:r w:rsidR="00E456D1">
        <w:rPr>
          <w:rFonts w:ascii="Garamond" w:hAnsi="Garamond"/>
          <w:sz w:val="24"/>
          <w:szCs w:val="24"/>
          <w:lang w:val="sq-AL"/>
        </w:rPr>
        <w:t>e</w:t>
      </w:r>
      <w:r w:rsidRPr="00EB54DC">
        <w:rPr>
          <w:rFonts w:ascii="Garamond" w:hAnsi="Garamond"/>
          <w:sz w:val="24"/>
          <w:szCs w:val="24"/>
          <w:lang w:val="sq-AL"/>
        </w:rPr>
        <w:t xml:space="preserve">ve, duke përfshirë notën e lëshuar </w:t>
      </w:r>
    </w:p>
    <w:p w14:paraId="336FD531" w14:textId="72B362A8" w:rsidR="00B16872" w:rsidRPr="00EB54DC" w:rsidRDefault="00B16872" w:rsidP="00B16872">
      <w:pPr>
        <w:spacing w:after="0" w:line="240" w:lineRule="auto"/>
        <w:jc w:val="both"/>
        <w:rPr>
          <w:rFonts w:ascii="Garamond" w:hAnsi="Garamond"/>
          <w:sz w:val="24"/>
          <w:szCs w:val="24"/>
          <w:lang w:val="sq-AL"/>
        </w:rPr>
      </w:pPr>
      <w:r w:rsidRPr="00EB54DC">
        <w:rPr>
          <w:rFonts w:ascii="Garamond" w:hAnsi="Garamond"/>
          <w:sz w:val="24"/>
          <w:szCs w:val="24"/>
          <w:lang w:val="sq-AL"/>
        </w:rPr>
        <w:t>nga depoja e karburantit vendndodhjen e depos se karburantit (furnizuesi), regjistrat e të dh</w:t>
      </w:r>
      <w:r w:rsidR="007A5DBB">
        <w:rPr>
          <w:rFonts w:ascii="Garamond" w:hAnsi="Garamond"/>
          <w:sz w:val="24"/>
          <w:szCs w:val="24"/>
          <w:lang w:val="sq-AL"/>
        </w:rPr>
        <w:t>ë</w:t>
      </w:r>
      <w:r w:rsidRPr="00EB54DC">
        <w:rPr>
          <w:rFonts w:ascii="Garamond" w:hAnsi="Garamond"/>
          <w:sz w:val="24"/>
          <w:szCs w:val="24"/>
          <w:lang w:val="sq-AL"/>
        </w:rPr>
        <w:t xml:space="preserve">nave të lëndës djegëse </w:t>
      </w:r>
      <w:r w:rsidRPr="007A5DBB">
        <w:rPr>
          <w:rFonts w:ascii="Garamond" w:hAnsi="Garamond"/>
          <w:i/>
          <w:sz w:val="24"/>
          <w:szCs w:val="24"/>
          <w:lang w:val="sq-AL"/>
        </w:rPr>
        <w:t xml:space="preserve">log </w:t>
      </w:r>
      <w:proofErr w:type="spellStart"/>
      <w:r w:rsidRPr="007A5DBB">
        <w:rPr>
          <w:rFonts w:ascii="Garamond" w:hAnsi="Garamond"/>
          <w:i/>
          <w:sz w:val="24"/>
          <w:szCs w:val="24"/>
          <w:lang w:val="sq-AL"/>
        </w:rPr>
        <w:t>books</w:t>
      </w:r>
      <w:proofErr w:type="spellEnd"/>
      <w:r w:rsidRPr="00EB54DC">
        <w:rPr>
          <w:rFonts w:ascii="Garamond" w:hAnsi="Garamond"/>
          <w:sz w:val="24"/>
          <w:szCs w:val="24"/>
          <w:lang w:val="sq-AL"/>
        </w:rPr>
        <w:t xml:space="preserve"> (regjistrat), procedurat e ndërrimit të lëndës djegëse dhe të dhënat e ruajtura;</w:t>
      </w:r>
    </w:p>
    <w:p w14:paraId="64528A05" w14:textId="3BAF4C64"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c) pohimet mbi </w:t>
      </w:r>
      <w:proofErr w:type="spellStart"/>
      <w:r w:rsidRPr="00EB54DC">
        <w:rPr>
          <w:rFonts w:ascii="Garamond" w:hAnsi="Garamond"/>
          <w:sz w:val="24"/>
          <w:szCs w:val="24"/>
          <w:lang w:val="sq-AL"/>
        </w:rPr>
        <w:t>mosdisponueshmërinë</w:t>
      </w:r>
      <w:proofErr w:type="spellEnd"/>
      <w:r w:rsidRPr="00EB54DC">
        <w:rPr>
          <w:rFonts w:ascii="Garamond" w:hAnsi="Garamond"/>
          <w:sz w:val="24"/>
          <w:szCs w:val="24"/>
          <w:lang w:val="sq-AL"/>
        </w:rPr>
        <w:t xml:space="preserve"> e lëndëve djegëse të lëngëta detare, përfshirë të dhënat mbi anijet, depon e karburantit të portit dhe vendin ku ka ndodhur mos </w:t>
      </w:r>
      <w:proofErr w:type="spellStart"/>
      <w:r w:rsidRPr="00EB54DC">
        <w:rPr>
          <w:rFonts w:ascii="Garamond" w:hAnsi="Garamond"/>
          <w:sz w:val="24"/>
          <w:szCs w:val="24"/>
          <w:lang w:val="sq-AL"/>
        </w:rPr>
        <w:t>disponueshmëria</w:t>
      </w:r>
      <w:proofErr w:type="spellEnd"/>
      <w:r w:rsidRPr="00EB54DC">
        <w:rPr>
          <w:rFonts w:ascii="Garamond" w:hAnsi="Garamond"/>
          <w:sz w:val="24"/>
          <w:szCs w:val="24"/>
          <w:lang w:val="sq-AL"/>
        </w:rPr>
        <w:t xml:space="preserve">, numri i kërkesave të bëra nga e njëjta anije, dhe lloji i depos së karburantit të </w:t>
      </w:r>
      <w:proofErr w:type="spellStart"/>
      <w:r w:rsidRPr="00EB54DC">
        <w:rPr>
          <w:rFonts w:ascii="Garamond" w:hAnsi="Garamond"/>
          <w:sz w:val="24"/>
          <w:szCs w:val="24"/>
          <w:lang w:val="sq-AL"/>
        </w:rPr>
        <w:t>padisponueshëm</w:t>
      </w:r>
      <w:proofErr w:type="spellEnd"/>
      <w:r w:rsidRPr="00EB54DC">
        <w:rPr>
          <w:rFonts w:ascii="Garamond" w:hAnsi="Garamond"/>
          <w:sz w:val="24"/>
          <w:szCs w:val="24"/>
          <w:lang w:val="sq-AL"/>
        </w:rPr>
        <w:t>;</w:t>
      </w:r>
    </w:p>
    <w:p w14:paraId="4D85DE1F"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d) njoftime dhe letra proteste lidhur me përmbajtjen e squfurit në lëndët djegëse kundër furnizuesve me lëndë djegëse detare në territorin e tyre; </w:t>
      </w:r>
    </w:p>
    <w:p w14:paraId="23A73237"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e) një listë që përmban emrin dhe adresën e të gjithë furnizuesve me lëndë djegëse detare;</w:t>
      </w:r>
    </w:p>
    <w:p w14:paraId="603E317C" w14:textId="08384321"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f) përshkrimin e përdorimit të metodave alternative për reduktimin e emetimeve nga anijet, përfshirë provat dhe monitorimin e vazhdueshëm të emetimeve, ose lënde djeg</w:t>
      </w:r>
      <w:r w:rsidR="007A5DBB">
        <w:rPr>
          <w:rFonts w:ascii="Garamond" w:hAnsi="Garamond"/>
          <w:sz w:val="24"/>
          <w:szCs w:val="24"/>
          <w:lang w:val="sq-AL"/>
        </w:rPr>
        <w:t>ë</w:t>
      </w:r>
      <w:r w:rsidRPr="00EB54DC">
        <w:rPr>
          <w:rFonts w:ascii="Garamond" w:hAnsi="Garamond"/>
          <w:sz w:val="24"/>
          <w:szCs w:val="24"/>
          <w:lang w:val="sq-AL"/>
        </w:rPr>
        <w:t xml:space="preserve">se alternative dhe kontrollet e përputhshmërisë për të arritur vazhdimisht reduktimin e </w:t>
      </w:r>
      <w:proofErr w:type="spellStart"/>
      <w:r w:rsidRPr="00EB54DC">
        <w:rPr>
          <w:rFonts w:ascii="Garamond" w:hAnsi="Garamond"/>
          <w:sz w:val="24"/>
          <w:szCs w:val="24"/>
          <w:lang w:val="sq-AL"/>
        </w:rPr>
        <w:t>SOx</w:t>
      </w:r>
      <w:proofErr w:type="spellEnd"/>
      <w:r w:rsidRPr="00EB54DC">
        <w:rPr>
          <w:rFonts w:ascii="Garamond" w:hAnsi="Garamond"/>
          <w:sz w:val="24"/>
          <w:szCs w:val="24"/>
          <w:lang w:val="sq-AL"/>
        </w:rPr>
        <w:t xml:space="preserve"> në përputhje me </w:t>
      </w:r>
      <w:r w:rsidR="007A5DBB">
        <w:rPr>
          <w:rFonts w:ascii="Garamond" w:hAnsi="Garamond"/>
          <w:sz w:val="24"/>
          <w:szCs w:val="24"/>
          <w:lang w:val="sq-AL"/>
        </w:rPr>
        <w:t>s</w:t>
      </w:r>
      <w:r w:rsidRPr="00EB54DC">
        <w:rPr>
          <w:rFonts w:ascii="Garamond" w:hAnsi="Garamond"/>
          <w:sz w:val="24"/>
          <w:szCs w:val="24"/>
          <w:lang w:val="sq-AL"/>
        </w:rPr>
        <w:t xml:space="preserve">htojcat V dhe VI të </w:t>
      </w:r>
      <w:r w:rsidR="007A5DBB">
        <w:rPr>
          <w:rFonts w:ascii="Garamond" w:hAnsi="Garamond"/>
          <w:sz w:val="24"/>
          <w:szCs w:val="24"/>
          <w:lang w:val="sq-AL"/>
        </w:rPr>
        <w:t>v</w:t>
      </w:r>
      <w:r w:rsidRPr="00EB54DC">
        <w:rPr>
          <w:rFonts w:ascii="Garamond" w:hAnsi="Garamond"/>
          <w:sz w:val="24"/>
          <w:szCs w:val="24"/>
          <w:lang w:val="sq-AL"/>
        </w:rPr>
        <w:t xml:space="preserve">endimit të Këshillit të Ministrave </w:t>
      </w:r>
      <w:r w:rsidR="007A5DBB">
        <w:rPr>
          <w:rFonts w:ascii="Garamond" w:hAnsi="Garamond"/>
          <w:sz w:val="24"/>
          <w:szCs w:val="24"/>
          <w:lang w:val="sq-AL"/>
        </w:rPr>
        <w:t>n</w:t>
      </w:r>
      <w:r w:rsidRPr="00EB54DC">
        <w:rPr>
          <w:rFonts w:ascii="Garamond" w:hAnsi="Garamond"/>
          <w:sz w:val="24"/>
          <w:szCs w:val="24"/>
          <w:lang w:val="sq-AL"/>
        </w:rPr>
        <w:t>r.</w:t>
      </w:r>
      <w:r w:rsidR="007A5DBB">
        <w:rPr>
          <w:rFonts w:ascii="Garamond" w:hAnsi="Garamond"/>
          <w:sz w:val="24"/>
          <w:szCs w:val="24"/>
          <w:lang w:val="sq-AL"/>
        </w:rPr>
        <w:t xml:space="preserve"> </w:t>
      </w:r>
      <w:r w:rsidRPr="00EB54DC">
        <w:rPr>
          <w:rFonts w:ascii="Garamond" w:hAnsi="Garamond"/>
          <w:sz w:val="24"/>
          <w:szCs w:val="24"/>
          <w:lang w:val="sq-AL"/>
        </w:rPr>
        <w:t xml:space="preserve">429, datë 26.6.2019 </w:t>
      </w:r>
      <w:r w:rsidR="00EB54DC">
        <w:rPr>
          <w:rFonts w:ascii="Garamond" w:hAnsi="Garamond"/>
          <w:sz w:val="24"/>
          <w:szCs w:val="24"/>
          <w:lang w:val="sq-AL"/>
        </w:rPr>
        <w:t>“</w:t>
      </w:r>
      <w:r w:rsidRPr="00EB54DC">
        <w:rPr>
          <w:rFonts w:ascii="Garamond" w:hAnsi="Garamond"/>
          <w:sz w:val="24"/>
          <w:szCs w:val="24"/>
          <w:lang w:val="sq-AL"/>
        </w:rPr>
        <w:t>Për cilësinë e disa lëndëve të djegshme, të lëngëta, për përdorim termik, civil e industrial, si dhe përdorim në mjetet e transportit ujor (detar, lumor dhe liqenor);</w:t>
      </w:r>
    </w:p>
    <w:p w14:paraId="4CFD4327"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g) numrin e përgjithshëm dhe tipin e procedurave të iniciuara në rast shkelje ose dënimet ose të dyja, shumën e gjobave të vendosura nga autoriteti kompetent si për operatorët e anijes, ashtu edhe për furnizuesit e lëndëve djegëse të lëngëta detare;</w:t>
      </w:r>
    </w:p>
    <w:p w14:paraId="2B061898" w14:textId="2B82D670"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h) për çdo anije individuale, në vijim të inspektimit të </w:t>
      </w:r>
      <w:r w:rsidRPr="002B6924">
        <w:rPr>
          <w:rFonts w:ascii="Garamond" w:hAnsi="Garamond"/>
          <w:i/>
          <w:sz w:val="24"/>
          <w:szCs w:val="24"/>
          <w:lang w:val="sq-AL"/>
        </w:rPr>
        <w:t xml:space="preserve">log </w:t>
      </w:r>
      <w:proofErr w:type="spellStart"/>
      <w:r w:rsidRPr="002B6924">
        <w:rPr>
          <w:rFonts w:ascii="Garamond" w:hAnsi="Garamond"/>
          <w:i/>
          <w:sz w:val="24"/>
          <w:szCs w:val="24"/>
          <w:lang w:val="sq-AL"/>
        </w:rPr>
        <w:t>books</w:t>
      </w:r>
      <w:proofErr w:type="spellEnd"/>
      <w:r w:rsidRPr="00EB54DC">
        <w:rPr>
          <w:rFonts w:ascii="Garamond" w:hAnsi="Garamond"/>
          <w:sz w:val="24"/>
          <w:szCs w:val="24"/>
          <w:lang w:val="sq-AL"/>
        </w:rPr>
        <w:t xml:space="preserve"> (regjistrave), të notës së lëshuar nga depoja e karburantit (furnizuesi) ose, marrjes së mostrave ose, për të dy</w:t>
      </w:r>
      <w:r w:rsidR="00A74AA0">
        <w:rPr>
          <w:rFonts w:ascii="Garamond" w:hAnsi="Garamond"/>
          <w:sz w:val="24"/>
          <w:szCs w:val="24"/>
          <w:lang w:val="sq-AL"/>
        </w:rPr>
        <w:t>ja</w:t>
      </w:r>
      <w:r w:rsidRPr="00EB54DC">
        <w:rPr>
          <w:rFonts w:ascii="Garamond" w:hAnsi="Garamond"/>
          <w:sz w:val="24"/>
          <w:szCs w:val="24"/>
          <w:lang w:val="sq-AL"/>
        </w:rPr>
        <w:t xml:space="preserve"> rastet;</w:t>
      </w:r>
    </w:p>
    <w:p w14:paraId="23EA4880"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i. veçoritë e anijes, duke përfshirë numrin IMO, tipin, moshën e anijes dhe tonazhin;</w:t>
      </w:r>
    </w:p>
    <w:p w14:paraId="6DEC22B3" w14:textId="77777777"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w:t>
      </w:r>
      <w:proofErr w:type="spellEnd"/>
      <w:r w:rsidRPr="00EB54DC">
        <w:rPr>
          <w:rFonts w:ascii="Garamond" w:hAnsi="Garamond"/>
          <w:sz w:val="24"/>
          <w:szCs w:val="24"/>
          <w:lang w:val="sq-AL"/>
        </w:rPr>
        <w:t>. raportet mbi mostrat e marra dhe analizat, duke përfshirë numrin dhe llojin e mostrave, metodat e përdorura për marrjen e mostrave dhe vendet e marrjes së tyre, për verifikimin e përputhshmërisë së tipit të anijes;</w:t>
      </w:r>
    </w:p>
    <w:p w14:paraId="16FC22D1" w14:textId="4B5AA962" w:rsidR="00B16872" w:rsidRPr="00EB54DC" w:rsidRDefault="00B16872"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iii</w:t>
      </w:r>
      <w:proofErr w:type="spellEnd"/>
      <w:r w:rsidRPr="00EB54DC">
        <w:rPr>
          <w:rFonts w:ascii="Garamond" w:hAnsi="Garamond"/>
          <w:sz w:val="24"/>
          <w:szCs w:val="24"/>
          <w:lang w:val="sq-AL"/>
        </w:rPr>
        <w:t>.</w:t>
      </w:r>
      <w:r w:rsidR="009B7996">
        <w:rPr>
          <w:rFonts w:ascii="Garamond" w:hAnsi="Garamond"/>
          <w:sz w:val="24"/>
          <w:szCs w:val="24"/>
          <w:lang w:val="sq-AL"/>
        </w:rPr>
        <w:t xml:space="preserve"> </w:t>
      </w:r>
      <w:r w:rsidRPr="00EB54DC">
        <w:rPr>
          <w:rFonts w:ascii="Garamond" w:hAnsi="Garamond"/>
          <w:sz w:val="24"/>
          <w:szCs w:val="24"/>
          <w:lang w:val="sq-AL"/>
        </w:rPr>
        <w:t>informacione përkatëse për notën e</w:t>
      </w:r>
      <w:r w:rsidR="002B6924">
        <w:rPr>
          <w:rFonts w:ascii="Garamond" w:hAnsi="Garamond"/>
          <w:sz w:val="24"/>
          <w:szCs w:val="24"/>
          <w:lang w:val="sq-AL"/>
        </w:rPr>
        <w:t xml:space="preserve"> </w:t>
      </w:r>
      <w:r w:rsidRPr="00EB54DC">
        <w:rPr>
          <w:rFonts w:ascii="Garamond" w:hAnsi="Garamond"/>
          <w:sz w:val="24"/>
          <w:szCs w:val="24"/>
          <w:lang w:val="sq-AL"/>
        </w:rPr>
        <w:t>lëshuar nga depoja e karburantit (furnizuesi), vendndodhjen e depos së karburantit (furnizuesi), librat e regjistrave të lëndëve djegëse, procedurat e ndryshimit të karburantit dhe të dhënat e ruajtura;</w:t>
      </w:r>
    </w:p>
    <w:p w14:paraId="61D07414" w14:textId="6A0185B5" w:rsidR="00B16872" w:rsidRPr="00EB54DC" w:rsidRDefault="009B7996" w:rsidP="00B16872">
      <w:pPr>
        <w:spacing w:after="0" w:line="240" w:lineRule="auto"/>
        <w:ind w:firstLine="284"/>
        <w:jc w:val="both"/>
        <w:rPr>
          <w:rFonts w:ascii="Garamond" w:hAnsi="Garamond"/>
          <w:sz w:val="24"/>
          <w:szCs w:val="24"/>
          <w:lang w:val="sq-AL"/>
        </w:rPr>
      </w:pPr>
      <w:proofErr w:type="spellStart"/>
      <w:r w:rsidRPr="00EB54DC">
        <w:rPr>
          <w:rFonts w:ascii="Garamond" w:hAnsi="Garamond"/>
          <w:sz w:val="24"/>
          <w:szCs w:val="24"/>
          <w:lang w:val="sq-AL"/>
        </w:rPr>
        <w:t>i</w:t>
      </w:r>
      <w:r>
        <w:rPr>
          <w:rFonts w:ascii="Garamond" w:hAnsi="Garamond"/>
          <w:sz w:val="24"/>
          <w:szCs w:val="24"/>
          <w:lang w:val="sq-AL"/>
        </w:rPr>
        <w:t>v</w:t>
      </w:r>
      <w:proofErr w:type="spellEnd"/>
      <w:r w:rsidRPr="00EB54DC">
        <w:rPr>
          <w:rFonts w:ascii="Garamond" w:hAnsi="Garamond"/>
          <w:sz w:val="24"/>
          <w:szCs w:val="24"/>
          <w:lang w:val="sq-AL"/>
        </w:rPr>
        <w:t xml:space="preserve">. </w:t>
      </w:r>
      <w:r>
        <w:rPr>
          <w:rFonts w:ascii="Garamond" w:hAnsi="Garamond"/>
          <w:sz w:val="24"/>
          <w:szCs w:val="24"/>
          <w:lang w:val="sq-AL"/>
        </w:rPr>
        <w:t>m</w:t>
      </w:r>
      <w:r w:rsidR="00B16872" w:rsidRPr="00EB54DC">
        <w:rPr>
          <w:rFonts w:ascii="Garamond" w:hAnsi="Garamond"/>
          <w:sz w:val="24"/>
          <w:szCs w:val="24"/>
          <w:lang w:val="sq-AL"/>
        </w:rPr>
        <w:t>asat zbatuese dhe procedurat ligjore të iniciuara në nivel kombëtar ose, gjobat ose</w:t>
      </w:r>
      <w:r w:rsidR="000956D2">
        <w:rPr>
          <w:rFonts w:ascii="Garamond" w:hAnsi="Garamond"/>
          <w:sz w:val="24"/>
          <w:szCs w:val="24"/>
          <w:lang w:val="sq-AL"/>
        </w:rPr>
        <w:t xml:space="preserve"> </w:t>
      </w:r>
      <w:r w:rsidR="00B16872" w:rsidRPr="00EB54DC">
        <w:rPr>
          <w:rFonts w:ascii="Garamond" w:hAnsi="Garamond"/>
          <w:sz w:val="24"/>
          <w:szCs w:val="24"/>
          <w:lang w:val="sq-AL"/>
        </w:rPr>
        <w:t>të dyja kundër asaj anije individuale.</w:t>
      </w:r>
    </w:p>
    <w:p w14:paraId="15022066" w14:textId="77777777" w:rsidR="00B16872" w:rsidRPr="00EB54DC" w:rsidRDefault="00B16872" w:rsidP="00B16872">
      <w:pPr>
        <w:spacing w:after="0" w:line="240" w:lineRule="auto"/>
        <w:ind w:firstLine="284"/>
        <w:jc w:val="both"/>
        <w:rPr>
          <w:rFonts w:ascii="Garamond" w:hAnsi="Garamond"/>
          <w:sz w:val="24"/>
          <w:szCs w:val="24"/>
          <w:lang w:val="sq-AL"/>
        </w:rPr>
      </w:pPr>
    </w:p>
    <w:p w14:paraId="0DA1A992"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KREU IV</w:t>
      </w:r>
    </w:p>
    <w:p w14:paraId="0DF30894" w14:textId="77777777" w:rsidR="00B16872" w:rsidRPr="00EB54DC" w:rsidRDefault="00B16872" w:rsidP="00B16872">
      <w:pPr>
        <w:spacing w:after="0" w:line="240" w:lineRule="auto"/>
        <w:ind w:firstLine="284"/>
        <w:jc w:val="center"/>
        <w:rPr>
          <w:rFonts w:ascii="Garamond" w:hAnsi="Garamond"/>
          <w:sz w:val="24"/>
          <w:szCs w:val="24"/>
          <w:lang w:val="sq-AL"/>
        </w:rPr>
      </w:pPr>
      <w:r w:rsidRPr="00EB54DC">
        <w:rPr>
          <w:rFonts w:ascii="Garamond" w:hAnsi="Garamond"/>
          <w:sz w:val="24"/>
          <w:szCs w:val="24"/>
          <w:lang w:val="sq-AL"/>
        </w:rPr>
        <w:t>DISPOZITA TË FUNDIT</w:t>
      </w:r>
    </w:p>
    <w:p w14:paraId="3F9CD4A1" w14:textId="77777777" w:rsidR="00B16872" w:rsidRPr="00EB54DC" w:rsidRDefault="00B16872" w:rsidP="00B16872">
      <w:pPr>
        <w:spacing w:after="0" w:line="240" w:lineRule="auto"/>
        <w:ind w:firstLine="284"/>
        <w:jc w:val="both"/>
        <w:rPr>
          <w:rFonts w:ascii="Garamond" w:hAnsi="Garamond"/>
          <w:sz w:val="24"/>
          <w:szCs w:val="24"/>
          <w:lang w:val="sq-AL"/>
        </w:rPr>
      </w:pPr>
    </w:p>
    <w:p w14:paraId="7E960D89" w14:textId="64698494"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1. Udhëzimi i </w:t>
      </w:r>
      <w:r w:rsidR="002B6924" w:rsidRPr="00EB54DC">
        <w:rPr>
          <w:rFonts w:ascii="Garamond" w:hAnsi="Garamond"/>
          <w:sz w:val="24"/>
          <w:szCs w:val="24"/>
          <w:lang w:val="sq-AL"/>
        </w:rPr>
        <w:t>përbashkët nr</w:t>
      </w:r>
      <w:r w:rsidRPr="00EB54DC">
        <w:rPr>
          <w:rFonts w:ascii="Garamond" w:hAnsi="Garamond"/>
          <w:sz w:val="24"/>
          <w:szCs w:val="24"/>
          <w:lang w:val="sq-AL"/>
        </w:rPr>
        <w:t xml:space="preserve">. 6, datë 9.10.2007, i ish-Ministrisë së Ekonomisë, Tregtisë dhe Energjetikës, si dhe ish-Ministrisë së Mjedisit, Pyjeve dhe Administrimit të Ujërave, </w:t>
      </w:r>
      <w:r w:rsidR="00EB54DC">
        <w:rPr>
          <w:rFonts w:ascii="Garamond" w:hAnsi="Garamond"/>
          <w:sz w:val="24"/>
          <w:szCs w:val="24"/>
          <w:lang w:val="sq-AL"/>
        </w:rPr>
        <w:t>“</w:t>
      </w:r>
      <w:r w:rsidRPr="00EB54DC">
        <w:rPr>
          <w:rFonts w:ascii="Garamond" w:hAnsi="Garamond"/>
          <w:sz w:val="24"/>
          <w:szCs w:val="24"/>
          <w:lang w:val="sq-AL"/>
        </w:rPr>
        <w:t xml:space="preserve">Për mbledhjen dhe ruajtjen e të dhënave për cilësinë e benzinës dhe të </w:t>
      </w:r>
      <w:proofErr w:type="spellStart"/>
      <w:r w:rsidRPr="00EB54DC">
        <w:rPr>
          <w:rFonts w:ascii="Garamond" w:hAnsi="Garamond"/>
          <w:sz w:val="24"/>
          <w:szCs w:val="24"/>
          <w:lang w:val="sq-AL"/>
        </w:rPr>
        <w:t>diezelit</w:t>
      </w:r>
      <w:proofErr w:type="spellEnd"/>
      <w:r w:rsidR="00EB54DC">
        <w:rPr>
          <w:rFonts w:ascii="Garamond" w:hAnsi="Garamond"/>
          <w:sz w:val="24"/>
          <w:szCs w:val="24"/>
          <w:lang w:val="sq-AL"/>
        </w:rPr>
        <w:t>”</w:t>
      </w:r>
      <w:r w:rsidRPr="00EB54DC">
        <w:rPr>
          <w:rFonts w:ascii="Garamond" w:hAnsi="Garamond"/>
          <w:sz w:val="24"/>
          <w:szCs w:val="24"/>
          <w:lang w:val="sq-AL"/>
        </w:rPr>
        <w:t>, shfuqizohet.</w:t>
      </w:r>
    </w:p>
    <w:p w14:paraId="5D9233EF" w14:textId="6C9F4E49"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2. Udhëzimi</w:t>
      </w:r>
      <w:r w:rsidR="002B6924">
        <w:rPr>
          <w:rFonts w:ascii="Garamond" w:hAnsi="Garamond"/>
          <w:sz w:val="24"/>
          <w:szCs w:val="24"/>
          <w:lang w:val="sq-AL"/>
        </w:rPr>
        <w:t xml:space="preserve"> i përbashkët nr. 3946, datë 10.</w:t>
      </w:r>
      <w:r w:rsidRPr="00EB54DC">
        <w:rPr>
          <w:rFonts w:ascii="Garamond" w:hAnsi="Garamond"/>
          <w:sz w:val="24"/>
          <w:szCs w:val="24"/>
          <w:lang w:val="sq-AL"/>
        </w:rPr>
        <w:t xml:space="preserve">6.2016 </w:t>
      </w:r>
      <w:r w:rsidR="00EB54DC">
        <w:rPr>
          <w:rFonts w:ascii="Garamond" w:hAnsi="Garamond"/>
          <w:sz w:val="24"/>
          <w:szCs w:val="24"/>
          <w:lang w:val="sq-AL"/>
        </w:rPr>
        <w:t>“</w:t>
      </w:r>
      <w:r w:rsidRPr="00EB54DC">
        <w:rPr>
          <w:rFonts w:ascii="Garamond" w:hAnsi="Garamond"/>
          <w:sz w:val="24"/>
          <w:szCs w:val="24"/>
          <w:lang w:val="sq-AL"/>
        </w:rPr>
        <w:t>Për mbledhjen dhe ruajtjen e të dhënave për cilësinë e lëndëve djegëse të lëngëta të mesme të rënda (</w:t>
      </w:r>
      <w:proofErr w:type="spellStart"/>
      <w:r w:rsidRPr="00CD5013">
        <w:rPr>
          <w:rFonts w:ascii="Garamond" w:hAnsi="Garamond"/>
          <w:i/>
          <w:sz w:val="24"/>
          <w:szCs w:val="24"/>
          <w:lang w:val="sq-AL"/>
        </w:rPr>
        <w:t>Gas</w:t>
      </w:r>
      <w:proofErr w:type="spellEnd"/>
      <w:r w:rsidRPr="00CD5013">
        <w:rPr>
          <w:rFonts w:ascii="Garamond" w:hAnsi="Garamond"/>
          <w:i/>
          <w:sz w:val="24"/>
          <w:szCs w:val="24"/>
          <w:lang w:val="sq-AL"/>
        </w:rPr>
        <w:t xml:space="preserve"> </w:t>
      </w:r>
      <w:proofErr w:type="spellStart"/>
      <w:r w:rsidRPr="00CD5013">
        <w:rPr>
          <w:rFonts w:ascii="Garamond" w:hAnsi="Garamond"/>
          <w:i/>
          <w:sz w:val="24"/>
          <w:szCs w:val="24"/>
          <w:lang w:val="sq-AL"/>
        </w:rPr>
        <w:t>Oil</w:t>
      </w:r>
      <w:proofErr w:type="spellEnd"/>
      <w:r w:rsidRPr="00EB54DC">
        <w:rPr>
          <w:rFonts w:ascii="Garamond" w:hAnsi="Garamond"/>
          <w:sz w:val="24"/>
          <w:szCs w:val="24"/>
          <w:lang w:val="sq-AL"/>
        </w:rPr>
        <w:t>), lëndëve djegëse të lëngëta të rënda (</w:t>
      </w:r>
      <w:proofErr w:type="spellStart"/>
      <w:r w:rsidRPr="00CD5013">
        <w:rPr>
          <w:rFonts w:ascii="Garamond" w:hAnsi="Garamond"/>
          <w:i/>
          <w:sz w:val="24"/>
          <w:szCs w:val="24"/>
          <w:lang w:val="sq-AL"/>
        </w:rPr>
        <w:t>Heavy</w:t>
      </w:r>
      <w:proofErr w:type="spellEnd"/>
      <w:r w:rsidRPr="00CD5013">
        <w:rPr>
          <w:rFonts w:ascii="Garamond" w:hAnsi="Garamond"/>
          <w:i/>
          <w:sz w:val="24"/>
          <w:szCs w:val="24"/>
          <w:lang w:val="sq-AL"/>
        </w:rPr>
        <w:t xml:space="preserve"> </w:t>
      </w:r>
      <w:proofErr w:type="spellStart"/>
      <w:r w:rsidRPr="00CD5013">
        <w:rPr>
          <w:rFonts w:ascii="Garamond" w:hAnsi="Garamond"/>
          <w:i/>
          <w:sz w:val="24"/>
          <w:szCs w:val="24"/>
          <w:lang w:val="sq-AL"/>
        </w:rPr>
        <w:t>Fuel</w:t>
      </w:r>
      <w:proofErr w:type="spellEnd"/>
      <w:r w:rsidRPr="00CD5013">
        <w:rPr>
          <w:rFonts w:ascii="Garamond" w:hAnsi="Garamond"/>
          <w:i/>
          <w:sz w:val="24"/>
          <w:szCs w:val="24"/>
          <w:lang w:val="sq-AL"/>
        </w:rPr>
        <w:t xml:space="preserve"> </w:t>
      </w:r>
      <w:proofErr w:type="spellStart"/>
      <w:r w:rsidRPr="00CD5013">
        <w:rPr>
          <w:rFonts w:ascii="Garamond" w:hAnsi="Garamond"/>
          <w:i/>
          <w:sz w:val="24"/>
          <w:szCs w:val="24"/>
          <w:lang w:val="sq-AL"/>
        </w:rPr>
        <w:t>Oil</w:t>
      </w:r>
      <w:proofErr w:type="spellEnd"/>
      <w:r w:rsidRPr="00EB54DC">
        <w:rPr>
          <w:rFonts w:ascii="Garamond" w:hAnsi="Garamond"/>
          <w:sz w:val="24"/>
          <w:szCs w:val="24"/>
          <w:lang w:val="sq-AL"/>
        </w:rPr>
        <w:t>) dhe lëndëve djegëse të lëngëta marine të rënda (</w:t>
      </w:r>
      <w:r w:rsidRPr="002B6924">
        <w:rPr>
          <w:rFonts w:ascii="Garamond" w:hAnsi="Garamond"/>
          <w:i/>
          <w:sz w:val="24"/>
          <w:szCs w:val="24"/>
          <w:lang w:val="sq-AL"/>
        </w:rPr>
        <w:t xml:space="preserve">Marine </w:t>
      </w:r>
      <w:proofErr w:type="spellStart"/>
      <w:r w:rsidRPr="002B6924">
        <w:rPr>
          <w:rFonts w:ascii="Garamond" w:hAnsi="Garamond"/>
          <w:i/>
          <w:sz w:val="24"/>
          <w:szCs w:val="24"/>
          <w:lang w:val="sq-AL"/>
        </w:rPr>
        <w:t>Fuel</w:t>
      </w:r>
      <w:proofErr w:type="spellEnd"/>
      <w:r w:rsidRPr="00EB54DC">
        <w:rPr>
          <w:rFonts w:ascii="Garamond" w:hAnsi="Garamond"/>
          <w:sz w:val="24"/>
          <w:szCs w:val="24"/>
          <w:lang w:val="sq-AL"/>
        </w:rPr>
        <w:t>)</w:t>
      </w:r>
      <w:r w:rsidR="00EB54DC">
        <w:rPr>
          <w:rFonts w:ascii="Garamond" w:hAnsi="Garamond"/>
          <w:sz w:val="24"/>
          <w:szCs w:val="24"/>
          <w:lang w:val="sq-AL"/>
        </w:rPr>
        <w:t>”</w:t>
      </w:r>
      <w:r w:rsidRPr="00EB54DC">
        <w:rPr>
          <w:rFonts w:ascii="Garamond" w:hAnsi="Garamond"/>
          <w:sz w:val="24"/>
          <w:szCs w:val="24"/>
          <w:lang w:val="sq-AL"/>
        </w:rPr>
        <w:t>, shfuqizohet.</w:t>
      </w:r>
    </w:p>
    <w:p w14:paraId="4CDF38B5"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3. Për zbatimin e këtij udhëzimi ngarkohen Inspektorati Shtetëror Teknik dhe Industrial, struktura përgjegjëse për inspektimin mjedisor, Agjencia Kombëtare e Mjedisit dhe Drejtoria e Përgjithshme e Doganave.</w:t>
      </w:r>
    </w:p>
    <w:p w14:paraId="2A8F4C46" w14:textId="77777777" w:rsidR="00B16872" w:rsidRPr="00EB54DC" w:rsidRDefault="00B16872" w:rsidP="00B16872">
      <w:pPr>
        <w:spacing w:after="0" w:line="240" w:lineRule="auto"/>
        <w:ind w:firstLine="284"/>
        <w:jc w:val="both"/>
        <w:rPr>
          <w:rFonts w:ascii="Garamond" w:hAnsi="Garamond"/>
          <w:sz w:val="24"/>
          <w:szCs w:val="24"/>
          <w:lang w:val="sq-AL"/>
        </w:rPr>
      </w:pPr>
      <w:r w:rsidRPr="00EB54DC">
        <w:rPr>
          <w:rFonts w:ascii="Garamond" w:hAnsi="Garamond"/>
          <w:sz w:val="24"/>
          <w:szCs w:val="24"/>
          <w:lang w:val="sq-AL"/>
        </w:rPr>
        <w:t>Ky udhëzim hyn në fuqi pas botimit në Fletoren Zyrtare.</w:t>
      </w:r>
    </w:p>
    <w:p w14:paraId="566DEF12" w14:textId="77777777" w:rsidR="00B16872" w:rsidRPr="00EB54DC" w:rsidRDefault="00B16872" w:rsidP="00B16872">
      <w:pPr>
        <w:spacing w:after="0" w:line="240" w:lineRule="auto"/>
        <w:ind w:firstLine="284"/>
        <w:jc w:val="both"/>
        <w:rPr>
          <w:rFonts w:ascii="Garamond" w:hAnsi="Garamond"/>
          <w:sz w:val="24"/>
          <w:szCs w:val="24"/>
          <w:lang w:val="sq-AL"/>
        </w:rPr>
      </w:pPr>
    </w:p>
    <w:p w14:paraId="527976FB" w14:textId="77777777" w:rsidR="00B16872" w:rsidRPr="00EB54DC" w:rsidRDefault="00B16872" w:rsidP="00B16872">
      <w:pPr>
        <w:spacing w:after="0" w:line="240" w:lineRule="auto"/>
        <w:ind w:firstLine="284"/>
        <w:jc w:val="right"/>
        <w:rPr>
          <w:rFonts w:ascii="Garamond" w:hAnsi="Garamond"/>
          <w:sz w:val="24"/>
          <w:szCs w:val="24"/>
          <w:lang w:val="sq-AL"/>
        </w:rPr>
      </w:pPr>
      <w:r w:rsidRPr="00EB54DC">
        <w:rPr>
          <w:rFonts w:ascii="Garamond" w:hAnsi="Garamond"/>
          <w:sz w:val="24"/>
          <w:szCs w:val="24"/>
          <w:lang w:val="sq-AL"/>
        </w:rPr>
        <w:t xml:space="preserve">MINISTËR I INFRASTRUKTURËS </w:t>
      </w:r>
    </w:p>
    <w:p w14:paraId="18D6552D" w14:textId="77777777" w:rsidR="00B16872" w:rsidRPr="00EB54DC" w:rsidRDefault="00B16872" w:rsidP="00B16872">
      <w:pPr>
        <w:spacing w:after="0" w:line="240" w:lineRule="auto"/>
        <w:ind w:firstLine="284"/>
        <w:jc w:val="right"/>
        <w:rPr>
          <w:rFonts w:ascii="Garamond" w:hAnsi="Garamond"/>
          <w:sz w:val="24"/>
          <w:szCs w:val="24"/>
          <w:lang w:val="sq-AL"/>
        </w:rPr>
      </w:pPr>
      <w:r w:rsidRPr="00EB54DC">
        <w:rPr>
          <w:rFonts w:ascii="Garamond" w:hAnsi="Garamond"/>
          <w:sz w:val="24"/>
          <w:szCs w:val="24"/>
          <w:lang w:val="sq-AL"/>
        </w:rPr>
        <w:t xml:space="preserve">DHE ENERGJISË </w:t>
      </w:r>
    </w:p>
    <w:p w14:paraId="718E5897" w14:textId="77777777" w:rsidR="00B16872" w:rsidRPr="00EB54DC" w:rsidRDefault="00B16872" w:rsidP="00B16872">
      <w:pPr>
        <w:spacing w:after="0" w:line="240" w:lineRule="auto"/>
        <w:ind w:firstLine="284"/>
        <w:jc w:val="right"/>
        <w:rPr>
          <w:rFonts w:ascii="Garamond" w:hAnsi="Garamond"/>
          <w:b/>
          <w:sz w:val="24"/>
          <w:szCs w:val="24"/>
          <w:lang w:val="sq-AL"/>
        </w:rPr>
      </w:pPr>
      <w:proofErr w:type="spellStart"/>
      <w:r w:rsidRPr="00EB54DC">
        <w:rPr>
          <w:rFonts w:ascii="Garamond" w:hAnsi="Garamond"/>
          <w:b/>
          <w:sz w:val="24"/>
          <w:szCs w:val="24"/>
          <w:lang w:val="sq-AL"/>
        </w:rPr>
        <w:t>Belinda</w:t>
      </w:r>
      <w:proofErr w:type="spellEnd"/>
      <w:r w:rsidRPr="00EB54DC">
        <w:rPr>
          <w:rFonts w:ascii="Garamond" w:hAnsi="Garamond"/>
          <w:b/>
          <w:sz w:val="24"/>
          <w:szCs w:val="24"/>
          <w:lang w:val="sq-AL"/>
        </w:rPr>
        <w:t xml:space="preserve"> Balluku</w:t>
      </w:r>
    </w:p>
    <w:p w14:paraId="7CE9905D" w14:textId="77777777" w:rsidR="00B16872" w:rsidRPr="00EB54DC" w:rsidRDefault="00B16872" w:rsidP="00B16872">
      <w:pPr>
        <w:spacing w:after="0" w:line="240" w:lineRule="auto"/>
        <w:ind w:firstLine="284"/>
        <w:jc w:val="right"/>
        <w:rPr>
          <w:rFonts w:ascii="Garamond" w:hAnsi="Garamond"/>
          <w:sz w:val="24"/>
          <w:szCs w:val="24"/>
          <w:lang w:val="sq-AL"/>
        </w:rPr>
      </w:pPr>
      <w:r w:rsidRPr="00EB54DC">
        <w:rPr>
          <w:rFonts w:ascii="Garamond" w:hAnsi="Garamond"/>
          <w:sz w:val="24"/>
          <w:szCs w:val="24"/>
          <w:lang w:val="sq-AL"/>
        </w:rPr>
        <w:t>MINISTËR I TURIZMIT DHE MJEDISIT</w:t>
      </w:r>
    </w:p>
    <w:p w14:paraId="27543533" w14:textId="77777777" w:rsidR="00B16872" w:rsidRPr="00EB54DC" w:rsidRDefault="00B16872" w:rsidP="00B16872">
      <w:pPr>
        <w:spacing w:after="0" w:line="240" w:lineRule="auto"/>
        <w:ind w:firstLine="284"/>
        <w:jc w:val="right"/>
        <w:rPr>
          <w:rFonts w:ascii="Garamond" w:hAnsi="Garamond"/>
          <w:b/>
          <w:sz w:val="24"/>
          <w:szCs w:val="24"/>
          <w:lang w:val="sq-AL"/>
        </w:rPr>
      </w:pPr>
      <w:r w:rsidRPr="00EB54DC">
        <w:rPr>
          <w:rFonts w:ascii="Garamond" w:hAnsi="Garamond"/>
          <w:b/>
          <w:sz w:val="24"/>
          <w:szCs w:val="24"/>
          <w:lang w:val="sq-AL"/>
        </w:rPr>
        <w:t>Blendi Klosi</w:t>
      </w:r>
    </w:p>
    <w:p w14:paraId="29B0E30B" w14:textId="77777777" w:rsidR="009262AA" w:rsidRPr="00EB54DC" w:rsidRDefault="009262AA" w:rsidP="00B5499E">
      <w:pPr>
        <w:spacing w:after="0" w:line="240" w:lineRule="auto"/>
        <w:ind w:firstLine="284"/>
        <w:rPr>
          <w:rFonts w:ascii="Garamond" w:hAnsi="Garamond"/>
          <w:sz w:val="24"/>
          <w:szCs w:val="24"/>
          <w:lang w:val="sq-AL"/>
        </w:rPr>
        <w:sectPr w:rsidR="009262AA" w:rsidRPr="00EB54DC">
          <w:pgSz w:w="12240" w:h="15840"/>
          <w:pgMar w:top="1440" w:right="1440" w:bottom="1440" w:left="1440" w:header="720" w:footer="720" w:gutter="0"/>
          <w:cols w:space="720"/>
          <w:docGrid w:linePitch="360"/>
        </w:sectPr>
      </w:pPr>
    </w:p>
    <w:p w14:paraId="24ADAB5E" w14:textId="5F2530D1" w:rsidR="009262AA" w:rsidRDefault="009262AA" w:rsidP="009262AA">
      <w:pPr>
        <w:spacing w:after="0" w:line="240" w:lineRule="auto"/>
        <w:jc w:val="center"/>
        <w:rPr>
          <w:rFonts w:ascii="Garamond" w:hAnsi="Garamond" w:cs="Times New Roman"/>
          <w:sz w:val="20"/>
          <w:szCs w:val="20"/>
          <w:lang w:val="sq-AL"/>
        </w:rPr>
      </w:pPr>
      <w:r w:rsidRPr="005E69E6">
        <w:rPr>
          <w:rFonts w:ascii="Garamond" w:hAnsi="Garamond" w:cs="Times New Roman"/>
          <w:sz w:val="20"/>
          <w:szCs w:val="20"/>
          <w:lang w:val="sq-AL"/>
        </w:rPr>
        <w:t>SHTOJC</w:t>
      </w:r>
      <w:r w:rsidR="005E69E6" w:rsidRPr="005E69E6">
        <w:rPr>
          <w:rFonts w:ascii="Garamond" w:hAnsi="Garamond" w:cs="Times New Roman"/>
          <w:sz w:val="20"/>
          <w:szCs w:val="20"/>
          <w:lang w:val="sq-AL"/>
        </w:rPr>
        <w:t>Ë</w:t>
      </w:r>
      <w:r w:rsidRPr="005E69E6">
        <w:rPr>
          <w:rFonts w:ascii="Garamond" w:hAnsi="Garamond" w:cs="Times New Roman"/>
          <w:sz w:val="20"/>
          <w:szCs w:val="20"/>
          <w:lang w:val="sq-AL"/>
        </w:rPr>
        <w:t xml:space="preserve"> I</w:t>
      </w:r>
    </w:p>
    <w:p w14:paraId="662B3488" w14:textId="77777777" w:rsidR="00A50133" w:rsidRDefault="00A50133" w:rsidP="00A50133">
      <w:pPr>
        <w:spacing w:after="0" w:line="240" w:lineRule="auto"/>
        <w:rPr>
          <w:rFonts w:ascii="Garamond" w:hAnsi="Garamond" w:cs="Times New Roman"/>
          <w:sz w:val="20"/>
          <w:szCs w:val="20"/>
          <w:lang w:val="sq-AL"/>
        </w:rPr>
      </w:pPr>
    </w:p>
    <w:p w14:paraId="35940CE4" w14:textId="6A9D0A81" w:rsidR="009262AA" w:rsidRPr="00A50133" w:rsidRDefault="00A50133" w:rsidP="00A50133">
      <w:pPr>
        <w:spacing w:after="0" w:line="240" w:lineRule="auto"/>
        <w:rPr>
          <w:rFonts w:ascii="Garamond" w:hAnsi="Garamond" w:cs="Times New Roman"/>
          <w:b/>
          <w:sz w:val="20"/>
          <w:szCs w:val="20"/>
          <w:lang w:val="sq-AL"/>
        </w:rPr>
      </w:pPr>
      <w:r w:rsidRPr="00A50133">
        <w:rPr>
          <w:rFonts w:ascii="Garamond" w:hAnsi="Garamond" w:cs="Times New Roman"/>
          <w:b/>
          <w:sz w:val="20"/>
          <w:szCs w:val="20"/>
          <w:lang w:val="sq-AL"/>
        </w:rPr>
        <w:t xml:space="preserve">Tabela 1. Të dhëna mbi autoritetin që harton </w:t>
      </w:r>
      <w:r w:rsidR="00001458">
        <w:rPr>
          <w:rFonts w:ascii="Garamond" w:hAnsi="Garamond" w:cs="Times New Roman"/>
          <w:b/>
          <w:sz w:val="20"/>
          <w:szCs w:val="20"/>
          <w:lang w:val="sq-AL"/>
        </w:rPr>
        <w:t xml:space="preserve"> raportin monitorimin e</w:t>
      </w:r>
      <w:r w:rsidRPr="00A50133">
        <w:rPr>
          <w:rFonts w:ascii="Garamond" w:hAnsi="Garamond" w:cs="Times New Roman"/>
          <w:b/>
          <w:sz w:val="20"/>
          <w:szCs w:val="20"/>
          <w:lang w:val="sq-AL"/>
        </w:rPr>
        <w:t xml:space="preserve"> lëndëve djegëse</w:t>
      </w:r>
    </w:p>
    <w:tbl>
      <w:tblPr>
        <w:tblStyle w:val="TableGrid"/>
        <w:tblW w:w="0" w:type="auto"/>
        <w:tblLook w:val="04A0" w:firstRow="1" w:lastRow="0" w:firstColumn="1" w:lastColumn="0" w:noHBand="0" w:noVBand="1"/>
      </w:tblPr>
      <w:tblGrid>
        <w:gridCol w:w="3438"/>
        <w:gridCol w:w="9512"/>
      </w:tblGrid>
      <w:tr w:rsidR="009262AA" w:rsidRPr="00EB54DC" w14:paraId="4CC4C7EB" w14:textId="77777777" w:rsidTr="00D70A86">
        <w:tc>
          <w:tcPr>
            <w:tcW w:w="3438" w:type="dxa"/>
          </w:tcPr>
          <w:p w14:paraId="46348594" w14:textId="77777777"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Viti i raportimi</w:t>
            </w:r>
          </w:p>
        </w:tc>
        <w:tc>
          <w:tcPr>
            <w:tcW w:w="9512" w:type="dxa"/>
          </w:tcPr>
          <w:p w14:paraId="67F568DD" w14:textId="77777777" w:rsidR="009262AA" w:rsidRPr="00EB54DC" w:rsidRDefault="009262AA" w:rsidP="009262AA">
            <w:pPr>
              <w:jc w:val="center"/>
              <w:rPr>
                <w:rFonts w:ascii="Garamond" w:hAnsi="Garamond" w:cs="Times New Roman"/>
                <w:b/>
                <w:sz w:val="20"/>
                <w:szCs w:val="20"/>
                <w:lang w:val="sq-AL"/>
              </w:rPr>
            </w:pPr>
          </w:p>
        </w:tc>
      </w:tr>
      <w:tr w:rsidR="009262AA" w:rsidRPr="00EB54DC" w14:paraId="3D7E9150" w14:textId="77777777" w:rsidTr="00D70A86">
        <w:tc>
          <w:tcPr>
            <w:tcW w:w="3438" w:type="dxa"/>
          </w:tcPr>
          <w:p w14:paraId="34364FD9" w14:textId="77777777"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Data e raportimit</w:t>
            </w:r>
          </w:p>
        </w:tc>
        <w:tc>
          <w:tcPr>
            <w:tcW w:w="9512" w:type="dxa"/>
          </w:tcPr>
          <w:p w14:paraId="22A20AA1" w14:textId="77777777" w:rsidR="009262AA" w:rsidRPr="00EB54DC" w:rsidRDefault="009262AA" w:rsidP="009262AA">
            <w:pPr>
              <w:jc w:val="center"/>
              <w:rPr>
                <w:rFonts w:ascii="Garamond" w:hAnsi="Garamond" w:cs="Times New Roman"/>
                <w:b/>
                <w:sz w:val="20"/>
                <w:szCs w:val="20"/>
                <w:lang w:val="sq-AL"/>
              </w:rPr>
            </w:pPr>
          </w:p>
        </w:tc>
      </w:tr>
      <w:tr w:rsidR="009262AA" w:rsidRPr="00EB54DC" w14:paraId="5831DB6F" w14:textId="77777777" w:rsidTr="00D70A86">
        <w:tc>
          <w:tcPr>
            <w:tcW w:w="3438" w:type="dxa"/>
          </w:tcPr>
          <w:p w14:paraId="3B998733" w14:textId="21354AF7"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 xml:space="preserve">Institucioni </w:t>
            </w:r>
            <w:r w:rsidR="005E69E6" w:rsidRPr="00EB54DC">
              <w:rPr>
                <w:rFonts w:ascii="Garamond" w:hAnsi="Garamond" w:cs="Times New Roman"/>
                <w:sz w:val="20"/>
                <w:szCs w:val="20"/>
                <w:lang w:val="sq-AL"/>
              </w:rPr>
              <w:t>përgjegjës</w:t>
            </w:r>
            <w:r w:rsidRPr="00EB54DC">
              <w:rPr>
                <w:rFonts w:ascii="Garamond" w:hAnsi="Garamond" w:cs="Times New Roman"/>
                <w:sz w:val="20"/>
                <w:szCs w:val="20"/>
                <w:lang w:val="sq-AL"/>
              </w:rPr>
              <w:t xml:space="preserve"> </w:t>
            </w:r>
            <w:r w:rsidR="005E69E6" w:rsidRPr="00EB54DC">
              <w:rPr>
                <w:rFonts w:ascii="Garamond" w:hAnsi="Garamond" w:cs="Times New Roman"/>
                <w:sz w:val="20"/>
                <w:szCs w:val="20"/>
                <w:lang w:val="sq-AL"/>
              </w:rPr>
              <w:t>për</w:t>
            </w:r>
            <w:r w:rsidRPr="00EB54DC">
              <w:rPr>
                <w:rFonts w:ascii="Garamond" w:hAnsi="Garamond" w:cs="Times New Roman"/>
                <w:sz w:val="20"/>
                <w:szCs w:val="20"/>
                <w:lang w:val="sq-AL"/>
              </w:rPr>
              <w:t xml:space="preserve"> raportimin</w:t>
            </w:r>
          </w:p>
        </w:tc>
        <w:tc>
          <w:tcPr>
            <w:tcW w:w="9512" w:type="dxa"/>
          </w:tcPr>
          <w:p w14:paraId="0BE480E7" w14:textId="77777777" w:rsidR="009262AA" w:rsidRPr="00EB54DC" w:rsidRDefault="009262AA" w:rsidP="009262AA">
            <w:pPr>
              <w:jc w:val="center"/>
              <w:rPr>
                <w:rFonts w:ascii="Garamond" w:hAnsi="Garamond" w:cs="Times New Roman"/>
                <w:b/>
                <w:sz w:val="20"/>
                <w:szCs w:val="20"/>
                <w:lang w:val="sq-AL"/>
              </w:rPr>
            </w:pPr>
          </w:p>
        </w:tc>
      </w:tr>
      <w:tr w:rsidR="009262AA" w:rsidRPr="00EB54DC" w14:paraId="06EE35BF" w14:textId="77777777" w:rsidTr="00D70A86">
        <w:tc>
          <w:tcPr>
            <w:tcW w:w="3438" w:type="dxa"/>
          </w:tcPr>
          <w:p w14:paraId="0BBC1009" w14:textId="77777777"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Adresa e institucionit</w:t>
            </w:r>
          </w:p>
        </w:tc>
        <w:tc>
          <w:tcPr>
            <w:tcW w:w="9512" w:type="dxa"/>
          </w:tcPr>
          <w:p w14:paraId="48BFF386" w14:textId="77777777" w:rsidR="009262AA" w:rsidRPr="00EB54DC" w:rsidRDefault="009262AA" w:rsidP="009262AA">
            <w:pPr>
              <w:jc w:val="center"/>
              <w:rPr>
                <w:rFonts w:ascii="Garamond" w:hAnsi="Garamond" w:cs="Times New Roman"/>
                <w:b/>
                <w:sz w:val="20"/>
                <w:szCs w:val="20"/>
                <w:lang w:val="sq-AL"/>
              </w:rPr>
            </w:pPr>
          </w:p>
        </w:tc>
      </w:tr>
      <w:tr w:rsidR="009262AA" w:rsidRPr="00EB54DC" w14:paraId="75281FCE" w14:textId="77777777" w:rsidTr="00D70A86">
        <w:tc>
          <w:tcPr>
            <w:tcW w:w="3438" w:type="dxa"/>
          </w:tcPr>
          <w:p w14:paraId="7B90A099" w14:textId="77777777"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 xml:space="preserve">Personi përgjegjës për hartimin e raportit </w:t>
            </w:r>
          </w:p>
        </w:tc>
        <w:tc>
          <w:tcPr>
            <w:tcW w:w="9512" w:type="dxa"/>
          </w:tcPr>
          <w:p w14:paraId="766E00F8" w14:textId="77777777" w:rsidR="009262AA" w:rsidRPr="00EB54DC" w:rsidRDefault="009262AA" w:rsidP="009262AA">
            <w:pPr>
              <w:jc w:val="center"/>
              <w:rPr>
                <w:rFonts w:ascii="Garamond" w:hAnsi="Garamond" w:cs="Times New Roman"/>
                <w:b/>
                <w:sz w:val="20"/>
                <w:szCs w:val="20"/>
                <w:lang w:val="sq-AL"/>
              </w:rPr>
            </w:pPr>
          </w:p>
        </w:tc>
      </w:tr>
      <w:tr w:rsidR="009262AA" w:rsidRPr="00EB54DC" w14:paraId="0E32DC76" w14:textId="77777777" w:rsidTr="00D70A86">
        <w:tc>
          <w:tcPr>
            <w:tcW w:w="3438" w:type="dxa"/>
          </w:tcPr>
          <w:p w14:paraId="1F590977" w14:textId="77777777"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Numri i telefonit</w:t>
            </w:r>
          </w:p>
        </w:tc>
        <w:tc>
          <w:tcPr>
            <w:tcW w:w="9512" w:type="dxa"/>
          </w:tcPr>
          <w:p w14:paraId="35CCD5CD" w14:textId="77777777" w:rsidR="009262AA" w:rsidRPr="00EB54DC" w:rsidRDefault="009262AA" w:rsidP="009262AA">
            <w:pPr>
              <w:jc w:val="center"/>
              <w:rPr>
                <w:rFonts w:ascii="Garamond" w:hAnsi="Garamond" w:cs="Times New Roman"/>
                <w:b/>
                <w:sz w:val="20"/>
                <w:szCs w:val="20"/>
                <w:lang w:val="sq-AL"/>
              </w:rPr>
            </w:pPr>
          </w:p>
        </w:tc>
      </w:tr>
      <w:tr w:rsidR="009262AA" w:rsidRPr="00EB54DC" w14:paraId="4846EE52" w14:textId="77777777" w:rsidTr="00D70A86">
        <w:trPr>
          <w:trHeight w:val="70"/>
        </w:trPr>
        <w:tc>
          <w:tcPr>
            <w:tcW w:w="3438" w:type="dxa"/>
          </w:tcPr>
          <w:p w14:paraId="50405D2E" w14:textId="1489B070" w:rsidR="009262AA" w:rsidRPr="00EB54DC" w:rsidRDefault="009262AA" w:rsidP="00D70A86">
            <w:pPr>
              <w:rPr>
                <w:rFonts w:ascii="Garamond" w:hAnsi="Garamond" w:cs="Times New Roman"/>
                <w:sz w:val="20"/>
                <w:szCs w:val="20"/>
                <w:lang w:val="sq-AL"/>
              </w:rPr>
            </w:pPr>
            <w:r w:rsidRPr="00EB54DC">
              <w:rPr>
                <w:rFonts w:ascii="Garamond" w:hAnsi="Garamond" w:cs="Times New Roman"/>
                <w:sz w:val="20"/>
                <w:szCs w:val="20"/>
                <w:lang w:val="sq-AL"/>
              </w:rPr>
              <w:t>Adresa e e-</w:t>
            </w:r>
            <w:proofErr w:type="spellStart"/>
            <w:r w:rsidRPr="00EB54DC">
              <w:rPr>
                <w:rFonts w:ascii="Garamond" w:hAnsi="Garamond" w:cs="Times New Roman"/>
                <w:sz w:val="20"/>
                <w:szCs w:val="20"/>
                <w:lang w:val="sq-AL"/>
              </w:rPr>
              <w:t>mail</w:t>
            </w:r>
            <w:proofErr w:type="spellEnd"/>
            <w:r w:rsidR="005E69E6">
              <w:rPr>
                <w:rFonts w:ascii="Garamond" w:hAnsi="Garamond" w:cs="Times New Roman"/>
                <w:sz w:val="20"/>
                <w:szCs w:val="20"/>
                <w:lang w:val="sq-AL"/>
              </w:rPr>
              <w:t>-</w:t>
            </w:r>
            <w:r w:rsidRPr="00EB54DC">
              <w:rPr>
                <w:rFonts w:ascii="Garamond" w:hAnsi="Garamond" w:cs="Times New Roman"/>
                <w:sz w:val="20"/>
                <w:szCs w:val="20"/>
                <w:lang w:val="sq-AL"/>
              </w:rPr>
              <w:t>it</w:t>
            </w:r>
          </w:p>
        </w:tc>
        <w:tc>
          <w:tcPr>
            <w:tcW w:w="9512" w:type="dxa"/>
          </w:tcPr>
          <w:p w14:paraId="50437E09" w14:textId="77777777" w:rsidR="009262AA" w:rsidRPr="00EB54DC" w:rsidRDefault="009262AA" w:rsidP="009262AA">
            <w:pPr>
              <w:jc w:val="center"/>
              <w:rPr>
                <w:rFonts w:ascii="Garamond" w:hAnsi="Garamond" w:cs="Times New Roman"/>
                <w:b/>
                <w:sz w:val="20"/>
                <w:szCs w:val="20"/>
                <w:lang w:val="sq-AL"/>
              </w:rPr>
            </w:pPr>
          </w:p>
        </w:tc>
      </w:tr>
    </w:tbl>
    <w:p w14:paraId="64318B77" w14:textId="77777777" w:rsidR="009262AA" w:rsidRPr="00EB54DC" w:rsidRDefault="009262AA" w:rsidP="009262AA">
      <w:pPr>
        <w:spacing w:after="0" w:line="240" w:lineRule="auto"/>
        <w:rPr>
          <w:rFonts w:ascii="Garamond" w:hAnsi="Garamond" w:cs="Times New Roman"/>
          <w:b/>
          <w:sz w:val="20"/>
          <w:szCs w:val="20"/>
          <w:lang w:val="sq-AL"/>
        </w:rPr>
      </w:pPr>
    </w:p>
    <w:p w14:paraId="56BB8258" w14:textId="122243E0" w:rsidR="009262AA" w:rsidRPr="00EB54DC" w:rsidRDefault="00A50133" w:rsidP="009262AA">
      <w:pPr>
        <w:spacing w:after="0" w:line="240" w:lineRule="auto"/>
        <w:rPr>
          <w:rFonts w:ascii="Garamond" w:hAnsi="Garamond" w:cs="Times New Roman"/>
          <w:b/>
          <w:sz w:val="20"/>
          <w:szCs w:val="20"/>
          <w:lang w:val="sq-AL"/>
        </w:rPr>
      </w:pPr>
      <w:r w:rsidRPr="00EB54DC">
        <w:rPr>
          <w:rFonts w:ascii="Garamond" w:hAnsi="Garamond" w:cs="Times New Roman"/>
          <w:b/>
          <w:sz w:val="20"/>
          <w:szCs w:val="20"/>
          <w:lang w:val="sq-AL"/>
        </w:rPr>
        <w:t xml:space="preserve">Tabela 2. Të dhëna mbi sasinë e lëndëve djegëse benzinë dhe </w:t>
      </w:r>
      <w:proofErr w:type="spellStart"/>
      <w:r w:rsidRPr="00EB54DC">
        <w:rPr>
          <w:rFonts w:ascii="Garamond" w:hAnsi="Garamond" w:cs="Times New Roman"/>
          <w:b/>
          <w:sz w:val="20"/>
          <w:szCs w:val="20"/>
          <w:lang w:val="sq-AL"/>
        </w:rPr>
        <w:t>diezel</w:t>
      </w:r>
      <w:proofErr w:type="spellEnd"/>
    </w:p>
    <w:tbl>
      <w:tblPr>
        <w:tblW w:w="13291" w:type="dxa"/>
        <w:tblLayout w:type="fixed"/>
        <w:tblLook w:val="0000" w:firstRow="0" w:lastRow="0" w:firstColumn="0" w:lastColumn="0" w:noHBand="0" w:noVBand="0"/>
      </w:tblPr>
      <w:tblGrid>
        <w:gridCol w:w="3227"/>
        <w:gridCol w:w="2480"/>
        <w:gridCol w:w="2481"/>
        <w:gridCol w:w="2480"/>
        <w:gridCol w:w="2623"/>
      </w:tblGrid>
      <w:tr w:rsidR="009262AA" w:rsidRPr="00EB54DC" w14:paraId="32336BFE" w14:textId="77777777" w:rsidTr="00EB54DC">
        <w:tc>
          <w:tcPr>
            <w:tcW w:w="3227" w:type="dxa"/>
            <w:tcBorders>
              <w:top w:val="single" w:sz="6" w:space="0" w:color="auto"/>
              <w:left w:val="single" w:sz="6" w:space="0" w:color="auto"/>
              <w:bottom w:val="nil"/>
              <w:right w:val="single" w:sz="6" w:space="0" w:color="auto"/>
            </w:tcBorders>
            <w:vAlign w:val="center"/>
          </w:tcPr>
          <w:p w14:paraId="4786CD6C"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Kategoria e lëndës djegëse</w:t>
            </w:r>
          </w:p>
        </w:tc>
        <w:tc>
          <w:tcPr>
            <w:tcW w:w="2480" w:type="dxa"/>
            <w:tcBorders>
              <w:top w:val="single" w:sz="6" w:space="0" w:color="auto"/>
              <w:left w:val="nil"/>
              <w:bottom w:val="nil"/>
              <w:right w:val="single" w:sz="6" w:space="0" w:color="auto"/>
            </w:tcBorders>
            <w:vAlign w:val="center"/>
          </w:tcPr>
          <w:p w14:paraId="1983817A"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Prodhimi</w:t>
            </w:r>
          </w:p>
          <w:p w14:paraId="650AE59B"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Litra/</w:t>
            </w:r>
            <w:proofErr w:type="spellStart"/>
            <w:r w:rsidRPr="00EB54DC">
              <w:rPr>
                <w:rFonts w:ascii="Garamond" w:eastAsia="Times New Roman" w:hAnsi="Garamond" w:cs="Times New Roman"/>
                <w:b/>
                <w:bCs/>
                <w:sz w:val="20"/>
                <w:szCs w:val="20"/>
                <w:lang w:val="sq-AL"/>
              </w:rPr>
              <w:t>tonnes</w:t>
            </w:r>
            <w:proofErr w:type="spellEnd"/>
          </w:p>
        </w:tc>
        <w:tc>
          <w:tcPr>
            <w:tcW w:w="2481" w:type="dxa"/>
            <w:tcBorders>
              <w:top w:val="single" w:sz="6" w:space="0" w:color="auto"/>
              <w:left w:val="single" w:sz="6" w:space="0" w:color="auto"/>
              <w:bottom w:val="nil"/>
              <w:right w:val="single" w:sz="6" w:space="0" w:color="auto"/>
            </w:tcBorders>
            <w:vAlign w:val="center"/>
          </w:tcPr>
          <w:p w14:paraId="6E1765AA"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Importi</w:t>
            </w:r>
          </w:p>
          <w:p w14:paraId="12A41C5A"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Litra/</w:t>
            </w:r>
            <w:proofErr w:type="spellStart"/>
            <w:r w:rsidRPr="00EB54DC">
              <w:rPr>
                <w:rFonts w:ascii="Garamond" w:eastAsia="Times New Roman" w:hAnsi="Garamond" w:cs="Times New Roman"/>
                <w:b/>
                <w:bCs/>
                <w:sz w:val="20"/>
                <w:szCs w:val="20"/>
                <w:lang w:val="sq-AL"/>
              </w:rPr>
              <w:t>tonnes</w:t>
            </w:r>
            <w:proofErr w:type="spellEnd"/>
          </w:p>
        </w:tc>
        <w:tc>
          <w:tcPr>
            <w:tcW w:w="2480" w:type="dxa"/>
            <w:tcBorders>
              <w:top w:val="single" w:sz="6" w:space="0" w:color="auto"/>
              <w:left w:val="single" w:sz="6" w:space="0" w:color="auto"/>
              <w:bottom w:val="nil"/>
              <w:right w:val="single" w:sz="6" w:space="0" w:color="auto"/>
            </w:tcBorders>
            <w:vAlign w:val="center"/>
          </w:tcPr>
          <w:p w14:paraId="3CE06A42"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Eksporti</w:t>
            </w:r>
          </w:p>
          <w:p w14:paraId="08593D59"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Litra/</w:t>
            </w:r>
            <w:proofErr w:type="spellStart"/>
            <w:r w:rsidRPr="00EB54DC">
              <w:rPr>
                <w:rFonts w:ascii="Garamond" w:eastAsia="Times New Roman" w:hAnsi="Garamond" w:cs="Times New Roman"/>
                <w:b/>
                <w:bCs/>
                <w:sz w:val="20"/>
                <w:szCs w:val="20"/>
                <w:lang w:val="sq-AL"/>
              </w:rPr>
              <w:t>tonnes</w:t>
            </w:r>
            <w:proofErr w:type="spellEnd"/>
          </w:p>
        </w:tc>
        <w:tc>
          <w:tcPr>
            <w:tcW w:w="2623" w:type="dxa"/>
            <w:tcBorders>
              <w:top w:val="single" w:sz="6" w:space="0" w:color="auto"/>
              <w:left w:val="single" w:sz="6" w:space="0" w:color="auto"/>
              <w:bottom w:val="nil"/>
              <w:right w:val="single" w:sz="6" w:space="0" w:color="auto"/>
            </w:tcBorders>
            <w:vAlign w:val="center"/>
          </w:tcPr>
          <w:p w14:paraId="62932ADD"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Konsumi/shitje **</w:t>
            </w:r>
          </w:p>
          <w:p w14:paraId="42E04E94"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Litra/</w:t>
            </w:r>
            <w:proofErr w:type="spellStart"/>
            <w:r w:rsidRPr="00EB54DC">
              <w:rPr>
                <w:rFonts w:ascii="Garamond" w:eastAsia="Times New Roman" w:hAnsi="Garamond" w:cs="Times New Roman"/>
                <w:b/>
                <w:bCs/>
                <w:sz w:val="20"/>
                <w:szCs w:val="20"/>
                <w:lang w:val="sq-AL"/>
              </w:rPr>
              <w:t>tonnes</w:t>
            </w:r>
            <w:proofErr w:type="spellEnd"/>
          </w:p>
        </w:tc>
      </w:tr>
      <w:tr w:rsidR="009262AA" w:rsidRPr="00EB54DC" w14:paraId="47488A3E" w14:textId="77777777" w:rsidTr="00EB54DC">
        <w:tc>
          <w:tcPr>
            <w:tcW w:w="3227" w:type="dxa"/>
            <w:tcBorders>
              <w:top w:val="single" w:sz="6" w:space="0" w:color="auto"/>
              <w:left w:val="single" w:sz="6" w:space="0" w:color="auto"/>
              <w:bottom w:val="nil"/>
              <w:right w:val="single" w:sz="6" w:space="0" w:color="auto"/>
            </w:tcBorders>
            <w:vAlign w:val="center"/>
          </w:tcPr>
          <w:p w14:paraId="79C2BC26"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w:t>
            </w:r>
          </w:p>
        </w:tc>
        <w:tc>
          <w:tcPr>
            <w:tcW w:w="2480" w:type="dxa"/>
            <w:tcBorders>
              <w:top w:val="single" w:sz="6" w:space="0" w:color="auto"/>
              <w:left w:val="nil"/>
              <w:bottom w:val="nil"/>
              <w:right w:val="single" w:sz="6" w:space="0" w:color="auto"/>
            </w:tcBorders>
            <w:vAlign w:val="center"/>
          </w:tcPr>
          <w:p w14:paraId="3EB8E59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2</w:t>
            </w:r>
          </w:p>
        </w:tc>
        <w:tc>
          <w:tcPr>
            <w:tcW w:w="2481" w:type="dxa"/>
            <w:tcBorders>
              <w:top w:val="single" w:sz="6" w:space="0" w:color="auto"/>
              <w:left w:val="single" w:sz="6" w:space="0" w:color="auto"/>
              <w:bottom w:val="nil"/>
              <w:right w:val="single" w:sz="6" w:space="0" w:color="auto"/>
            </w:tcBorders>
            <w:vAlign w:val="center"/>
          </w:tcPr>
          <w:p w14:paraId="564C4EA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3</w:t>
            </w:r>
          </w:p>
        </w:tc>
        <w:tc>
          <w:tcPr>
            <w:tcW w:w="2480" w:type="dxa"/>
            <w:tcBorders>
              <w:top w:val="single" w:sz="6" w:space="0" w:color="auto"/>
              <w:left w:val="single" w:sz="6" w:space="0" w:color="auto"/>
              <w:bottom w:val="nil"/>
              <w:right w:val="single" w:sz="6" w:space="0" w:color="auto"/>
            </w:tcBorders>
            <w:vAlign w:val="center"/>
          </w:tcPr>
          <w:p w14:paraId="48717DF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4</w:t>
            </w:r>
          </w:p>
        </w:tc>
        <w:tc>
          <w:tcPr>
            <w:tcW w:w="2623" w:type="dxa"/>
            <w:tcBorders>
              <w:top w:val="single" w:sz="6" w:space="0" w:color="auto"/>
              <w:left w:val="single" w:sz="6" w:space="0" w:color="auto"/>
              <w:bottom w:val="nil"/>
              <w:right w:val="single" w:sz="6" w:space="0" w:color="auto"/>
            </w:tcBorders>
            <w:vAlign w:val="center"/>
          </w:tcPr>
          <w:p w14:paraId="44FA096E"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5</w:t>
            </w:r>
          </w:p>
        </w:tc>
      </w:tr>
      <w:tr w:rsidR="009262AA" w:rsidRPr="00EB54DC" w14:paraId="4D9E2CCB" w14:textId="77777777" w:rsidTr="00EB54DC">
        <w:trPr>
          <w:trHeight w:val="435"/>
        </w:trPr>
        <w:tc>
          <w:tcPr>
            <w:tcW w:w="3227" w:type="dxa"/>
            <w:tcBorders>
              <w:top w:val="single" w:sz="6" w:space="0" w:color="auto"/>
              <w:left w:val="single" w:sz="6" w:space="0" w:color="auto"/>
              <w:bottom w:val="single" w:sz="6" w:space="0" w:color="auto"/>
              <w:right w:val="single" w:sz="6" w:space="0" w:color="auto"/>
            </w:tcBorders>
          </w:tcPr>
          <w:p w14:paraId="44EC38BA" w14:textId="77777777" w:rsidR="009262AA" w:rsidRPr="00EB54DC" w:rsidRDefault="009262AA" w:rsidP="00EB54DC">
            <w:pPr>
              <w:spacing w:after="0" w:line="240" w:lineRule="auto"/>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 xml:space="preserve">Benzinë pa plumb </w:t>
            </w:r>
            <w:r w:rsidRPr="00EB54DC">
              <w:rPr>
                <w:rFonts w:ascii="Garamond" w:eastAsia="Times New Roman" w:hAnsi="Garamond" w:cs="Times New Roman"/>
                <w:bCs/>
                <w:sz w:val="20"/>
                <w:szCs w:val="20"/>
                <w:lang w:val="sq-AL"/>
              </w:rPr>
              <w:t>(minimumi RON=91)</w:t>
            </w:r>
            <w:r w:rsidRPr="00EB54DC">
              <w:rPr>
                <w:rFonts w:ascii="Garamond" w:eastAsia="Times New Roman" w:hAnsi="Garamond" w:cs="Times New Roman"/>
                <w:b/>
                <w:bCs/>
                <w:sz w:val="20"/>
                <w:szCs w:val="20"/>
                <w:lang w:val="sq-AL"/>
              </w:rPr>
              <w:t xml:space="preserve"> </w:t>
            </w:r>
          </w:p>
        </w:tc>
        <w:tc>
          <w:tcPr>
            <w:tcW w:w="10064" w:type="dxa"/>
            <w:gridSpan w:val="4"/>
            <w:tcBorders>
              <w:top w:val="single" w:sz="6" w:space="0" w:color="auto"/>
              <w:left w:val="single" w:sz="6" w:space="0" w:color="auto"/>
              <w:bottom w:val="single" w:sz="6" w:space="0" w:color="auto"/>
              <w:right w:val="single" w:sz="6" w:space="0" w:color="auto"/>
            </w:tcBorders>
          </w:tcPr>
          <w:p w14:paraId="354906F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r>
      <w:tr w:rsidR="009262AA" w:rsidRPr="00EB54DC" w14:paraId="094B1DB6" w14:textId="77777777" w:rsidTr="00EB54DC">
        <w:tc>
          <w:tcPr>
            <w:tcW w:w="3227" w:type="dxa"/>
            <w:tcBorders>
              <w:top w:val="nil"/>
              <w:left w:val="single" w:sz="6" w:space="0" w:color="auto"/>
              <w:bottom w:val="single" w:sz="6" w:space="0" w:color="auto"/>
              <w:right w:val="single" w:sz="6" w:space="0" w:color="auto"/>
            </w:tcBorders>
          </w:tcPr>
          <w:p w14:paraId="48293E83"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b/>
                <w:bCs/>
                <w:sz w:val="20"/>
                <w:szCs w:val="20"/>
                <w:lang w:val="sq-AL"/>
              </w:rPr>
              <w:t xml:space="preserve">Benzinë pa plumb </w:t>
            </w:r>
            <w:r w:rsidRPr="00EB54DC">
              <w:rPr>
                <w:rFonts w:ascii="Garamond" w:eastAsia="Times New Roman" w:hAnsi="Garamond" w:cs="Times New Roman"/>
                <w:bCs/>
                <w:sz w:val="20"/>
                <w:szCs w:val="20"/>
                <w:lang w:val="sq-AL"/>
              </w:rPr>
              <w:t>(minimumi RON=95)</w:t>
            </w:r>
          </w:p>
        </w:tc>
        <w:tc>
          <w:tcPr>
            <w:tcW w:w="2480" w:type="dxa"/>
            <w:tcBorders>
              <w:top w:val="nil"/>
              <w:left w:val="nil"/>
              <w:bottom w:val="single" w:sz="6" w:space="0" w:color="auto"/>
              <w:right w:val="single" w:sz="6" w:space="0" w:color="auto"/>
            </w:tcBorders>
          </w:tcPr>
          <w:p w14:paraId="71500E7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nil"/>
              <w:left w:val="single" w:sz="6" w:space="0" w:color="auto"/>
              <w:bottom w:val="single" w:sz="6" w:space="0" w:color="auto"/>
              <w:right w:val="single" w:sz="6" w:space="0" w:color="auto"/>
            </w:tcBorders>
          </w:tcPr>
          <w:p w14:paraId="2747D422"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nil"/>
              <w:left w:val="single" w:sz="6" w:space="0" w:color="auto"/>
              <w:bottom w:val="single" w:sz="6" w:space="0" w:color="auto"/>
              <w:right w:val="single" w:sz="6" w:space="0" w:color="auto"/>
            </w:tcBorders>
          </w:tcPr>
          <w:p w14:paraId="09A1DB38"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nil"/>
              <w:left w:val="single" w:sz="6" w:space="0" w:color="auto"/>
              <w:bottom w:val="single" w:sz="6" w:space="0" w:color="auto"/>
              <w:right w:val="single" w:sz="6" w:space="0" w:color="auto"/>
            </w:tcBorders>
          </w:tcPr>
          <w:p w14:paraId="2163B608"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6805CA05" w14:textId="77777777" w:rsidTr="00EB54DC">
        <w:trPr>
          <w:trHeight w:val="678"/>
        </w:trPr>
        <w:tc>
          <w:tcPr>
            <w:tcW w:w="3227" w:type="dxa"/>
            <w:tcBorders>
              <w:top w:val="single" w:sz="6" w:space="0" w:color="auto"/>
              <w:left w:val="single" w:sz="6" w:space="0" w:color="auto"/>
              <w:bottom w:val="single" w:sz="6" w:space="0" w:color="auto"/>
              <w:right w:val="single" w:sz="6" w:space="0" w:color="auto"/>
            </w:tcBorders>
          </w:tcPr>
          <w:p w14:paraId="21BF8990" w14:textId="21FB06A3" w:rsidR="009262AA" w:rsidRPr="00EB54DC" w:rsidRDefault="009262AA" w:rsidP="00EB54DC">
            <w:pPr>
              <w:spacing w:after="0" w:line="240" w:lineRule="auto"/>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 xml:space="preserve">Benzinë pa plumb </w:t>
            </w:r>
            <w:r w:rsidRPr="00EB54DC">
              <w:rPr>
                <w:rFonts w:ascii="Garamond" w:eastAsia="Times New Roman" w:hAnsi="Garamond" w:cs="Times New Roman"/>
                <w:bCs/>
                <w:sz w:val="20"/>
                <w:szCs w:val="20"/>
                <w:lang w:val="sq-AL"/>
              </w:rPr>
              <w:t xml:space="preserve">(minimumi RON=95) dhe </w:t>
            </w:r>
            <w:r w:rsidR="005E69E6" w:rsidRPr="00EB54DC">
              <w:rPr>
                <w:rFonts w:ascii="Garamond" w:eastAsia="Times New Roman" w:hAnsi="Garamond" w:cs="Times New Roman"/>
                <w:bCs/>
                <w:sz w:val="20"/>
                <w:szCs w:val="20"/>
                <w:lang w:val="sq-AL"/>
              </w:rPr>
              <w:t>përmbajtje</w:t>
            </w:r>
            <w:r w:rsidRPr="00EB54DC">
              <w:rPr>
                <w:rFonts w:ascii="Garamond" w:eastAsia="Times New Roman" w:hAnsi="Garamond" w:cs="Times New Roman"/>
                <w:bCs/>
                <w:sz w:val="20"/>
                <w:szCs w:val="20"/>
                <w:lang w:val="sq-AL"/>
              </w:rPr>
              <w:t xml:space="preserve"> squfuri më të ulët se 50 </w:t>
            </w:r>
            <w:proofErr w:type="spellStart"/>
            <w:r w:rsidRPr="00EB54DC">
              <w:rPr>
                <w:rFonts w:ascii="Garamond" w:eastAsia="Times New Roman" w:hAnsi="Garamond" w:cs="Times New Roman"/>
                <w:bCs/>
                <w:sz w:val="20"/>
                <w:szCs w:val="20"/>
                <w:lang w:val="sq-AL"/>
              </w:rPr>
              <w:t>ppm</w:t>
            </w:r>
            <w:proofErr w:type="spellEnd"/>
          </w:p>
        </w:tc>
        <w:tc>
          <w:tcPr>
            <w:tcW w:w="2480" w:type="dxa"/>
            <w:tcBorders>
              <w:top w:val="single" w:sz="6" w:space="0" w:color="auto"/>
              <w:left w:val="single" w:sz="6" w:space="0" w:color="auto"/>
              <w:bottom w:val="single" w:sz="6" w:space="0" w:color="auto"/>
              <w:right w:val="single" w:sz="6" w:space="0" w:color="auto"/>
            </w:tcBorders>
          </w:tcPr>
          <w:p w14:paraId="4C0D26D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2F98C60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12F2AB6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02A7521D"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2BC08C1C" w14:textId="77777777" w:rsidTr="00EB54DC">
        <w:tc>
          <w:tcPr>
            <w:tcW w:w="3227" w:type="dxa"/>
            <w:tcBorders>
              <w:top w:val="single" w:sz="6" w:space="0" w:color="auto"/>
              <w:left w:val="single" w:sz="6" w:space="0" w:color="auto"/>
              <w:bottom w:val="single" w:sz="6" w:space="0" w:color="auto"/>
              <w:right w:val="single" w:sz="6" w:space="0" w:color="auto"/>
            </w:tcBorders>
          </w:tcPr>
          <w:p w14:paraId="41241775" w14:textId="77E39735"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b/>
                <w:bCs/>
                <w:sz w:val="20"/>
                <w:szCs w:val="20"/>
                <w:lang w:val="sq-AL"/>
              </w:rPr>
              <w:t xml:space="preserve">Benzinë pa plumb </w:t>
            </w:r>
            <w:r w:rsidRPr="00EB54DC">
              <w:rPr>
                <w:rFonts w:ascii="Garamond" w:eastAsia="Times New Roman" w:hAnsi="Garamond" w:cs="Times New Roman"/>
                <w:bCs/>
                <w:sz w:val="20"/>
                <w:szCs w:val="20"/>
                <w:lang w:val="sq-AL"/>
              </w:rPr>
              <w:t xml:space="preserve">me </w:t>
            </w:r>
            <w:r w:rsidR="005E69E6" w:rsidRPr="00EB54DC">
              <w:rPr>
                <w:rFonts w:ascii="Garamond" w:eastAsia="Times New Roman" w:hAnsi="Garamond" w:cs="Times New Roman"/>
                <w:bCs/>
                <w:sz w:val="20"/>
                <w:szCs w:val="20"/>
                <w:lang w:val="sq-AL"/>
              </w:rPr>
              <w:t>përmbajtje</w:t>
            </w:r>
            <w:r w:rsidRPr="00EB54DC">
              <w:rPr>
                <w:rFonts w:ascii="Garamond" w:eastAsia="Times New Roman" w:hAnsi="Garamond" w:cs="Times New Roman"/>
                <w:bCs/>
                <w:sz w:val="20"/>
                <w:szCs w:val="20"/>
                <w:lang w:val="sq-AL"/>
              </w:rPr>
              <w:t xml:space="preserve"> squfuri më të ulët se 10 </w:t>
            </w:r>
            <w:proofErr w:type="spellStart"/>
            <w:r w:rsidRPr="00EB54DC">
              <w:rPr>
                <w:rFonts w:ascii="Garamond" w:eastAsia="Times New Roman" w:hAnsi="Garamond" w:cs="Times New Roman"/>
                <w:bCs/>
                <w:sz w:val="20"/>
                <w:szCs w:val="20"/>
                <w:lang w:val="sq-AL"/>
              </w:rPr>
              <w:t>ppm</w:t>
            </w:r>
            <w:proofErr w:type="spellEnd"/>
          </w:p>
        </w:tc>
        <w:tc>
          <w:tcPr>
            <w:tcW w:w="2480" w:type="dxa"/>
            <w:tcBorders>
              <w:top w:val="single" w:sz="6" w:space="0" w:color="auto"/>
              <w:left w:val="nil"/>
              <w:bottom w:val="single" w:sz="6" w:space="0" w:color="auto"/>
              <w:right w:val="single" w:sz="6" w:space="0" w:color="auto"/>
            </w:tcBorders>
          </w:tcPr>
          <w:p w14:paraId="20A4B4B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69B61983"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09FD9D8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6191A700"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252CD175" w14:textId="77777777" w:rsidTr="00EB54DC">
        <w:trPr>
          <w:trHeight w:val="480"/>
        </w:trPr>
        <w:tc>
          <w:tcPr>
            <w:tcW w:w="3227" w:type="dxa"/>
            <w:tcBorders>
              <w:top w:val="single" w:sz="6" w:space="0" w:color="auto"/>
              <w:left w:val="single" w:sz="6" w:space="0" w:color="auto"/>
              <w:bottom w:val="single" w:sz="6" w:space="0" w:color="auto"/>
              <w:right w:val="single" w:sz="6" w:space="0" w:color="auto"/>
            </w:tcBorders>
          </w:tcPr>
          <w:p w14:paraId="14CBD13C" w14:textId="77777777" w:rsidR="009262AA" w:rsidRPr="00EB54DC" w:rsidRDefault="009262AA" w:rsidP="00EB54DC">
            <w:pPr>
              <w:spacing w:after="0" w:line="240" w:lineRule="auto"/>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 xml:space="preserve">Benzinë pa plumb </w:t>
            </w:r>
          </w:p>
          <w:p w14:paraId="6A26B413" w14:textId="77777777" w:rsidR="009262AA" w:rsidRPr="00EB54DC" w:rsidRDefault="009262AA" w:rsidP="00EB54DC">
            <w:pPr>
              <w:spacing w:after="0" w:line="240" w:lineRule="auto"/>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 xml:space="preserve"> (</w:t>
            </w:r>
            <w:r w:rsidRPr="00EB54DC">
              <w:rPr>
                <w:rFonts w:ascii="Garamond" w:eastAsia="Times New Roman" w:hAnsi="Garamond" w:cs="Times New Roman"/>
                <w:sz w:val="20"/>
                <w:szCs w:val="20"/>
                <w:lang w:val="sq-AL"/>
              </w:rPr>
              <w:t>95≤</w:t>
            </w:r>
            <w:r w:rsidRPr="00EB54DC">
              <w:rPr>
                <w:rFonts w:ascii="Garamond" w:eastAsia="Times New Roman" w:hAnsi="Garamond" w:cs="Times New Roman"/>
                <w:b/>
                <w:bCs/>
                <w:sz w:val="20"/>
                <w:szCs w:val="20"/>
                <w:lang w:val="sq-AL"/>
              </w:rPr>
              <w:t>RON</w:t>
            </w:r>
            <w:r w:rsidRPr="00EB54DC">
              <w:rPr>
                <w:rFonts w:ascii="Garamond" w:eastAsia="Times New Roman" w:hAnsi="Garamond" w:cs="Times New Roman"/>
                <w:sz w:val="20"/>
                <w:szCs w:val="20"/>
                <w:lang w:val="sq-AL"/>
              </w:rPr>
              <w:t>&lt;98</w:t>
            </w:r>
            <w:r w:rsidRPr="00EB54DC">
              <w:rPr>
                <w:rFonts w:ascii="Garamond" w:eastAsia="Times New Roman" w:hAnsi="Garamond" w:cs="Times New Roman"/>
                <w:b/>
                <w:bCs/>
                <w:sz w:val="20"/>
                <w:szCs w:val="20"/>
                <w:lang w:val="sq-AL"/>
              </w:rPr>
              <w:t>)</w:t>
            </w:r>
          </w:p>
        </w:tc>
        <w:tc>
          <w:tcPr>
            <w:tcW w:w="2480" w:type="dxa"/>
            <w:tcBorders>
              <w:top w:val="single" w:sz="6" w:space="0" w:color="auto"/>
              <w:left w:val="nil"/>
              <w:bottom w:val="single" w:sz="6" w:space="0" w:color="auto"/>
              <w:right w:val="single" w:sz="6" w:space="0" w:color="auto"/>
            </w:tcBorders>
          </w:tcPr>
          <w:p w14:paraId="69D72F7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7F44DE04"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10062DF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581E804C"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7F786316" w14:textId="77777777" w:rsidTr="00EB54DC">
        <w:tc>
          <w:tcPr>
            <w:tcW w:w="3227" w:type="dxa"/>
            <w:tcBorders>
              <w:top w:val="single" w:sz="6" w:space="0" w:color="auto"/>
              <w:left w:val="single" w:sz="6" w:space="0" w:color="auto"/>
              <w:bottom w:val="single" w:sz="6" w:space="0" w:color="auto"/>
              <w:right w:val="single" w:sz="6" w:space="0" w:color="auto"/>
            </w:tcBorders>
          </w:tcPr>
          <w:p w14:paraId="436C33EB" w14:textId="77777777" w:rsidR="009262AA" w:rsidRPr="00EB54DC" w:rsidRDefault="009262AA" w:rsidP="00EB54DC">
            <w:pPr>
              <w:spacing w:after="0" w:line="240" w:lineRule="auto"/>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 xml:space="preserve">Benzinë pa plumb </w:t>
            </w:r>
          </w:p>
          <w:p w14:paraId="2910A3FA"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RON: ≥ 98</w:t>
            </w:r>
          </w:p>
        </w:tc>
        <w:tc>
          <w:tcPr>
            <w:tcW w:w="2480" w:type="dxa"/>
            <w:tcBorders>
              <w:top w:val="single" w:sz="6" w:space="0" w:color="auto"/>
              <w:left w:val="nil"/>
              <w:bottom w:val="single" w:sz="6" w:space="0" w:color="auto"/>
              <w:right w:val="single" w:sz="6" w:space="0" w:color="auto"/>
            </w:tcBorders>
          </w:tcPr>
          <w:p w14:paraId="7E6F6CF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13B4DE1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1CB994A4"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16882176"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1ED15F91" w14:textId="77777777" w:rsidTr="009262AA">
        <w:trPr>
          <w:trHeight w:val="240"/>
        </w:trPr>
        <w:tc>
          <w:tcPr>
            <w:tcW w:w="3227" w:type="dxa"/>
            <w:tcBorders>
              <w:top w:val="single" w:sz="6" w:space="0" w:color="auto"/>
              <w:left w:val="single" w:sz="6" w:space="0" w:color="auto"/>
              <w:bottom w:val="single" w:sz="6" w:space="0" w:color="auto"/>
              <w:right w:val="single" w:sz="6" w:space="0" w:color="auto"/>
            </w:tcBorders>
          </w:tcPr>
          <w:p w14:paraId="487E3E2D" w14:textId="77777777" w:rsidR="009262AA" w:rsidRPr="00EB54DC" w:rsidRDefault="009262AA" w:rsidP="00EB54DC">
            <w:pPr>
              <w:spacing w:after="0" w:line="240" w:lineRule="auto"/>
              <w:rPr>
                <w:rFonts w:ascii="Garamond" w:eastAsia="Times New Roman" w:hAnsi="Garamond" w:cs="Times New Roman"/>
                <w:b/>
                <w:bCs/>
                <w:sz w:val="20"/>
                <w:szCs w:val="20"/>
                <w:lang w:val="sq-AL"/>
              </w:rPr>
            </w:pPr>
            <w:proofErr w:type="spellStart"/>
            <w:r w:rsidRPr="00EB54DC">
              <w:rPr>
                <w:rFonts w:ascii="Garamond" w:eastAsia="Times New Roman" w:hAnsi="Garamond" w:cs="Times New Roman"/>
                <w:b/>
                <w:bCs/>
                <w:sz w:val="20"/>
                <w:szCs w:val="20"/>
                <w:lang w:val="sq-AL"/>
              </w:rPr>
              <w:t>Diezel</w:t>
            </w:r>
            <w:proofErr w:type="spellEnd"/>
            <w:r w:rsidRPr="00EB54DC">
              <w:rPr>
                <w:rFonts w:ascii="Garamond" w:eastAsia="Times New Roman" w:hAnsi="Garamond" w:cs="Times New Roman"/>
                <w:b/>
                <w:bCs/>
                <w:sz w:val="20"/>
                <w:szCs w:val="20"/>
                <w:lang w:val="sq-AL"/>
              </w:rPr>
              <w:t xml:space="preserve"> total</w:t>
            </w:r>
          </w:p>
        </w:tc>
        <w:tc>
          <w:tcPr>
            <w:tcW w:w="2480" w:type="dxa"/>
            <w:tcBorders>
              <w:top w:val="single" w:sz="6" w:space="0" w:color="auto"/>
              <w:left w:val="single" w:sz="6" w:space="0" w:color="auto"/>
              <w:bottom w:val="single" w:sz="6" w:space="0" w:color="auto"/>
              <w:right w:val="single" w:sz="6" w:space="0" w:color="auto"/>
            </w:tcBorders>
          </w:tcPr>
          <w:p w14:paraId="2E240F81"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38738275"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42609DF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0F99EACC"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4B4B1752" w14:textId="77777777" w:rsidTr="009262AA">
        <w:trPr>
          <w:trHeight w:val="502"/>
        </w:trPr>
        <w:tc>
          <w:tcPr>
            <w:tcW w:w="3227" w:type="dxa"/>
            <w:tcBorders>
              <w:top w:val="single" w:sz="6" w:space="0" w:color="auto"/>
              <w:left w:val="single" w:sz="6" w:space="0" w:color="auto"/>
              <w:bottom w:val="single" w:sz="6" w:space="0" w:color="auto"/>
              <w:right w:val="single" w:sz="6" w:space="0" w:color="auto"/>
            </w:tcBorders>
          </w:tcPr>
          <w:p w14:paraId="614BEDC7" w14:textId="6F4CCE2C" w:rsidR="009262AA" w:rsidRPr="00EB54DC" w:rsidRDefault="009262AA" w:rsidP="00EB54DC">
            <w:pPr>
              <w:spacing w:after="0" w:line="240" w:lineRule="auto"/>
              <w:rPr>
                <w:rFonts w:ascii="Garamond" w:eastAsia="Times New Roman" w:hAnsi="Garamond" w:cs="Times New Roman"/>
                <w:sz w:val="20"/>
                <w:szCs w:val="20"/>
                <w:lang w:val="sq-AL"/>
              </w:rPr>
            </w:pPr>
            <w:proofErr w:type="spellStart"/>
            <w:r w:rsidRPr="00EB54DC">
              <w:rPr>
                <w:rFonts w:ascii="Garamond" w:eastAsia="Times New Roman" w:hAnsi="Garamond" w:cs="Times New Roman"/>
                <w:sz w:val="20"/>
                <w:szCs w:val="20"/>
                <w:lang w:val="sq-AL"/>
              </w:rPr>
              <w:t>Diezel</w:t>
            </w:r>
            <w:proofErr w:type="spellEnd"/>
            <w:r w:rsidRPr="00EB54DC">
              <w:rPr>
                <w:rFonts w:ascii="Garamond" w:eastAsia="Times New Roman" w:hAnsi="Garamond" w:cs="Times New Roman"/>
                <w:sz w:val="20"/>
                <w:szCs w:val="20"/>
                <w:lang w:val="sq-AL"/>
              </w:rPr>
              <w:t xml:space="preserve"> me </w:t>
            </w:r>
            <w:r w:rsidRPr="00EB54DC">
              <w:rPr>
                <w:rFonts w:ascii="Garamond" w:eastAsia="Times New Roman" w:hAnsi="Garamond" w:cs="Times New Roman"/>
                <w:bCs/>
                <w:sz w:val="20"/>
                <w:szCs w:val="20"/>
                <w:lang w:val="sq-AL"/>
              </w:rPr>
              <w:t xml:space="preserve">dhe </w:t>
            </w:r>
            <w:r w:rsidR="005E69E6" w:rsidRPr="00EB54DC">
              <w:rPr>
                <w:rFonts w:ascii="Garamond" w:eastAsia="Times New Roman" w:hAnsi="Garamond" w:cs="Times New Roman"/>
                <w:bCs/>
                <w:sz w:val="20"/>
                <w:szCs w:val="20"/>
                <w:lang w:val="sq-AL"/>
              </w:rPr>
              <w:t>përmbajtje</w:t>
            </w:r>
            <w:r w:rsidRPr="00EB54DC">
              <w:rPr>
                <w:rFonts w:ascii="Garamond" w:eastAsia="Times New Roman" w:hAnsi="Garamond" w:cs="Times New Roman"/>
                <w:bCs/>
                <w:sz w:val="20"/>
                <w:szCs w:val="20"/>
                <w:lang w:val="sq-AL"/>
              </w:rPr>
              <w:t xml:space="preserve"> squfuri më të ulët se 50 </w:t>
            </w:r>
            <w:proofErr w:type="spellStart"/>
            <w:r w:rsidRPr="00EB54DC">
              <w:rPr>
                <w:rFonts w:ascii="Garamond" w:eastAsia="Times New Roman" w:hAnsi="Garamond" w:cs="Times New Roman"/>
                <w:bCs/>
                <w:sz w:val="20"/>
                <w:szCs w:val="20"/>
                <w:lang w:val="sq-AL"/>
              </w:rPr>
              <w:t>ppm</w:t>
            </w:r>
            <w:proofErr w:type="spellEnd"/>
          </w:p>
        </w:tc>
        <w:tc>
          <w:tcPr>
            <w:tcW w:w="2480" w:type="dxa"/>
            <w:tcBorders>
              <w:top w:val="single" w:sz="6" w:space="0" w:color="auto"/>
              <w:left w:val="single" w:sz="6" w:space="0" w:color="auto"/>
              <w:bottom w:val="single" w:sz="6" w:space="0" w:color="auto"/>
              <w:right w:val="single" w:sz="6" w:space="0" w:color="auto"/>
            </w:tcBorders>
          </w:tcPr>
          <w:p w14:paraId="38EDDCA9"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1837126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13CA503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537504EF"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57767794" w14:textId="77777777" w:rsidTr="00EB54DC">
        <w:trPr>
          <w:trHeight w:val="345"/>
        </w:trPr>
        <w:tc>
          <w:tcPr>
            <w:tcW w:w="3227" w:type="dxa"/>
            <w:tcBorders>
              <w:top w:val="single" w:sz="6" w:space="0" w:color="auto"/>
              <w:left w:val="single" w:sz="6" w:space="0" w:color="auto"/>
              <w:bottom w:val="single" w:sz="6" w:space="0" w:color="auto"/>
              <w:right w:val="single" w:sz="6" w:space="0" w:color="auto"/>
            </w:tcBorders>
          </w:tcPr>
          <w:p w14:paraId="1ACA7E1B" w14:textId="3EB107F3" w:rsidR="009262AA" w:rsidRPr="00EB54DC" w:rsidRDefault="009262AA" w:rsidP="00EB54DC">
            <w:pPr>
              <w:spacing w:after="0" w:line="240" w:lineRule="auto"/>
              <w:rPr>
                <w:rFonts w:ascii="Garamond" w:eastAsia="Times New Roman" w:hAnsi="Garamond" w:cs="Times New Roman"/>
                <w:b/>
                <w:bCs/>
                <w:sz w:val="20"/>
                <w:szCs w:val="20"/>
                <w:lang w:val="sq-AL"/>
              </w:rPr>
            </w:pPr>
            <w:proofErr w:type="spellStart"/>
            <w:r w:rsidRPr="00EB54DC">
              <w:rPr>
                <w:rFonts w:ascii="Garamond" w:eastAsia="Times New Roman" w:hAnsi="Garamond" w:cs="Times New Roman"/>
                <w:b/>
                <w:bCs/>
                <w:sz w:val="20"/>
                <w:szCs w:val="20"/>
                <w:lang w:val="sq-AL"/>
              </w:rPr>
              <w:t>Diezel</w:t>
            </w:r>
            <w:proofErr w:type="spellEnd"/>
            <w:r w:rsidRPr="00EB54DC">
              <w:rPr>
                <w:rFonts w:ascii="Garamond" w:eastAsia="Times New Roman" w:hAnsi="Garamond" w:cs="Times New Roman"/>
                <w:b/>
                <w:bCs/>
                <w:sz w:val="20"/>
                <w:szCs w:val="20"/>
                <w:lang w:val="sq-AL"/>
              </w:rPr>
              <w:t xml:space="preserve"> </w:t>
            </w:r>
            <w:r w:rsidRPr="00EB54DC">
              <w:rPr>
                <w:rFonts w:ascii="Garamond" w:eastAsia="Times New Roman" w:hAnsi="Garamond" w:cs="Times New Roman"/>
                <w:bCs/>
                <w:sz w:val="20"/>
                <w:szCs w:val="20"/>
                <w:lang w:val="sq-AL"/>
              </w:rPr>
              <w:t xml:space="preserve">dhe </w:t>
            </w:r>
            <w:r w:rsidR="005E69E6" w:rsidRPr="00EB54DC">
              <w:rPr>
                <w:rFonts w:ascii="Garamond" w:eastAsia="Times New Roman" w:hAnsi="Garamond" w:cs="Times New Roman"/>
                <w:bCs/>
                <w:sz w:val="20"/>
                <w:szCs w:val="20"/>
                <w:lang w:val="sq-AL"/>
              </w:rPr>
              <w:t>përmbajtje</w:t>
            </w:r>
            <w:r w:rsidRPr="00EB54DC">
              <w:rPr>
                <w:rFonts w:ascii="Garamond" w:eastAsia="Times New Roman" w:hAnsi="Garamond" w:cs="Times New Roman"/>
                <w:bCs/>
                <w:sz w:val="20"/>
                <w:szCs w:val="20"/>
                <w:lang w:val="sq-AL"/>
              </w:rPr>
              <w:t xml:space="preserve"> squfuri më të ulët se 10 </w:t>
            </w:r>
            <w:proofErr w:type="spellStart"/>
            <w:r w:rsidRPr="00EB54DC">
              <w:rPr>
                <w:rFonts w:ascii="Garamond" w:eastAsia="Times New Roman" w:hAnsi="Garamond" w:cs="Times New Roman"/>
                <w:bCs/>
                <w:sz w:val="20"/>
                <w:szCs w:val="20"/>
                <w:lang w:val="sq-AL"/>
              </w:rPr>
              <w:t>ppm</w:t>
            </w:r>
            <w:proofErr w:type="spellEnd"/>
          </w:p>
        </w:tc>
        <w:tc>
          <w:tcPr>
            <w:tcW w:w="2480" w:type="dxa"/>
            <w:tcBorders>
              <w:top w:val="single" w:sz="6" w:space="0" w:color="auto"/>
              <w:left w:val="single" w:sz="6" w:space="0" w:color="auto"/>
              <w:bottom w:val="single" w:sz="6" w:space="0" w:color="auto"/>
              <w:right w:val="single" w:sz="6" w:space="0" w:color="auto"/>
            </w:tcBorders>
          </w:tcPr>
          <w:p w14:paraId="65549910"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single" w:sz="6" w:space="0" w:color="auto"/>
              <w:left w:val="single" w:sz="6" w:space="0" w:color="auto"/>
              <w:bottom w:val="single" w:sz="6" w:space="0" w:color="auto"/>
              <w:right w:val="single" w:sz="6" w:space="0" w:color="auto"/>
            </w:tcBorders>
          </w:tcPr>
          <w:p w14:paraId="7980F10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single" w:sz="6" w:space="0" w:color="auto"/>
              <w:left w:val="single" w:sz="6" w:space="0" w:color="auto"/>
              <w:bottom w:val="single" w:sz="6" w:space="0" w:color="auto"/>
              <w:right w:val="single" w:sz="6" w:space="0" w:color="auto"/>
            </w:tcBorders>
          </w:tcPr>
          <w:p w14:paraId="62AC4B53"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single" w:sz="6" w:space="0" w:color="auto"/>
              <w:left w:val="single" w:sz="6" w:space="0" w:color="auto"/>
              <w:bottom w:val="single" w:sz="6" w:space="0" w:color="auto"/>
              <w:right w:val="single" w:sz="6" w:space="0" w:color="auto"/>
            </w:tcBorders>
          </w:tcPr>
          <w:p w14:paraId="06D293A3"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r w:rsidR="009262AA" w:rsidRPr="00EB54DC" w14:paraId="37C66EBB" w14:textId="77777777" w:rsidTr="00EB54DC">
        <w:trPr>
          <w:trHeight w:val="345"/>
        </w:trPr>
        <w:tc>
          <w:tcPr>
            <w:tcW w:w="3227" w:type="dxa"/>
            <w:tcBorders>
              <w:top w:val="nil"/>
              <w:left w:val="single" w:sz="6" w:space="0" w:color="auto"/>
              <w:bottom w:val="single" w:sz="6" w:space="0" w:color="auto"/>
              <w:right w:val="single" w:sz="6" w:space="0" w:color="auto"/>
            </w:tcBorders>
          </w:tcPr>
          <w:p w14:paraId="76D65EC6" w14:textId="4CA3CE2A" w:rsidR="009262AA" w:rsidRPr="00EB54DC" w:rsidRDefault="009262AA" w:rsidP="00EB54DC">
            <w:pPr>
              <w:spacing w:after="0" w:line="240" w:lineRule="auto"/>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LPG Total</w:t>
            </w:r>
            <w:r w:rsidR="007D79FA">
              <w:rPr>
                <w:rFonts w:ascii="Garamond" w:eastAsia="Times New Roman" w:hAnsi="Garamond" w:cs="Times New Roman"/>
                <w:b/>
                <w:bCs/>
                <w:sz w:val="20"/>
                <w:szCs w:val="20"/>
                <w:lang w:val="sq-AL"/>
              </w:rPr>
              <w:t>i</w:t>
            </w:r>
          </w:p>
        </w:tc>
        <w:tc>
          <w:tcPr>
            <w:tcW w:w="2480" w:type="dxa"/>
            <w:tcBorders>
              <w:top w:val="nil"/>
              <w:left w:val="nil"/>
              <w:bottom w:val="single" w:sz="6" w:space="0" w:color="auto"/>
              <w:right w:val="single" w:sz="6" w:space="0" w:color="auto"/>
            </w:tcBorders>
          </w:tcPr>
          <w:p w14:paraId="18FED55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1" w:type="dxa"/>
            <w:tcBorders>
              <w:top w:val="nil"/>
              <w:left w:val="single" w:sz="6" w:space="0" w:color="auto"/>
              <w:bottom w:val="single" w:sz="6" w:space="0" w:color="auto"/>
              <w:right w:val="single" w:sz="6" w:space="0" w:color="auto"/>
            </w:tcBorders>
          </w:tcPr>
          <w:p w14:paraId="034BCE9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480" w:type="dxa"/>
            <w:tcBorders>
              <w:top w:val="nil"/>
              <w:left w:val="single" w:sz="6" w:space="0" w:color="auto"/>
              <w:bottom w:val="single" w:sz="6" w:space="0" w:color="auto"/>
              <w:right w:val="single" w:sz="6" w:space="0" w:color="auto"/>
            </w:tcBorders>
          </w:tcPr>
          <w:p w14:paraId="0E422C9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623" w:type="dxa"/>
            <w:tcBorders>
              <w:top w:val="nil"/>
              <w:left w:val="single" w:sz="6" w:space="0" w:color="auto"/>
              <w:bottom w:val="single" w:sz="6" w:space="0" w:color="auto"/>
              <w:right w:val="single" w:sz="6" w:space="0" w:color="auto"/>
            </w:tcBorders>
          </w:tcPr>
          <w:p w14:paraId="1BB632C5" w14:textId="77777777" w:rsidR="009262AA" w:rsidRPr="00EB54DC" w:rsidRDefault="009262AA" w:rsidP="00EB54DC">
            <w:pPr>
              <w:spacing w:after="0" w:line="240" w:lineRule="auto"/>
              <w:rPr>
                <w:rFonts w:ascii="Garamond" w:eastAsia="Times New Roman" w:hAnsi="Garamond" w:cs="Times New Roman"/>
                <w:sz w:val="20"/>
                <w:szCs w:val="20"/>
                <w:lang w:val="sq-AL"/>
              </w:rPr>
            </w:pPr>
          </w:p>
        </w:tc>
      </w:tr>
    </w:tbl>
    <w:p w14:paraId="5292DA7E" w14:textId="77777777" w:rsidR="009262AA" w:rsidRPr="00EB54DC" w:rsidRDefault="009262AA" w:rsidP="009262AA">
      <w:pPr>
        <w:spacing w:after="0" w:line="240" w:lineRule="auto"/>
        <w:rPr>
          <w:rFonts w:ascii="Garamond" w:hAnsi="Garamond" w:cs="Times New Roman"/>
          <w:sz w:val="20"/>
          <w:szCs w:val="20"/>
          <w:lang w:val="sq-AL"/>
        </w:rPr>
      </w:pPr>
    </w:p>
    <w:p w14:paraId="12904877" w14:textId="77777777" w:rsidR="002C2C09" w:rsidRDefault="002C2C09" w:rsidP="009262AA">
      <w:pPr>
        <w:spacing w:after="0" w:line="240" w:lineRule="auto"/>
        <w:jc w:val="center"/>
        <w:rPr>
          <w:rFonts w:ascii="Garamond" w:hAnsi="Garamond" w:cs="Times New Roman"/>
          <w:b/>
          <w:sz w:val="20"/>
          <w:szCs w:val="20"/>
          <w:lang w:val="sq-AL"/>
        </w:rPr>
      </w:pPr>
    </w:p>
    <w:p w14:paraId="4438ACA9" w14:textId="77777777" w:rsidR="002C2C09" w:rsidRDefault="002C2C09" w:rsidP="009262AA">
      <w:pPr>
        <w:spacing w:after="0" w:line="240" w:lineRule="auto"/>
        <w:jc w:val="center"/>
        <w:rPr>
          <w:rFonts w:ascii="Garamond" w:hAnsi="Garamond" w:cs="Times New Roman"/>
          <w:b/>
          <w:sz w:val="20"/>
          <w:szCs w:val="20"/>
          <w:lang w:val="sq-AL"/>
        </w:rPr>
      </w:pPr>
    </w:p>
    <w:p w14:paraId="4D44A869" w14:textId="77777777" w:rsidR="002C2C09" w:rsidRDefault="002C2C09" w:rsidP="009262AA">
      <w:pPr>
        <w:spacing w:after="0" w:line="240" w:lineRule="auto"/>
        <w:jc w:val="center"/>
        <w:rPr>
          <w:rFonts w:ascii="Garamond" w:hAnsi="Garamond" w:cs="Times New Roman"/>
          <w:b/>
          <w:sz w:val="20"/>
          <w:szCs w:val="20"/>
          <w:lang w:val="sq-AL"/>
        </w:rPr>
      </w:pPr>
    </w:p>
    <w:p w14:paraId="5DFD95E4" w14:textId="77777777" w:rsidR="002C2C09" w:rsidRDefault="002C2C09" w:rsidP="009262AA">
      <w:pPr>
        <w:spacing w:after="0" w:line="240" w:lineRule="auto"/>
        <w:jc w:val="center"/>
        <w:rPr>
          <w:rFonts w:ascii="Garamond" w:hAnsi="Garamond" w:cs="Times New Roman"/>
          <w:b/>
          <w:sz w:val="20"/>
          <w:szCs w:val="20"/>
          <w:lang w:val="sq-AL"/>
        </w:rPr>
      </w:pPr>
    </w:p>
    <w:p w14:paraId="12FFA273" w14:textId="6B4C2D1E" w:rsidR="009262AA" w:rsidRPr="00EB54DC" w:rsidRDefault="009262AA" w:rsidP="009262AA">
      <w:pPr>
        <w:spacing w:after="0" w:line="240" w:lineRule="auto"/>
        <w:jc w:val="center"/>
        <w:rPr>
          <w:rFonts w:ascii="Garamond" w:hAnsi="Garamond" w:cs="Times New Roman"/>
          <w:b/>
          <w:sz w:val="20"/>
          <w:szCs w:val="20"/>
          <w:lang w:val="sq-AL"/>
        </w:rPr>
      </w:pPr>
      <w:r w:rsidRPr="00EB54DC">
        <w:rPr>
          <w:rFonts w:ascii="Garamond" w:hAnsi="Garamond" w:cs="Times New Roman"/>
          <w:b/>
          <w:sz w:val="20"/>
          <w:szCs w:val="20"/>
          <w:lang w:val="sq-AL"/>
        </w:rPr>
        <w:t xml:space="preserve">TË DHËNA PËR </w:t>
      </w:r>
      <w:r w:rsidR="00230D0E" w:rsidRPr="00EB54DC">
        <w:rPr>
          <w:rFonts w:ascii="Garamond" w:hAnsi="Garamond" w:cs="Times New Roman"/>
          <w:b/>
          <w:sz w:val="20"/>
          <w:szCs w:val="20"/>
          <w:lang w:val="sq-AL"/>
        </w:rPr>
        <w:t>CILËSINË</w:t>
      </w:r>
      <w:r w:rsidRPr="00EB54DC">
        <w:rPr>
          <w:rFonts w:ascii="Garamond" w:hAnsi="Garamond" w:cs="Times New Roman"/>
          <w:b/>
          <w:sz w:val="20"/>
          <w:szCs w:val="20"/>
          <w:lang w:val="sq-AL"/>
        </w:rPr>
        <w:t xml:space="preserve"> E BENZINËS</w:t>
      </w:r>
    </w:p>
    <w:p w14:paraId="7407D53D" w14:textId="77777777" w:rsidR="009262AA" w:rsidRPr="00EB54DC" w:rsidRDefault="009262AA" w:rsidP="009262AA">
      <w:pPr>
        <w:spacing w:after="0" w:line="240" w:lineRule="auto"/>
        <w:rPr>
          <w:rFonts w:ascii="Garamond" w:hAnsi="Garamond" w:cs="Times New Roman"/>
          <w:sz w:val="20"/>
          <w:szCs w:val="20"/>
          <w:lang w:val="sq-AL"/>
        </w:rPr>
      </w:pPr>
    </w:p>
    <w:p w14:paraId="6B8C7F97" w14:textId="77777777" w:rsidR="009262AA" w:rsidRPr="00EB54DC" w:rsidRDefault="009262AA" w:rsidP="009262AA">
      <w:pPr>
        <w:tabs>
          <w:tab w:val="left" w:pos="9570"/>
        </w:tabs>
        <w:spacing w:after="0" w:line="240" w:lineRule="auto"/>
        <w:rPr>
          <w:rFonts w:ascii="Garamond" w:hAnsi="Garamond" w:cs="Times New Roman"/>
          <w:b/>
          <w:sz w:val="20"/>
          <w:szCs w:val="20"/>
          <w:lang w:val="sq-AL"/>
        </w:rPr>
      </w:pPr>
      <w:r w:rsidRPr="00EB54DC">
        <w:rPr>
          <w:rFonts w:ascii="Garamond" w:hAnsi="Garamond" w:cs="Times New Roman"/>
          <w:b/>
          <w:sz w:val="20"/>
          <w:szCs w:val="20"/>
          <w:lang w:val="sq-AL"/>
        </w:rPr>
        <w:t>Tabela 3. Lëndë djegëse në treg të përdorura në automjete me motorë me ndezje shkëndije (benzinë)*</w:t>
      </w:r>
      <w:r w:rsidRPr="00EB54DC">
        <w:rPr>
          <w:rFonts w:ascii="Garamond" w:hAnsi="Garamond" w:cs="Times New Roman"/>
          <w:b/>
          <w:sz w:val="20"/>
          <w:szCs w:val="20"/>
          <w:lang w:val="sq-AL"/>
        </w:rPr>
        <w:tab/>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0"/>
        <w:gridCol w:w="791"/>
        <w:gridCol w:w="1178"/>
        <w:gridCol w:w="826"/>
        <w:gridCol w:w="566"/>
        <w:gridCol w:w="680"/>
        <w:gridCol w:w="1406"/>
        <w:gridCol w:w="1111"/>
        <w:gridCol w:w="1138"/>
        <w:gridCol w:w="1352"/>
        <w:gridCol w:w="871"/>
        <w:gridCol w:w="770"/>
      </w:tblGrid>
      <w:tr w:rsidR="009262AA" w:rsidRPr="00EB54DC" w14:paraId="2C659740" w14:textId="77777777" w:rsidTr="005E69E6">
        <w:trPr>
          <w:cantSplit/>
          <w:trHeight w:val="332"/>
          <w:tblHeader/>
        </w:trPr>
        <w:tc>
          <w:tcPr>
            <w:tcW w:w="965" w:type="pct"/>
            <w:vMerge w:val="restart"/>
            <w:tcBorders>
              <w:top w:val="single" w:sz="4" w:space="0" w:color="auto"/>
              <w:left w:val="single" w:sz="4" w:space="0" w:color="auto"/>
              <w:bottom w:val="single" w:sz="4" w:space="0" w:color="auto"/>
              <w:right w:val="single" w:sz="4" w:space="0" w:color="auto"/>
            </w:tcBorders>
            <w:vAlign w:val="center"/>
          </w:tcPr>
          <w:p w14:paraId="0807BC92"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 xml:space="preserve">Parametra </w:t>
            </w:r>
          </w:p>
        </w:tc>
        <w:tc>
          <w:tcPr>
            <w:tcW w:w="304" w:type="pct"/>
            <w:vMerge w:val="restart"/>
            <w:tcBorders>
              <w:top w:val="single" w:sz="4" w:space="0" w:color="auto"/>
              <w:left w:val="single" w:sz="4" w:space="0" w:color="auto"/>
              <w:bottom w:val="single" w:sz="4" w:space="0" w:color="auto"/>
              <w:right w:val="single" w:sz="4" w:space="0" w:color="auto"/>
            </w:tcBorders>
            <w:vAlign w:val="center"/>
          </w:tcPr>
          <w:p w14:paraId="2BD9D221"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Njësia</w:t>
            </w:r>
          </w:p>
        </w:tc>
        <w:tc>
          <w:tcPr>
            <w:tcW w:w="2150" w:type="pct"/>
            <w:gridSpan w:val="6"/>
            <w:vMerge w:val="restart"/>
            <w:tcBorders>
              <w:top w:val="single" w:sz="4" w:space="0" w:color="auto"/>
              <w:left w:val="single" w:sz="4" w:space="0" w:color="auto"/>
              <w:bottom w:val="single" w:sz="4" w:space="0" w:color="auto"/>
              <w:right w:val="single" w:sz="4" w:space="0" w:color="auto"/>
            </w:tcBorders>
            <w:vAlign w:val="center"/>
          </w:tcPr>
          <w:p w14:paraId="5E5F1274" w14:textId="0A643D78" w:rsidR="009262AA" w:rsidRPr="005E69E6" w:rsidRDefault="009262AA" w:rsidP="00766351">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 xml:space="preserve">Rezultatet analitike dhe </w:t>
            </w:r>
            <w:r w:rsidR="005E69E6" w:rsidRPr="005E69E6">
              <w:rPr>
                <w:rFonts w:ascii="Garamond" w:eastAsia="Times New Roman" w:hAnsi="Garamond" w:cs="Times New Roman"/>
                <w:b/>
                <w:sz w:val="20"/>
                <w:szCs w:val="20"/>
                <w:lang w:val="sq-AL"/>
              </w:rPr>
              <w:t>statistikore</w:t>
            </w:r>
          </w:p>
        </w:tc>
        <w:tc>
          <w:tcPr>
            <w:tcW w:w="1581" w:type="pct"/>
            <w:gridSpan w:val="4"/>
            <w:tcBorders>
              <w:top w:val="single" w:sz="4" w:space="0" w:color="auto"/>
              <w:left w:val="single" w:sz="4" w:space="0" w:color="auto"/>
              <w:bottom w:val="single" w:sz="4" w:space="0" w:color="auto"/>
              <w:right w:val="single" w:sz="4" w:space="0" w:color="auto"/>
            </w:tcBorders>
            <w:vAlign w:val="center"/>
          </w:tcPr>
          <w:p w14:paraId="0053DD83"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Vlera kufi (limit)</w:t>
            </w:r>
          </w:p>
        </w:tc>
      </w:tr>
      <w:tr w:rsidR="009262AA" w:rsidRPr="00EB54DC" w14:paraId="3D1F9222" w14:textId="77777777" w:rsidTr="005E69E6">
        <w:trPr>
          <w:cantSplit/>
          <w:trHeight w:val="120"/>
          <w:tblHeader/>
        </w:trPr>
        <w:tc>
          <w:tcPr>
            <w:tcW w:w="965" w:type="pct"/>
            <w:vMerge/>
            <w:tcBorders>
              <w:top w:val="single" w:sz="4" w:space="0" w:color="auto"/>
              <w:left w:val="single" w:sz="4" w:space="0" w:color="auto"/>
              <w:bottom w:val="single" w:sz="4" w:space="0" w:color="auto"/>
              <w:right w:val="single" w:sz="4" w:space="0" w:color="auto"/>
            </w:tcBorders>
            <w:vAlign w:val="center"/>
          </w:tcPr>
          <w:p w14:paraId="50682F9E"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
        </w:tc>
        <w:tc>
          <w:tcPr>
            <w:tcW w:w="304" w:type="pct"/>
            <w:vMerge/>
            <w:tcBorders>
              <w:top w:val="single" w:sz="4" w:space="0" w:color="auto"/>
              <w:left w:val="single" w:sz="4" w:space="0" w:color="auto"/>
              <w:bottom w:val="single" w:sz="4" w:space="0" w:color="auto"/>
              <w:right w:val="single" w:sz="4" w:space="0" w:color="auto"/>
            </w:tcBorders>
            <w:vAlign w:val="center"/>
          </w:tcPr>
          <w:p w14:paraId="47F79F8F"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
        </w:tc>
        <w:tc>
          <w:tcPr>
            <w:tcW w:w="2150" w:type="pct"/>
            <w:gridSpan w:val="6"/>
            <w:vMerge/>
            <w:tcBorders>
              <w:top w:val="single" w:sz="4" w:space="0" w:color="auto"/>
              <w:left w:val="single" w:sz="4" w:space="0" w:color="auto"/>
              <w:bottom w:val="single" w:sz="4" w:space="0" w:color="auto"/>
              <w:right w:val="single" w:sz="4" w:space="0" w:color="auto"/>
            </w:tcBorders>
            <w:vAlign w:val="center"/>
          </w:tcPr>
          <w:p w14:paraId="01B0FEA7"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
        </w:tc>
        <w:tc>
          <w:tcPr>
            <w:tcW w:w="951" w:type="pct"/>
            <w:gridSpan w:val="2"/>
            <w:tcBorders>
              <w:top w:val="single" w:sz="4" w:space="0" w:color="auto"/>
              <w:left w:val="single" w:sz="4" w:space="0" w:color="auto"/>
              <w:bottom w:val="single" w:sz="4" w:space="0" w:color="auto"/>
              <w:right w:val="single" w:sz="4" w:space="0" w:color="auto"/>
            </w:tcBorders>
            <w:vAlign w:val="center"/>
          </w:tcPr>
          <w:p w14:paraId="7E260E01"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Specifikimet kombëtare</w:t>
            </w:r>
          </w:p>
        </w:tc>
        <w:tc>
          <w:tcPr>
            <w:tcW w:w="630" w:type="pct"/>
            <w:gridSpan w:val="2"/>
            <w:tcBorders>
              <w:top w:val="single" w:sz="4" w:space="0" w:color="auto"/>
              <w:left w:val="single" w:sz="4" w:space="0" w:color="auto"/>
              <w:bottom w:val="single" w:sz="4" w:space="0" w:color="auto"/>
              <w:right w:val="single" w:sz="4" w:space="0" w:color="auto"/>
            </w:tcBorders>
            <w:vAlign w:val="center"/>
          </w:tcPr>
          <w:p w14:paraId="14F42531"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 xml:space="preserve">Sipas </w:t>
            </w:r>
          </w:p>
          <w:p w14:paraId="754397B3"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 xml:space="preserve"> 98/70/KE </w:t>
            </w:r>
          </w:p>
        </w:tc>
      </w:tr>
      <w:tr w:rsidR="009C2BDD" w:rsidRPr="00EB54DC" w14:paraId="07A81975" w14:textId="77777777" w:rsidTr="005E69E6">
        <w:trPr>
          <w:cantSplit/>
          <w:trHeight w:val="710"/>
          <w:tblHeader/>
        </w:trPr>
        <w:tc>
          <w:tcPr>
            <w:tcW w:w="965" w:type="pct"/>
            <w:vMerge/>
            <w:tcBorders>
              <w:top w:val="single" w:sz="4" w:space="0" w:color="auto"/>
              <w:left w:val="single" w:sz="4" w:space="0" w:color="auto"/>
              <w:bottom w:val="single" w:sz="4" w:space="0" w:color="auto"/>
              <w:right w:val="single" w:sz="4" w:space="0" w:color="auto"/>
            </w:tcBorders>
            <w:vAlign w:val="center"/>
          </w:tcPr>
          <w:p w14:paraId="7F35EF99"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
        </w:tc>
        <w:tc>
          <w:tcPr>
            <w:tcW w:w="304" w:type="pct"/>
            <w:vMerge/>
            <w:tcBorders>
              <w:top w:val="single" w:sz="4" w:space="0" w:color="auto"/>
              <w:left w:val="single" w:sz="4" w:space="0" w:color="auto"/>
              <w:bottom w:val="single" w:sz="4" w:space="0" w:color="auto"/>
              <w:right w:val="single" w:sz="4" w:space="0" w:color="auto"/>
            </w:tcBorders>
            <w:vAlign w:val="center"/>
          </w:tcPr>
          <w:p w14:paraId="5335CB33"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
        </w:tc>
        <w:tc>
          <w:tcPr>
            <w:tcW w:w="450" w:type="pct"/>
            <w:tcBorders>
              <w:top w:val="single" w:sz="4" w:space="0" w:color="auto"/>
              <w:left w:val="single" w:sz="4" w:space="0" w:color="auto"/>
              <w:bottom w:val="single" w:sz="4" w:space="0" w:color="auto"/>
              <w:right w:val="single" w:sz="4" w:space="0" w:color="auto"/>
            </w:tcBorders>
            <w:vAlign w:val="center"/>
          </w:tcPr>
          <w:p w14:paraId="51C13EDD"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Numri i mostrave</w:t>
            </w:r>
          </w:p>
        </w:tc>
        <w:tc>
          <w:tcPr>
            <w:tcW w:w="317" w:type="pct"/>
            <w:tcBorders>
              <w:top w:val="single" w:sz="4" w:space="0" w:color="auto"/>
              <w:left w:val="single" w:sz="4" w:space="0" w:color="auto"/>
              <w:bottom w:val="single" w:sz="4" w:space="0" w:color="auto"/>
              <w:right w:val="single" w:sz="4" w:space="0" w:color="auto"/>
            </w:tcBorders>
            <w:vAlign w:val="center"/>
          </w:tcPr>
          <w:p w14:paraId="7D958E3B"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Marrë</w:t>
            </w:r>
          </w:p>
          <w:p w14:paraId="6D7E677D"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Ku</w:t>
            </w:r>
          </w:p>
        </w:tc>
        <w:tc>
          <w:tcPr>
            <w:tcW w:w="210" w:type="pct"/>
            <w:tcBorders>
              <w:top w:val="single" w:sz="4" w:space="0" w:color="auto"/>
              <w:left w:val="single" w:sz="4" w:space="0" w:color="auto"/>
              <w:bottom w:val="single" w:sz="4" w:space="0" w:color="auto"/>
              <w:right w:val="single" w:sz="4" w:space="0" w:color="auto"/>
            </w:tcBorders>
            <w:vAlign w:val="center"/>
          </w:tcPr>
          <w:p w14:paraId="25552291"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roofErr w:type="spellStart"/>
            <w:r w:rsidRPr="005E69E6">
              <w:rPr>
                <w:rFonts w:ascii="Garamond" w:eastAsia="Times New Roman" w:hAnsi="Garamond" w:cs="Times New Roman"/>
                <w:b/>
                <w:sz w:val="20"/>
                <w:szCs w:val="20"/>
                <w:lang w:val="sq-AL"/>
              </w:rPr>
              <w:t>Min</w:t>
            </w:r>
            <w:proofErr w:type="spellEnd"/>
          </w:p>
        </w:tc>
        <w:tc>
          <w:tcPr>
            <w:tcW w:w="262" w:type="pct"/>
            <w:tcBorders>
              <w:top w:val="single" w:sz="4" w:space="0" w:color="auto"/>
              <w:left w:val="single" w:sz="4" w:space="0" w:color="auto"/>
              <w:bottom w:val="single" w:sz="4" w:space="0" w:color="auto"/>
              <w:right w:val="single" w:sz="4" w:space="0" w:color="auto"/>
            </w:tcBorders>
            <w:vAlign w:val="center"/>
          </w:tcPr>
          <w:p w14:paraId="4E1BEDC4"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roofErr w:type="spellStart"/>
            <w:r w:rsidRPr="005E69E6">
              <w:rPr>
                <w:rFonts w:ascii="Garamond" w:eastAsia="Times New Roman" w:hAnsi="Garamond" w:cs="Times New Roman"/>
                <w:b/>
                <w:sz w:val="20"/>
                <w:szCs w:val="20"/>
                <w:lang w:val="sq-AL"/>
              </w:rPr>
              <w:t>Max</w:t>
            </w:r>
            <w:proofErr w:type="spellEnd"/>
          </w:p>
        </w:tc>
        <w:tc>
          <w:tcPr>
            <w:tcW w:w="486" w:type="pct"/>
            <w:tcBorders>
              <w:top w:val="single" w:sz="4" w:space="0" w:color="auto"/>
              <w:left w:val="single" w:sz="4" w:space="0" w:color="auto"/>
              <w:bottom w:val="single" w:sz="4" w:space="0" w:color="auto"/>
              <w:right w:val="single" w:sz="4" w:space="0" w:color="auto"/>
            </w:tcBorders>
            <w:vAlign w:val="center"/>
          </w:tcPr>
          <w:p w14:paraId="207D50EC"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Mënyra/mjeti</w:t>
            </w:r>
          </w:p>
        </w:tc>
        <w:tc>
          <w:tcPr>
            <w:tcW w:w="424" w:type="pct"/>
            <w:tcBorders>
              <w:top w:val="single" w:sz="4" w:space="0" w:color="auto"/>
              <w:left w:val="single" w:sz="4" w:space="0" w:color="auto"/>
              <w:bottom w:val="single" w:sz="4" w:space="0" w:color="auto"/>
              <w:right w:val="single" w:sz="4" w:space="0" w:color="auto"/>
            </w:tcBorders>
            <w:vAlign w:val="center"/>
          </w:tcPr>
          <w:p w14:paraId="0296239D"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 xml:space="preserve">Devijimi </w:t>
            </w:r>
          </w:p>
          <w:p w14:paraId="54E0E226"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standard</w:t>
            </w:r>
          </w:p>
        </w:tc>
        <w:tc>
          <w:tcPr>
            <w:tcW w:w="435" w:type="pct"/>
            <w:tcBorders>
              <w:top w:val="single" w:sz="4" w:space="0" w:color="auto"/>
              <w:left w:val="single" w:sz="4" w:space="0" w:color="auto"/>
              <w:bottom w:val="single" w:sz="4" w:space="0" w:color="auto"/>
              <w:right w:val="single" w:sz="4" w:space="0" w:color="auto"/>
            </w:tcBorders>
            <w:vAlign w:val="center"/>
          </w:tcPr>
          <w:p w14:paraId="5250BAC6"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Minimum</w:t>
            </w:r>
          </w:p>
        </w:tc>
        <w:tc>
          <w:tcPr>
            <w:tcW w:w="516" w:type="pct"/>
            <w:tcBorders>
              <w:top w:val="single" w:sz="4" w:space="0" w:color="auto"/>
              <w:left w:val="single" w:sz="4" w:space="0" w:color="auto"/>
              <w:bottom w:val="single" w:sz="4" w:space="0" w:color="auto"/>
              <w:right w:val="single" w:sz="4" w:space="0" w:color="auto"/>
            </w:tcBorders>
            <w:vAlign w:val="center"/>
          </w:tcPr>
          <w:p w14:paraId="7E1A2F25"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r w:rsidRPr="005E69E6">
              <w:rPr>
                <w:rFonts w:ascii="Garamond" w:eastAsia="Times New Roman" w:hAnsi="Garamond" w:cs="Times New Roman"/>
                <w:b/>
                <w:sz w:val="20"/>
                <w:szCs w:val="20"/>
                <w:lang w:val="sq-AL"/>
              </w:rPr>
              <w:t>Maksimum</w:t>
            </w:r>
          </w:p>
        </w:tc>
        <w:tc>
          <w:tcPr>
            <w:tcW w:w="334" w:type="pct"/>
            <w:tcBorders>
              <w:top w:val="single" w:sz="4" w:space="0" w:color="auto"/>
              <w:left w:val="single" w:sz="4" w:space="0" w:color="auto"/>
              <w:bottom w:val="single" w:sz="4" w:space="0" w:color="auto"/>
              <w:right w:val="single" w:sz="4" w:space="0" w:color="auto"/>
            </w:tcBorders>
            <w:vAlign w:val="center"/>
          </w:tcPr>
          <w:p w14:paraId="4D8F89E3"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roofErr w:type="spellStart"/>
            <w:r w:rsidRPr="005E69E6">
              <w:rPr>
                <w:rFonts w:ascii="Garamond" w:eastAsia="Times New Roman" w:hAnsi="Garamond" w:cs="Times New Roman"/>
                <w:b/>
                <w:sz w:val="20"/>
                <w:szCs w:val="20"/>
                <w:lang w:val="sq-AL"/>
              </w:rPr>
              <w:t>Min</w:t>
            </w:r>
            <w:proofErr w:type="spellEnd"/>
          </w:p>
        </w:tc>
        <w:tc>
          <w:tcPr>
            <w:tcW w:w="296" w:type="pct"/>
            <w:tcBorders>
              <w:top w:val="single" w:sz="4" w:space="0" w:color="auto"/>
              <w:left w:val="single" w:sz="4" w:space="0" w:color="auto"/>
              <w:bottom w:val="single" w:sz="4" w:space="0" w:color="auto"/>
              <w:right w:val="single" w:sz="4" w:space="0" w:color="auto"/>
            </w:tcBorders>
            <w:vAlign w:val="center"/>
          </w:tcPr>
          <w:p w14:paraId="16A9B597" w14:textId="77777777" w:rsidR="009262AA" w:rsidRPr="005E69E6" w:rsidRDefault="009262AA" w:rsidP="00EB54DC">
            <w:pPr>
              <w:spacing w:after="0" w:line="240" w:lineRule="auto"/>
              <w:jc w:val="center"/>
              <w:rPr>
                <w:rFonts w:ascii="Garamond" w:eastAsia="Times New Roman" w:hAnsi="Garamond" w:cs="Times New Roman"/>
                <w:b/>
                <w:sz w:val="20"/>
                <w:szCs w:val="20"/>
                <w:lang w:val="sq-AL"/>
              </w:rPr>
            </w:pPr>
            <w:proofErr w:type="spellStart"/>
            <w:r w:rsidRPr="005E69E6">
              <w:rPr>
                <w:rFonts w:ascii="Garamond" w:eastAsia="Times New Roman" w:hAnsi="Garamond" w:cs="Times New Roman"/>
                <w:b/>
                <w:sz w:val="20"/>
                <w:szCs w:val="20"/>
                <w:lang w:val="sq-AL"/>
              </w:rPr>
              <w:t>Max</w:t>
            </w:r>
            <w:proofErr w:type="spellEnd"/>
          </w:p>
        </w:tc>
      </w:tr>
      <w:tr w:rsidR="009C2BDD" w:rsidRPr="00EB54DC" w14:paraId="303AF04E" w14:textId="77777777" w:rsidTr="005E69E6">
        <w:trPr>
          <w:cantSplit/>
          <w:trHeight w:val="347"/>
        </w:trPr>
        <w:tc>
          <w:tcPr>
            <w:tcW w:w="965" w:type="pct"/>
            <w:tcBorders>
              <w:top w:val="single" w:sz="4" w:space="0" w:color="auto"/>
              <w:left w:val="single" w:sz="4" w:space="0" w:color="auto"/>
              <w:bottom w:val="single" w:sz="4" w:space="0" w:color="auto"/>
              <w:right w:val="single" w:sz="4" w:space="0" w:color="auto"/>
            </w:tcBorders>
          </w:tcPr>
          <w:p w14:paraId="56E54870"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Numri i kërkuar i oktanit</w:t>
            </w:r>
          </w:p>
        </w:tc>
        <w:tc>
          <w:tcPr>
            <w:tcW w:w="304" w:type="pct"/>
            <w:tcBorders>
              <w:top w:val="single" w:sz="4" w:space="0" w:color="auto"/>
              <w:left w:val="single" w:sz="4" w:space="0" w:color="auto"/>
              <w:bottom w:val="single" w:sz="4" w:space="0" w:color="auto"/>
              <w:right w:val="single" w:sz="4" w:space="0" w:color="auto"/>
            </w:tcBorders>
          </w:tcPr>
          <w:p w14:paraId="3518CD9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50" w:type="pct"/>
            <w:tcBorders>
              <w:top w:val="single" w:sz="4" w:space="0" w:color="auto"/>
              <w:left w:val="single" w:sz="4" w:space="0" w:color="auto"/>
              <w:bottom w:val="single" w:sz="4" w:space="0" w:color="auto"/>
              <w:right w:val="single" w:sz="4" w:space="0" w:color="auto"/>
            </w:tcBorders>
          </w:tcPr>
          <w:p w14:paraId="1394496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3AD13163"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0660808E"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3F30760B"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412D4F26"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024245C4"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437B2554"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6653D90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39BA371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95</w:t>
            </w:r>
          </w:p>
        </w:tc>
        <w:tc>
          <w:tcPr>
            <w:tcW w:w="296" w:type="pct"/>
            <w:tcBorders>
              <w:top w:val="single" w:sz="4" w:space="0" w:color="auto"/>
              <w:left w:val="single" w:sz="4" w:space="0" w:color="auto"/>
              <w:bottom w:val="single" w:sz="4" w:space="0" w:color="auto"/>
              <w:right w:val="single" w:sz="4" w:space="0" w:color="auto"/>
            </w:tcBorders>
          </w:tcPr>
          <w:p w14:paraId="37E03AC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r>
      <w:tr w:rsidR="009C2BDD" w:rsidRPr="00EB54DC" w14:paraId="4B1C173E" w14:textId="77777777" w:rsidTr="005E69E6">
        <w:trPr>
          <w:cantSplit/>
          <w:trHeight w:val="281"/>
        </w:trPr>
        <w:tc>
          <w:tcPr>
            <w:tcW w:w="965" w:type="pct"/>
            <w:tcBorders>
              <w:top w:val="single" w:sz="4" w:space="0" w:color="auto"/>
              <w:left w:val="single" w:sz="4" w:space="0" w:color="auto"/>
              <w:bottom w:val="single" w:sz="4" w:space="0" w:color="auto"/>
              <w:right w:val="single" w:sz="4" w:space="0" w:color="auto"/>
            </w:tcBorders>
          </w:tcPr>
          <w:p w14:paraId="6021B348"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Numri i oktanit për motorin</w:t>
            </w:r>
          </w:p>
        </w:tc>
        <w:tc>
          <w:tcPr>
            <w:tcW w:w="304" w:type="pct"/>
            <w:tcBorders>
              <w:top w:val="single" w:sz="4" w:space="0" w:color="auto"/>
              <w:left w:val="single" w:sz="4" w:space="0" w:color="auto"/>
              <w:bottom w:val="single" w:sz="4" w:space="0" w:color="auto"/>
              <w:right w:val="single" w:sz="4" w:space="0" w:color="auto"/>
            </w:tcBorders>
          </w:tcPr>
          <w:p w14:paraId="07E7ADE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50" w:type="pct"/>
            <w:tcBorders>
              <w:top w:val="single" w:sz="4" w:space="0" w:color="auto"/>
              <w:left w:val="single" w:sz="4" w:space="0" w:color="auto"/>
              <w:bottom w:val="single" w:sz="4" w:space="0" w:color="auto"/>
              <w:right w:val="single" w:sz="4" w:space="0" w:color="auto"/>
            </w:tcBorders>
          </w:tcPr>
          <w:p w14:paraId="5E07E543"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6FF333D2"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6018027D"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1424515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5051984D"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654C9B0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46E58D8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6F73504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35DBA4A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85</w:t>
            </w:r>
          </w:p>
        </w:tc>
        <w:tc>
          <w:tcPr>
            <w:tcW w:w="296" w:type="pct"/>
            <w:tcBorders>
              <w:top w:val="single" w:sz="4" w:space="0" w:color="auto"/>
              <w:left w:val="single" w:sz="4" w:space="0" w:color="auto"/>
              <w:bottom w:val="single" w:sz="4" w:space="0" w:color="auto"/>
              <w:right w:val="single" w:sz="4" w:space="0" w:color="auto"/>
            </w:tcBorders>
          </w:tcPr>
          <w:p w14:paraId="4647C9F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r>
      <w:tr w:rsidR="009C2BDD" w:rsidRPr="00EB54DC" w14:paraId="75E4727D" w14:textId="77777777" w:rsidTr="005E69E6">
        <w:trPr>
          <w:cantSplit/>
          <w:trHeight w:val="173"/>
        </w:trPr>
        <w:tc>
          <w:tcPr>
            <w:tcW w:w="965" w:type="pct"/>
            <w:tcBorders>
              <w:top w:val="single" w:sz="4" w:space="0" w:color="auto"/>
              <w:left w:val="single" w:sz="4" w:space="0" w:color="auto"/>
              <w:bottom w:val="single" w:sz="4" w:space="0" w:color="auto"/>
              <w:right w:val="single" w:sz="4" w:space="0" w:color="auto"/>
            </w:tcBorders>
          </w:tcPr>
          <w:p w14:paraId="0FB491CC"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Presioni  avullit, DVPE</w:t>
            </w:r>
          </w:p>
        </w:tc>
        <w:tc>
          <w:tcPr>
            <w:tcW w:w="304" w:type="pct"/>
            <w:tcBorders>
              <w:top w:val="single" w:sz="4" w:space="0" w:color="auto"/>
              <w:left w:val="single" w:sz="4" w:space="0" w:color="auto"/>
              <w:bottom w:val="single" w:sz="4" w:space="0" w:color="auto"/>
              <w:right w:val="single" w:sz="4" w:space="0" w:color="auto"/>
            </w:tcBorders>
          </w:tcPr>
          <w:p w14:paraId="1D4A04A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roofErr w:type="spellStart"/>
            <w:r w:rsidRPr="00EB54DC">
              <w:rPr>
                <w:rFonts w:ascii="Garamond" w:eastAsia="Times New Roman" w:hAnsi="Garamond" w:cs="Times New Roman"/>
                <w:sz w:val="20"/>
                <w:szCs w:val="20"/>
                <w:lang w:val="sq-AL"/>
              </w:rPr>
              <w:t>kPa</w:t>
            </w:r>
            <w:proofErr w:type="spellEnd"/>
          </w:p>
        </w:tc>
        <w:tc>
          <w:tcPr>
            <w:tcW w:w="450" w:type="pct"/>
            <w:tcBorders>
              <w:top w:val="single" w:sz="4" w:space="0" w:color="auto"/>
              <w:left w:val="single" w:sz="4" w:space="0" w:color="auto"/>
              <w:bottom w:val="single" w:sz="4" w:space="0" w:color="auto"/>
              <w:right w:val="single" w:sz="4" w:space="0" w:color="auto"/>
            </w:tcBorders>
          </w:tcPr>
          <w:p w14:paraId="3BA0F6F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2930724C"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429DA966"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35787516"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6930AE52"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0B9C7E1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0D9F282F"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2DD53A0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6820567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296" w:type="pct"/>
            <w:tcBorders>
              <w:top w:val="single" w:sz="4" w:space="0" w:color="auto"/>
              <w:left w:val="single" w:sz="4" w:space="0" w:color="auto"/>
              <w:bottom w:val="single" w:sz="4" w:space="0" w:color="auto"/>
              <w:right w:val="single" w:sz="4" w:space="0" w:color="auto"/>
            </w:tcBorders>
          </w:tcPr>
          <w:p w14:paraId="3BA2F6D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60.0</w:t>
            </w:r>
          </w:p>
        </w:tc>
      </w:tr>
      <w:tr w:rsidR="009C2BDD" w:rsidRPr="00EB54DC" w14:paraId="657BE66A" w14:textId="77777777" w:rsidTr="005E69E6">
        <w:trPr>
          <w:cantSplit/>
        </w:trPr>
        <w:tc>
          <w:tcPr>
            <w:tcW w:w="965" w:type="pct"/>
            <w:tcBorders>
              <w:top w:val="single" w:sz="4" w:space="0" w:color="auto"/>
              <w:left w:val="single" w:sz="4" w:space="0" w:color="auto"/>
              <w:bottom w:val="single" w:sz="4" w:space="0" w:color="auto"/>
              <w:right w:val="single" w:sz="4" w:space="0" w:color="auto"/>
            </w:tcBorders>
          </w:tcPr>
          <w:p w14:paraId="58092430" w14:textId="77777777" w:rsidR="009262AA" w:rsidRPr="00EB54DC" w:rsidRDefault="009262AA" w:rsidP="00EB54DC">
            <w:pPr>
              <w:spacing w:after="0" w:line="240" w:lineRule="auto"/>
              <w:rPr>
                <w:rFonts w:ascii="Garamond" w:eastAsia="Times New Roman" w:hAnsi="Garamond" w:cs="Times New Roman"/>
                <w:sz w:val="20"/>
                <w:szCs w:val="20"/>
                <w:lang w:val="sq-AL"/>
              </w:rPr>
            </w:pPr>
          </w:p>
          <w:p w14:paraId="71BE2C29" w14:textId="681F0DE0" w:rsidR="009262AA" w:rsidRPr="00EB54DC" w:rsidRDefault="007D79F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Distilimi</w:t>
            </w:r>
            <w:r w:rsidR="009262AA" w:rsidRPr="00EB54DC">
              <w:rPr>
                <w:rFonts w:ascii="Garamond" w:eastAsia="Times New Roman" w:hAnsi="Garamond" w:cs="Times New Roman"/>
                <w:sz w:val="20"/>
                <w:szCs w:val="20"/>
                <w:lang w:val="sq-AL"/>
              </w:rPr>
              <w:t>:</w:t>
            </w:r>
          </w:p>
          <w:p w14:paraId="27B12239" w14:textId="77777777" w:rsidR="009262AA" w:rsidRPr="00EB54DC" w:rsidRDefault="009262AA" w:rsidP="00EB54DC">
            <w:pPr>
              <w:spacing w:after="0" w:line="240" w:lineRule="auto"/>
              <w:rPr>
                <w:rFonts w:ascii="Garamond" w:eastAsia="Times New Roman" w:hAnsi="Garamond" w:cs="Times New Roman"/>
                <w:sz w:val="20"/>
                <w:szCs w:val="20"/>
                <w:lang w:val="sq-AL"/>
              </w:rPr>
            </w:pPr>
          </w:p>
          <w:p w14:paraId="0D6466A2" w14:textId="77777777" w:rsidR="009262AA" w:rsidRPr="00EB54DC" w:rsidRDefault="009262AA" w:rsidP="00EB54DC">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Përqindje e avulluar</w:t>
            </w:r>
          </w:p>
          <w:p w14:paraId="6A23F29A" w14:textId="5FC1FD63" w:rsidR="009262AA" w:rsidRPr="00EB54DC" w:rsidRDefault="009262AA" w:rsidP="00EB54DC">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në 100˚C</w:t>
            </w:r>
          </w:p>
          <w:p w14:paraId="001EEFEA" w14:textId="30746325" w:rsidR="009262AA" w:rsidRPr="00EB54DC" w:rsidRDefault="009262AA" w:rsidP="009262AA">
            <w:pPr>
              <w:pStyle w:val="ListParagraph"/>
              <w:spacing w:after="0" w:line="240" w:lineRule="auto"/>
              <w:ind w:left="0"/>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Përqindje e avulluar  </w:t>
            </w:r>
          </w:p>
          <w:p w14:paraId="3DE6A20D" w14:textId="3022A312" w:rsidR="009262AA" w:rsidRPr="00EB54DC" w:rsidRDefault="009262AA" w:rsidP="00EB54DC">
            <w:pPr>
              <w:pStyle w:val="ListParagraph"/>
              <w:spacing w:after="0" w:line="240" w:lineRule="auto"/>
              <w:ind w:left="0"/>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në 150˚C</w:t>
            </w:r>
          </w:p>
        </w:tc>
        <w:tc>
          <w:tcPr>
            <w:tcW w:w="304" w:type="pct"/>
            <w:tcBorders>
              <w:top w:val="single" w:sz="4" w:space="0" w:color="auto"/>
              <w:left w:val="single" w:sz="4" w:space="0" w:color="auto"/>
              <w:bottom w:val="single" w:sz="4" w:space="0" w:color="auto"/>
              <w:right w:val="single" w:sz="4" w:space="0" w:color="auto"/>
            </w:tcBorders>
          </w:tcPr>
          <w:p w14:paraId="53E38F7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5C046A34"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306B24C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196EE8F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tc>
        <w:tc>
          <w:tcPr>
            <w:tcW w:w="450" w:type="pct"/>
            <w:tcBorders>
              <w:top w:val="single" w:sz="4" w:space="0" w:color="auto"/>
              <w:left w:val="single" w:sz="4" w:space="0" w:color="auto"/>
              <w:bottom w:val="single" w:sz="4" w:space="0" w:color="auto"/>
              <w:right w:val="single" w:sz="4" w:space="0" w:color="auto"/>
            </w:tcBorders>
          </w:tcPr>
          <w:p w14:paraId="4EEC438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58E7EFFB"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54EE4AC5"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54B7588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18CD3C7E"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14967FB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6CAF9149"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266581A0"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1F2AA46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46.0</w:t>
            </w:r>
          </w:p>
          <w:p w14:paraId="41F0DB2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50135C2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75.0</w:t>
            </w:r>
          </w:p>
        </w:tc>
        <w:tc>
          <w:tcPr>
            <w:tcW w:w="296" w:type="pct"/>
            <w:tcBorders>
              <w:top w:val="single" w:sz="4" w:space="0" w:color="auto"/>
              <w:left w:val="single" w:sz="4" w:space="0" w:color="auto"/>
              <w:bottom w:val="single" w:sz="4" w:space="0" w:color="auto"/>
              <w:right w:val="single" w:sz="4" w:space="0" w:color="auto"/>
            </w:tcBorders>
          </w:tcPr>
          <w:p w14:paraId="11C4065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2834D35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0D9D456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r>
      <w:tr w:rsidR="009C2BDD" w:rsidRPr="00EB54DC" w14:paraId="1757584E" w14:textId="77777777" w:rsidTr="005E69E6">
        <w:trPr>
          <w:cantSplit/>
          <w:trHeight w:val="1187"/>
        </w:trPr>
        <w:tc>
          <w:tcPr>
            <w:tcW w:w="965" w:type="pct"/>
            <w:tcBorders>
              <w:top w:val="single" w:sz="4" w:space="0" w:color="auto"/>
              <w:left w:val="single" w:sz="4" w:space="0" w:color="auto"/>
              <w:bottom w:val="single" w:sz="4" w:space="0" w:color="auto"/>
              <w:right w:val="single" w:sz="4" w:space="0" w:color="auto"/>
            </w:tcBorders>
          </w:tcPr>
          <w:p w14:paraId="5D436F96" w14:textId="77777777" w:rsidR="009262AA" w:rsidRPr="00EB54DC" w:rsidRDefault="009262AA" w:rsidP="00EB54DC">
            <w:pPr>
              <w:spacing w:after="0" w:line="240" w:lineRule="auto"/>
              <w:rPr>
                <w:rFonts w:ascii="Garamond" w:eastAsia="Times New Roman" w:hAnsi="Garamond" w:cs="Times New Roman"/>
                <w:sz w:val="20"/>
                <w:szCs w:val="20"/>
                <w:lang w:val="sq-AL"/>
              </w:rPr>
            </w:pPr>
          </w:p>
          <w:p w14:paraId="7F1CA9BA"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Analiza e hidrokarbureve:</w:t>
            </w:r>
          </w:p>
          <w:p w14:paraId="09A8356A" w14:textId="372F47A3"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Olefinat</w:t>
            </w:r>
            <w:proofErr w:type="spellEnd"/>
          </w:p>
          <w:p w14:paraId="1515EC44" w14:textId="34E1326E"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Aromatikët</w:t>
            </w:r>
          </w:p>
          <w:p w14:paraId="0515AE7E" w14:textId="77777777" w:rsidR="009262AA" w:rsidRPr="00EB54DC" w:rsidRDefault="009262AA" w:rsidP="00EB54DC">
            <w:pPr>
              <w:autoSpaceDE w:val="0"/>
              <w:autoSpaceDN w:val="0"/>
              <w:spacing w:after="0" w:line="240" w:lineRule="auto"/>
              <w:rPr>
                <w:rFonts w:ascii="Garamond" w:eastAsia="Times New Roman" w:hAnsi="Garamond" w:cs="Times New Roman"/>
                <w:sz w:val="20"/>
                <w:szCs w:val="20"/>
                <w:lang w:val="sq-AL"/>
              </w:rPr>
            </w:pPr>
          </w:p>
          <w:p w14:paraId="2BD3DDAF" w14:textId="2BDC1367"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Benzene</w:t>
            </w:r>
            <w:proofErr w:type="spellEnd"/>
          </w:p>
          <w:p w14:paraId="79EC481B" w14:textId="77777777" w:rsidR="009262AA" w:rsidRPr="00EB54DC" w:rsidRDefault="009262AA" w:rsidP="00EB54DC">
            <w:pPr>
              <w:autoSpaceDE w:val="0"/>
              <w:autoSpaceDN w:val="0"/>
              <w:spacing w:after="0" w:line="240" w:lineRule="auto"/>
              <w:rPr>
                <w:rFonts w:ascii="Garamond" w:eastAsia="Times New Roman" w:hAnsi="Garamond" w:cs="Times New Roman"/>
                <w:sz w:val="20"/>
                <w:szCs w:val="20"/>
                <w:lang w:val="sq-AL"/>
              </w:rPr>
            </w:pPr>
          </w:p>
        </w:tc>
        <w:tc>
          <w:tcPr>
            <w:tcW w:w="304" w:type="pct"/>
            <w:tcBorders>
              <w:top w:val="single" w:sz="4" w:space="0" w:color="auto"/>
              <w:left w:val="single" w:sz="4" w:space="0" w:color="auto"/>
              <w:bottom w:val="single" w:sz="4" w:space="0" w:color="auto"/>
              <w:right w:val="single" w:sz="4" w:space="0" w:color="auto"/>
            </w:tcBorders>
          </w:tcPr>
          <w:p w14:paraId="7897233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592F45CE"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0595D2A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5FBFB400"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tc>
        <w:tc>
          <w:tcPr>
            <w:tcW w:w="450" w:type="pct"/>
            <w:tcBorders>
              <w:top w:val="single" w:sz="4" w:space="0" w:color="auto"/>
              <w:left w:val="single" w:sz="4" w:space="0" w:color="auto"/>
              <w:bottom w:val="single" w:sz="4" w:space="0" w:color="auto"/>
              <w:right w:val="single" w:sz="4" w:space="0" w:color="auto"/>
            </w:tcBorders>
          </w:tcPr>
          <w:p w14:paraId="58694196"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5905EC4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53478437"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79A812E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3FEB5CAD"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434F2A72"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4F1C29D6"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067DC918"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229842B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296" w:type="pct"/>
            <w:tcBorders>
              <w:top w:val="single" w:sz="4" w:space="0" w:color="auto"/>
              <w:left w:val="single" w:sz="4" w:space="0" w:color="auto"/>
              <w:bottom w:val="single" w:sz="4" w:space="0" w:color="auto"/>
              <w:right w:val="single" w:sz="4" w:space="0" w:color="auto"/>
            </w:tcBorders>
          </w:tcPr>
          <w:p w14:paraId="4644F5C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18.0</w:t>
            </w:r>
          </w:p>
          <w:p w14:paraId="5E96623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42.0</w:t>
            </w:r>
          </w:p>
          <w:p w14:paraId="4A436A7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1.0</w:t>
            </w:r>
          </w:p>
        </w:tc>
      </w:tr>
      <w:tr w:rsidR="009C2BDD" w:rsidRPr="00EB54DC" w14:paraId="24F4E555" w14:textId="77777777" w:rsidTr="005E69E6">
        <w:trPr>
          <w:cantSplit/>
          <w:trHeight w:val="485"/>
        </w:trPr>
        <w:tc>
          <w:tcPr>
            <w:tcW w:w="965" w:type="pct"/>
            <w:tcBorders>
              <w:top w:val="single" w:sz="4" w:space="0" w:color="auto"/>
              <w:left w:val="single" w:sz="4" w:space="0" w:color="auto"/>
              <w:bottom w:val="single" w:sz="4" w:space="0" w:color="auto"/>
              <w:right w:val="single" w:sz="4" w:space="0" w:color="auto"/>
            </w:tcBorders>
          </w:tcPr>
          <w:p w14:paraId="0CE3675B"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Përmbajtja e oksigjenit</w:t>
            </w:r>
          </w:p>
        </w:tc>
        <w:tc>
          <w:tcPr>
            <w:tcW w:w="304" w:type="pct"/>
            <w:tcBorders>
              <w:top w:val="single" w:sz="4" w:space="0" w:color="auto"/>
              <w:left w:val="single" w:sz="4" w:space="0" w:color="auto"/>
              <w:bottom w:val="single" w:sz="4" w:space="0" w:color="auto"/>
              <w:right w:val="single" w:sz="4" w:space="0" w:color="auto"/>
            </w:tcBorders>
          </w:tcPr>
          <w:p w14:paraId="0B00B85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50" w:type="pct"/>
            <w:tcBorders>
              <w:top w:val="single" w:sz="4" w:space="0" w:color="auto"/>
              <w:left w:val="single" w:sz="4" w:space="0" w:color="auto"/>
              <w:bottom w:val="single" w:sz="4" w:space="0" w:color="auto"/>
              <w:right w:val="single" w:sz="4" w:space="0" w:color="auto"/>
            </w:tcBorders>
          </w:tcPr>
          <w:p w14:paraId="35ABE659"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1EB0C5E4"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7EA48255"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0828F42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262B9759"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7159EBA0"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21B13F1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27CEAA8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3E70CDF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296" w:type="pct"/>
            <w:tcBorders>
              <w:top w:val="single" w:sz="4" w:space="0" w:color="auto"/>
              <w:left w:val="single" w:sz="4" w:space="0" w:color="auto"/>
              <w:bottom w:val="single" w:sz="4" w:space="0" w:color="auto"/>
              <w:right w:val="single" w:sz="4" w:space="0" w:color="auto"/>
            </w:tcBorders>
          </w:tcPr>
          <w:p w14:paraId="089A5D2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2.7</w:t>
            </w:r>
          </w:p>
        </w:tc>
      </w:tr>
      <w:tr w:rsidR="009C2BDD" w:rsidRPr="00EB54DC" w14:paraId="050BBA9F" w14:textId="77777777" w:rsidTr="005E69E6">
        <w:trPr>
          <w:cantSplit/>
          <w:trHeight w:val="2577"/>
        </w:trPr>
        <w:tc>
          <w:tcPr>
            <w:tcW w:w="965" w:type="pct"/>
            <w:tcBorders>
              <w:top w:val="single" w:sz="4" w:space="0" w:color="auto"/>
              <w:left w:val="single" w:sz="4" w:space="0" w:color="auto"/>
              <w:bottom w:val="single" w:sz="4" w:space="0" w:color="auto"/>
              <w:right w:val="single" w:sz="4" w:space="0" w:color="auto"/>
            </w:tcBorders>
          </w:tcPr>
          <w:p w14:paraId="620EB5E2" w14:textId="77777777" w:rsidR="009262AA" w:rsidRPr="00EB54DC" w:rsidRDefault="009262AA" w:rsidP="00EB54DC">
            <w:pPr>
              <w:spacing w:after="0" w:line="240" w:lineRule="auto"/>
              <w:rPr>
                <w:rFonts w:ascii="Garamond" w:eastAsia="Times New Roman" w:hAnsi="Garamond" w:cs="Times New Roman"/>
                <w:sz w:val="20"/>
                <w:szCs w:val="20"/>
                <w:lang w:val="sq-AL"/>
              </w:rPr>
            </w:pPr>
          </w:p>
          <w:p w14:paraId="69648E4B" w14:textId="77777777" w:rsidR="009262AA" w:rsidRPr="00EB54DC" w:rsidRDefault="009262AA" w:rsidP="00EB54DC">
            <w:pPr>
              <w:spacing w:after="0" w:line="240" w:lineRule="auto"/>
              <w:rPr>
                <w:rFonts w:ascii="Garamond" w:eastAsia="Times New Roman" w:hAnsi="Garamond" w:cs="Times New Roman"/>
                <w:sz w:val="20"/>
                <w:szCs w:val="20"/>
                <w:lang w:val="sq-AL"/>
              </w:rPr>
            </w:pPr>
            <w:proofErr w:type="spellStart"/>
            <w:r w:rsidRPr="00EB54DC">
              <w:rPr>
                <w:rFonts w:ascii="Garamond" w:eastAsia="Times New Roman" w:hAnsi="Garamond" w:cs="Times New Roman"/>
                <w:sz w:val="20"/>
                <w:szCs w:val="20"/>
                <w:lang w:val="sq-AL"/>
              </w:rPr>
              <w:t>Oksigjenate</w:t>
            </w:r>
            <w:proofErr w:type="spellEnd"/>
            <w:r w:rsidRPr="00EB54DC">
              <w:rPr>
                <w:rFonts w:ascii="Garamond" w:eastAsia="Times New Roman" w:hAnsi="Garamond" w:cs="Times New Roman"/>
                <w:sz w:val="20"/>
                <w:szCs w:val="20"/>
                <w:lang w:val="sq-AL"/>
              </w:rPr>
              <w:t>:</w:t>
            </w:r>
          </w:p>
          <w:p w14:paraId="51B3C25D" w14:textId="3E5881E6"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Metanol</w:t>
            </w:r>
          </w:p>
          <w:p w14:paraId="783451EF" w14:textId="62142560"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Etanol</w:t>
            </w:r>
            <w:proofErr w:type="spellEnd"/>
          </w:p>
          <w:p w14:paraId="0A382A19" w14:textId="647C2985"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Alko-ol</w:t>
            </w:r>
            <w:proofErr w:type="spellEnd"/>
            <w:r w:rsidRPr="00EB54DC">
              <w:rPr>
                <w:rFonts w:ascii="Garamond" w:eastAsia="Times New Roman" w:hAnsi="Garamond" w:cs="Times New Roman"/>
                <w:sz w:val="20"/>
                <w:szCs w:val="20"/>
                <w:lang w:val="sq-AL"/>
              </w:rPr>
              <w:t xml:space="preserve"> iso-</w:t>
            </w:r>
            <w:proofErr w:type="spellStart"/>
            <w:r w:rsidRPr="00EB54DC">
              <w:rPr>
                <w:rFonts w:ascii="Garamond" w:eastAsia="Times New Roman" w:hAnsi="Garamond" w:cs="Times New Roman"/>
                <w:sz w:val="20"/>
                <w:szCs w:val="20"/>
                <w:lang w:val="sq-AL"/>
              </w:rPr>
              <w:t>propil</w:t>
            </w:r>
            <w:proofErr w:type="spellEnd"/>
            <w:r w:rsidRPr="00EB54DC">
              <w:rPr>
                <w:rFonts w:ascii="Garamond" w:eastAsia="Times New Roman" w:hAnsi="Garamond" w:cs="Times New Roman"/>
                <w:sz w:val="20"/>
                <w:szCs w:val="20"/>
                <w:lang w:val="sq-AL"/>
              </w:rPr>
              <w:t xml:space="preserve"> </w:t>
            </w:r>
          </w:p>
          <w:p w14:paraId="27B3C6B1" w14:textId="73B7AE64"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Alko-ol</w:t>
            </w:r>
            <w:proofErr w:type="spellEnd"/>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tert-butyl</w:t>
            </w:r>
            <w:proofErr w:type="spellEnd"/>
          </w:p>
          <w:p w14:paraId="36DA4453" w14:textId="0A51D2C6"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Alko-ol</w:t>
            </w:r>
            <w:proofErr w:type="spellEnd"/>
            <w:r w:rsidRPr="00EB54DC">
              <w:rPr>
                <w:rFonts w:ascii="Garamond" w:eastAsia="Times New Roman" w:hAnsi="Garamond" w:cs="Times New Roman"/>
                <w:sz w:val="20"/>
                <w:szCs w:val="20"/>
                <w:lang w:val="sq-AL"/>
              </w:rPr>
              <w:t xml:space="preserve"> iso-</w:t>
            </w:r>
            <w:proofErr w:type="spellStart"/>
            <w:r w:rsidRPr="00EB54DC">
              <w:rPr>
                <w:rFonts w:ascii="Garamond" w:eastAsia="Times New Roman" w:hAnsi="Garamond" w:cs="Times New Roman"/>
                <w:sz w:val="20"/>
                <w:szCs w:val="20"/>
                <w:lang w:val="sq-AL"/>
              </w:rPr>
              <w:t>butyl</w:t>
            </w:r>
            <w:proofErr w:type="spellEnd"/>
            <w:r w:rsidRPr="00EB54DC">
              <w:rPr>
                <w:rFonts w:ascii="Garamond" w:eastAsia="Times New Roman" w:hAnsi="Garamond" w:cs="Times New Roman"/>
                <w:sz w:val="20"/>
                <w:szCs w:val="20"/>
                <w:lang w:val="sq-AL"/>
              </w:rPr>
              <w:t xml:space="preserve"> </w:t>
            </w:r>
          </w:p>
          <w:p w14:paraId="6E7BFDB0" w14:textId="68AA232B" w:rsidR="009262AA" w:rsidRPr="00EB54DC" w:rsidRDefault="009262AA" w:rsidP="009262AA">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Etere me përmbajtje me 5 ose më shumë atome karboni për molekulë</w:t>
            </w:r>
          </w:p>
          <w:p w14:paraId="5D1BD7E4" w14:textId="48106E77" w:rsidR="009262AA" w:rsidRPr="00EB54DC" w:rsidRDefault="009262AA" w:rsidP="00EB54DC">
            <w:pPr>
              <w:autoSpaceDE w:val="0"/>
              <w:autoSpaceDN w:val="0"/>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 </w:t>
            </w:r>
            <w:proofErr w:type="spellStart"/>
            <w:r w:rsidRPr="00EB54DC">
              <w:rPr>
                <w:rFonts w:ascii="Garamond" w:eastAsia="Times New Roman" w:hAnsi="Garamond" w:cs="Times New Roman"/>
                <w:sz w:val="20"/>
                <w:szCs w:val="20"/>
                <w:lang w:val="sq-AL"/>
              </w:rPr>
              <w:t>Oksigjenate</w:t>
            </w:r>
            <w:proofErr w:type="spellEnd"/>
            <w:r w:rsidRPr="00EB54DC">
              <w:rPr>
                <w:rFonts w:ascii="Garamond" w:eastAsia="Times New Roman" w:hAnsi="Garamond" w:cs="Times New Roman"/>
                <w:sz w:val="20"/>
                <w:szCs w:val="20"/>
                <w:lang w:val="sq-AL"/>
              </w:rPr>
              <w:t xml:space="preserve"> të tjera</w:t>
            </w:r>
          </w:p>
        </w:tc>
        <w:tc>
          <w:tcPr>
            <w:tcW w:w="304" w:type="pct"/>
            <w:tcBorders>
              <w:top w:val="single" w:sz="4" w:space="0" w:color="auto"/>
              <w:left w:val="single" w:sz="4" w:space="0" w:color="auto"/>
              <w:bottom w:val="single" w:sz="4" w:space="0" w:color="auto"/>
              <w:right w:val="single" w:sz="4" w:space="0" w:color="auto"/>
            </w:tcBorders>
          </w:tcPr>
          <w:p w14:paraId="1036207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07895360"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3A5035E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3231E42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3F0B375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2C57BA4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3C9251A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5452F996"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p w14:paraId="0E3DD6B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75641C66" w14:textId="77777777" w:rsidR="009262AA" w:rsidRPr="00EB54DC" w:rsidRDefault="009262AA" w:rsidP="00EB54DC">
            <w:pPr>
              <w:spacing w:after="0" w:line="240" w:lineRule="auto"/>
              <w:rPr>
                <w:rFonts w:ascii="Garamond" w:eastAsia="Times New Roman" w:hAnsi="Garamond" w:cs="Times New Roman"/>
                <w:sz w:val="20"/>
                <w:szCs w:val="20"/>
                <w:lang w:val="sq-AL"/>
              </w:rPr>
            </w:pPr>
          </w:p>
          <w:p w14:paraId="1E17A68F"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%(v/v)</w:t>
            </w:r>
          </w:p>
        </w:tc>
        <w:tc>
          <w:tcPr>
            <w:tcW w:w="450" w:type="pct"/>
            <w:tcBorders>
              <w:top w:val="single" w:sz="4" w:space="0" w:color="auto"/>
              <w:left w:val="single" w:sz="4" w:space="0" w:color="auto"/>
              <w:bottom w:val="single" w:sz="4" w:space="0" w:color="auto"/>
              <w:right w:val="single" w:sz="4" w:space="0" w:color="auto"/>
            </w:tcBorders>
          </w:tcPr>
          <w:p w14:paraId="0C5D7725"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78B08CF2"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281C1D32"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5998D59D"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5747C8B1"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77EB1446"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1075C9C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11CB876E"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4817452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3FC4B9DE"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791B452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2639ACC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0DA661F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43098E2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60A07D2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07EE70CE"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p w14:paraId="616A395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4325D84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1D396ED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296" w:type="pct"/>
            <w:tcBorders>
              <w:top w:val="single" w:sz="4" w:space="0" w:color="auto"/>
              <w:left w:val="single" w:sz="4" w:space="0" w:color="auto"/>
              <w:bottom w:val="single" w:sz="4" w:space="0" w:color="auto"/>
              <w:right w:val="single" w:sz="4" w:space="0" w:color="auto"/>
            </w:tcBorders>
          </w:tcPr>
          <w:p w14:paraId="3F5DADB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07DEBC4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06EA6F8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3</w:t>
            </w:r>
          </w:p>
          <w:p w14:paraId="6AC53F3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5</w:t>
            </w:r>
          </w:p>
          <w:p w14:paraId="2C164100"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10</w:t>
            </w:r>
          </w:p>
          <w:p w14:paraId="6CC85CC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7</w:t>
            </w:r>
          </w:p>
          <w:p w14:paraId="5D9B94C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10</w:t>
            </w:r>
          </w:p>
          <w:p w14:paraId="34A7A4E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15</w:t>
            </w:r>
          </w:p>
          <w:p w14:paraId="1E6D3EF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6015E49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p w14:paraId="7AB4CC3A"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10</w:t>
            </w:r>
          </w:p>
        </w:tc>
      </w:tr>
      <w:tr w:rsidR="009C2BDD" w:rsidRPr="00EB54DC" w14:paraId="11AD97BC" w14:textId="77777777" w:rsidTr="005E69E6">
        <w:trPr>
          <w:cantSplit/>
          <w:trHeight w:val="255"/>
        </w:trPr>
        <w:tc>
          <w:tcPr>
            <w:tcW w:w="965" w:type="pct"/>
            <w:tcBorders>
              <w:top w:val="single" w:sz="4" w:space="0" w:color="auto"/>
              <w:left w:val="single" w:sz="4" w:space="0" w:color="auto"/>
              <w:bottom w:val="single" w:sz="4" w:space="0" w:color="auto"/>
              <w:right w:val="single" w:sz="4" w:space="0" w:color="auto"/>
            </w:tcBorders>
          </w:tcPr>
          <w:p w14:paraId="2E030874"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Përmbajtja e squfurit</w:t>
            </w:r>
          </w:p>
        </w:tc>
        <w:tc>
          <w:tcPr>
            <w:tcW w:w="304" w:type="pct"/>
            <w:tcBorders>
              <w:top w:val="single" w:sz="4" w:space="0" w:color="auto"/>
              <w:left w:val="single" w:sz="4" w:space="0" w:color="auto"/>
              <w:bottom w:val="single" w:sz="4" w:space="0" w:color="auto"/>
              <w:right w:val="single" w:sz="4" w:space="0" w:color="auto"/>
            </w:tcBorders>
          </w:tcPr>
          <w:p w14:paraId="456827C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roofErr w:type="spellStart"/>
            <w:r w:rsidRPr="00EB54DC">
              <w:rPr>
                <w:rFonts w:ascii="Garamond" w:eastAsia="Times New Roman" w:hAnsi="Garamond" w:cs="Times New Roman"/>
                <w:sz w:val="20"/>
                <w:szCs w:val="20"/>
                <w:lang w:val="sq-AL"/>
              </w:rPr>
              <w:t>mg</w:t>
            </w:r>
            <w:proofErr w:type="spellEnd"/>
            <w:r w:rsidRPr="00EB54DC">
              <w:rPr>
                <w:rFonts w:ascii="Garamond" w:eastAsia="Times New Roman" w:hAnsi="Garamond" w:cs="Times New Roman"/>
                <w:sz w:val="20"/>
                <w:szCs w:val="20"/>
                <w:lang w:val="sq-AL"/>
              </w:rPr>
              <w:t>/kg</w:t>
            </w:r>
          </w:p>
        </w:tc>
        <w:tc>
          <w:tcPr>
            <w:tcW w:w="450" w:type="pct"/>
            <w:tcBorders>
              <w:top w:val="single" w:sz="4" w:space="0" w:color="auto"/>
              <w:left w:val="single" w:sz="4" w:space="0" w:color="auto"/>
              <w:bottom w:val="single" w:sz="4" w:space="0" w:color="auto"/>
              <w:right w:val="single" w:sz="4" w:space="0" w:color="auto"/>
            </w:tcBorders>
          </w:tcPr>
          <w:p w14:paraId="47CBBF42"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6E75345F"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216701D9"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07BE9383"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352DCC7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390A2D87"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5681594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3B4ACC5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3F8DED6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296" w:type="pct"/>
            <w:tcBorders>
              <w:top w:val="single" w:sz="4" w:space="0" w:color="auto"/>
              <w:left w:val="single" w:sz="4" w:space="0" w:color="auto"/>
              <w:bottom w:val="single" w:sz="4" w:space="0" w:color="auto"/>
              <w:right w:val="single" w:sz="4" w:space="0" w:color="auto"/>
            </w:tcBorders>
          </w:tcPr>
          <w:p w14:paraId="42D8C94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150</w:t>
            </w:r>
          </w:p>
        </w:tc>
      </w:tr>
      <w:tr w:rsidR="009C2BDD" w:rsidRPr="00EB54DC" w14:paraId="3797E62B" w14:textId="77777777" w:rsidTr="005E69E6">
        <w:trPr>
          <w:cantSplit/>
          <w:trHeight w:val="205"/>
        </w:trPr>
        <w:tc>
          <w:tcPr>
            <w:tcW w:w="965" w:type="pct"/>
            <w:tcBorders>
              <w:top w:val="single" w:sz="4" w:space="0" w:color="auto"/>
              <w:left w:val="single" w:sz="4" w:space="0" w:color="auto"/>
              <w:bottom w:val="single" w:sz="4" w:space="0" w:color="auto"/>
              <w:right w:val="single" w:sz="4" w:space="0" w:color="auto"/>
            </w:tcBorders>
          </w:tcPr>
          <w:p w14:paraId="4BA2C7F6"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Përmbajtja e plumbit</w:t>
            </w:r>
          </w:p>
        </w:tc>
        <w:tc>
          <w:tcPr>
            <w:tcW w:w="304" w:type="pct"/>
            <w:tcBorders>
              <w:top w:val="single" w:sz="4" w:space="0" w:color="auto"/>
              <w:left w:val="single" w:sz="4" w:space="0" w:color="auto"/>
              <w:bottom w:val="single" w:sz="4" w:space="0" w:color="auto"/>
              <w:right w:val="single" w:sz="4" w:space="0" w:color="auto"/>
            </w:tcBorders>
          </w:tcPr>
          <w:p w14:paraId="3EDDF8D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g/l</w:t>
            </w:r>
          </w:p>
        </w:tc>
        <w:tc>
          <w:tcPr>
            <w:tcW w:w="450" w:type="pct"/>
            <w:tcBorders>
              <w:top w:val="single" w:sz="4" w:space="0" w:color="auto"/>
              <w:left w:val="single" w:sz="4" w:space="0" w:color="auto"/>
              <w:bottom w:val="single" w:sz="4" w:space="0" w:color="auto"/>
              <w:right w:val="single" w:sz="4" w:space="0" w:color="auto"/>
            </w:tcBorders>
          </w:tcPr>
          <w:p w14:paraId="64A02D17"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317" w:type="pct"/>
            <w:tcBorders>
              <w:top w:val="single" w:sz="4" w:space="0" w:color="auto"/>
              <w:left w:val="single" w:sz="4" w:space="0" w:color="auto"/>
              <w:bottom w:val="single" w:sz="4" w:space="0" w:color="auto"/>
              <w:right w:val="single" w:sz="4" w:space="0" w:color="auto"/>
            </w:tcBorders>
          </w:tcPr>
          <w:p w14:paraId="6FEEB527"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10" w:type="pct"/>
            <w:tcBorders>
              <w:top w:val="single" w:sz="4" w:space="0" w:color="auto"/>
              <w:left w:val="single" w:sz="4" w:space="0" w:color="auto"/>
              <w:bottom w:val="single" w:sz="4" w:space="0" w:color="auto"/>
              <w:right w:val="single" w:sz="4" w:space="0" w:color="auto"/>
            </w:tcBorders>
          </w:tcPr>
          <w:p w14:paraId="33A8854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262" w:type="pct"/>
            <w:tcBorders>
              <w:top w:val="single" w:sz="4" w:space="0" w:color="auto"/>
              <w:left w:val="single" w:sz="4" w:space="0" w:color="auto"/>
              <w:bottom w:val="single" w:sz="4" w:space="0" w:color="auto"/>
              <w:right w:val="single" w:sz="4" w:space="0" w:color="auto"/>
            </w:tcBorders>
          </w:tcPr>
          <w:p w14:paraId="630E45EA"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86" w:type="pct"/>
            <w:tcBorders>
              <w:top w:val="single" w:sz="4" w:space="0" w:color="auto"/>
              <w:left w:val="single" w:sz="4" w:space="0" w:color="auto"/>
              <w:bottom w:val="single" w:sz="4" w:space="0" w:color="auto"/>
              <w:right w:val="single" w:sz="4" w:space="0" w:color="auto"/>
            </w:tcBorders>
          </w:tcPr>
          <w:p w14:paraId="359D20A3"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24" w:type="pct"/>
            <w:tcBorders>
              <w:top w:val="single" w:sz="4" w:space="0" w:color="auto"/>
              <w:left w:val="single" w:sz="4" w:space="0" w:color="auto"/>
              <w:bottom w:val="single" w:sz="4" w:space="0" w:color="auto"/>
              <w:right w:val="single" w:sz="4" w:space="0" w:color="auto"/>
            </w:tcBorders>
          </w:tcPr>
          <w:p w14:paraId="67F9E601" w14:textId="77777777" w:rsidR="009262AA" w:rsidRPr="00EB54DC" w:rsidRDefault="009262AA" w:rsidP="00EB54DC">
            <w:pPr>
              <w:spacing w:after="0" w:line="240" w:lineRule="auto"/>
              <w:rPr>
                <w:rFonts w:ascii="Garamond" w:eastAsia="Times New Roman" w:hAnsi="Garamond" w:cs="Times New Roman"/>
                <w:sz w:val="20"/>
                <w:szCs w:val="20"/>
                <w:highlight w:val="yellow"/>
                <w:lang w:val="sq-AL"/>
              </w:rPr>
            </w:pPr>
          </w:p>
        </w:tc>
        <w:tc>
          <w:tcPr>
            <w:tcW w:w="435" w:type="pct"/>
            <w:tcBorders>
              <w:top w:val="single" w:sz="4" w:space="0" w:color="auto"/>
              <w:left w:val="single" w:sz="4" w:space="0" w:color="auto"/>
              <w:bottom w:val="single" w:sz="4" w:space="0" w:color="auto"/>
              <w:right w:val="single" w:sz="4" w:space="0" w:color="auto"/>
            </w:tcBorders>
          </w:tcPr>
          <w:p w14:paraId="78F99791"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516" w:type="pct"/>
            <w:tcBorders>
              <w:top w:val="single" w:sz="4" w:space="0" w:color="auto"/>
              <w:left w:val="single" w:sz="4" w:space="0" w:color="auto"/>
              <w:bottom w:val="single" w:sz="4" w:space="0" w:color="auto"/>
              <w:right w:val="single" w:sz="4" w:space="0" w:color="auto"/>
            </w:tcBorders>
          </w:tcPr>
          <w:p w14:paraId="1A388266"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34" w:type="pct"/>
            <w:tcBorders>
              <w:top w:val="single" w:sz="4" w:space="0" w:color="auto"/>
              <w:left w:val="single" w:sz="4" w:space="0" w:color="auto"/>
              <w:bottom w:val="single" w:sz="4" w:space="0" w:color="auto"/>
              <w:right w:val="single" w:sz="4" w:space="0" w:color="auto"/>
            </w:tcBorders>
          </w:tcPr>
          <w:p w14:paraId="04EF4C1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296" w:type="pct"/>
            <w:tcBorders>
              <w:top w:val="single" w:sz="4" w:space="0" w:color="auto"/>
              <w:left w:val="single" w:sz="4" w:space="0" w:color="auto"/>
              <w:bottom w:val="single" w:sz="4" w:space="0" w:color="auto"/>
              <w:right w:val="single" w:sz="4" w:space="0" w:color="auto"/>
            </w:tcBorders>
          </w:tcPr>
          <w:p w14:paraId="6B47ABD4"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0.005</w:t>
            </w:r>
          </w:p>
        </w:tc>
      </w:tr>
    </w:tbl>
    <w:p w14:paraId="5965C6BA" w14:textId="77777777" w:rsidR="009262AA" w:rsidRPr="00EB54DC" w:rsidRDefault="009262AA" w:rsidP="009262AA">
      <w:pPr>
        <w:spacing w:after="0" w:line="240" w:lineRule="auto"/>
        <w:rPr>
          <w:rFonts w:ascii="Garamond" w:hAnsi="Garamond" w:cs="Times New Roman"/>
          <w:sz w:val="20"/>
          <w:szCs w:val="20"/>
          <w:lang w:val="sq-AL"/>
        </w:rPr>
      </w:pPr>
    </w:p>
    <w:p w14:paraId="3085B5DF" w14:textId="146CFF10" w:rsidR="009262AA" w:rsidRDefault="009262AA" w:rsidP="009262AA">
      <w:pPr>
        <w:spacing w:after="0" w:line="240" w:lineRule="auto"/>
        <w:jc w:val="both"/>
        <w:rPr>
          <w:rFonts w:ascii="Garamond" w:hAnsi="Garamond" w:cs="Times New Roman"/>
          <w:sz w:val="20"/>
          <w:szCs w:val="20"/>
          <w:lang w:val="sq-AL"/>
        </w:rPr>
      </w:pPr>
      <w:r w:rsidRPr="00EB54DC">
        <w:rPr>
          <w:rFonts w:ascii="Garamond" w:hAnsi="Garamond" w:cs="Times New Roman"/>
          <w:sz w:val="20"/>
          <w:szCs w:val="20"/>
          <w:lang w:val="sq-AL"/>
        </w:rPr>
        <w:t xml:space="preserve">* </w:t>
      </w:r>
      <w:r w:rsidRPr="00EB54DC">
        <w:rPr>
          <w:rFonts w:ascii="Garamond" w:hAnsi="Garamond" w:cs="Times New Roman"/>
          <w:b/>
          <w:sz w:val="20"/>
          <w:szCs w:val="20"/>
          <w:lang w:val="sq-AL"/>
        </w:rPr>
        <w:t xml:space="preserve">Sipas formatit të përbashkët për dorëzimin e përmbledhjes të </w:t>
      </w:r>
      <w:proofErr w:type="spellStart"/>
      <w:r w:rsidRPr="00EB54DC">
        <w:rPr>
          <w:rFonts w:ascii="Garamond" w:hAnsi="Garamond" w:cs="Times New Roman"/>
          <w:b/>
          <w:sz w:val="20"/>
          <w:szCs w:val="20"/>
          <w:lang w:val="sq-AL"/>
        </w:rPr>
        <w:t>të</w:t>
      </w:r>
      <w:proofErr w:type="spellEnd"/>
      <w:r w:rsidRPr="00EB54DC">
        <w:rPr>
          <w:rFonts w:ascii="Garamond" w:hAnsi="Garamond" w:cs="Times New Roman"/>
          <w:b/>
          <w:sz w:val="20"/>
          <w:szCs w:val="20"/>
          <w:lang w:val="sq-AL"/>
        </w:rPr>
        <w:t xml:space="preserve"> dhënave kombëtare për cilësinë e lëndëve djegëse (</w:t>
      </w:r>
      <w:r w:rsidR="00C62BDF">
        <w:rPr>
          <w:rFonts w:ascii="Garamond" w:hAnsi="Garamond" w:cs="Times New Roman"/>
          <w:b/>
          <w:sz w:val="20"/>
          <w:szCs w:val="20"/>
          <w:lang w:val="sq-AL"/>
        </w:rPr>
        <w:t>d</w:t>
      </w:r>
      <w:r w:rsidRPr="00EB54DC">
        <w:rPr>
          <w:rFonts w:ascii="Garamond" w:hAnsi="Garamond" w:cs="Times New Roman"/>
          <w:b/>
          <w:sz w:val="20"/>
          <w:szCs w:val="20"/>
          <w:lang w:val="sq-AL"/>
        </w:rPr>
        <w:t>irektiva 98/70/KE)</w:t>
      </w:r>
      <w:r w:rsidRPr="00EB54DC">
        <w:rPr>
          <w:rFonts w:ascii="Garamond" w:hAnsi="Garamond" w:cs="Times New Roman"/>
          <w:sz w:val="20"/>
          <w:szCs w:val="20"/>
          <w:lang w:val="sq-AL"/>
        </w:rPr>
        <w:t xml:space="preserve"> </w:t>
      </w:r>
    </w:p>
    <w:p w14:paraId="646C2C2F" w14:textId="77777777" w:rsidR="002C2C09" w:rsidRPr="00EB54DC" w:rsidRDefault="002C2C09" w:rsidP="009262AA">
      <w:pPr>
        <w:spacing w:after="0" w:line="240" w:lineRule="auto"/>
        <w:jc w:val="both"/>
        <w:rPr>
          <w:rFonts w:ascii="Garamond" w:hAnsi="Garamond" w:cs="Times New Roman"/>
          <w:sz w:val="20"/>
          <w:szCs w:val="20"/>
          <w:lang w:val="sq-AL"/>
        </w:rPr>
      </w:pPr>
    </w:p>
    <w:p w14:paraId="149EFFDC" w14:textId="69A9F364" w:rsidR="009262AA" w:rsidRPr="00EB54DC" w:rsidRDefault="009262AA" w:rsidP="009262AA">
      <w:pPr>
        <w:spacing w:after="0" w:line="240" w:lineRule="auto"/>
        <w:jc w:val="both"/>
        <w:rPr>
          <w:rFonts w:ascii="Garamond" w:hAnsi="Garamond" w:cs="Times New Roman"/>
          <w:b/>
          <w:sz w:val="20"/>
          <w:szCs w:val="20"/>
          <w:lang w:val="sq-AL"/>
        </w:rPr>
      </w:pPr>
      <w:r w:rsidRPr="00EB54DC">
        <w:rPr>
          <w:rFonts w:ascii="Garamond" w:hAnsi="Garamond" w:cs="Times New Roman"/>
          <w:b/>
          <w:sz w:val="20"/>
          <w:szCs w:val="20"/>
          <w:lang w:val="sq-AL"/>
        </w:rPr>
        <w:t>Tabela 4</w:t>
      </w:r>
      <w:r w:rsidR="005E69E6">
        <w:rPr>
          <w:rFonts w:ascii="Garamond" w:hAnsi="Garamond" w:cs="Times New Roman"/>
          <w:b/>
          <w:sz w:val="20"/>
          <w:szCs w:val="20"/>
          <w:lang w:val="sq-AL"/>
        </w:rPr>
        <w:t>.</w:t>
      </w:r>
      <w:r w:rsidR="00376AC2">
        <w:rPr>
          <w:rFonts w:ascii="Garamond" w:hAnsi="Garamond" w:cs="Times New Roman"/>
          <w:b/>
          <w:sz w:val="20"/>
          <w:szCs w:val="20"/>
          <w:lang w:val="sq-AL"/>
        </w:rPr>
        <w:t xml:space="preserve"> </w:t>
      </w:r>
      <w:r w:rsidRPr="00EB54DC">
        <w:rPr>
          <w:rFonts w:ascii="Garamond" w:hAnsi="Garamond" w:cs="Times New Roman"/>
          <w:b/>
          <w:sz w:val="20"/>
          <w:szCs w:val="20"/>
          <w:lang w:val="sq-AL"/>
        </w:rPr>
        <w:t>Numri i mostrave benzinë në muaj</w:t>
      </w:r>
    </w:p>
    <w:tbl>
      <w:tblPr>
        <w:tblStyle w:val="TableGrid"/>
        <w:tblW w:w="0" w:type="auto"/>
        <w:tblLook w:val="04A0" w:firstRow="1" w:lastRow="0" w:firstColumn="1" w:lastColumn="0" w:noHBand="0" w:noVBand="1"/>
      </w:tblPr>
      <w:tblGrid>
        <w:gridCol w:w="1618"/>
        <w:gridCol w:w="1618"/>
        <w:gridCol w:w="1619"/>
        <w:gridCol w:w="1619"/>
        <w:gridCol w:w="1619"/>
        <w:gridCol w:w="1619"/>
        <w:gridCol w:w="1619"/>
        <w:gridCol w:w="1619"/>
      </w:tblGrid>
      <w:tr w:rsidR="009262AA" w:rsidRPr="00EB54DC" w14:paraId="777F7E27" w14:textId="77777777" w:rsidTr="00EB54DC">
        <w:tc>
          <w:tcPr>
            <w:tcW w:w="9712" w:type="dxa"/>
            <w:gridSpan w:val="6"/>
          </w:tcPr>
          <w:p w14:paraId="32CA5837" w14:textId="683B65D2" w:rsidR="009262AA" w:rsidRPr="00EB54DC" w:rsidRDefault="009262AA" w:rsidP="00397F15">
            <w:pPr>
              <w:jc w:val="center"/>
              <w:rPr>
                <w:rFonts w:ascii="Garamond" w:hAnsi="Garamond" w:cs="Times New Roman"/>
                <w:b/>
                <w:sz w:val="20"/>
                <w:szCs w:val="20"/>
                <w:lang w:val="sq-AL"/>
              </w:rPr>
            </w:pPr>
            <w:r w:rsidRPr="00EB54DC">
              <w:rPr>
                <w:rFonts w:ascii="Garamond" w:hAnsi="Garamond" w:cs="Times New Roman"/>
                <w:b/>
                <w:sz w:val="20"/>
                <w:szCs w:val="20"/>
                <w:lang w:val="sq-AL"/>
              </w:rPr>
              <w:t>Numri i mostrave benzinë n</w:t>
            </w:r>
            <w:r w:rsidR="00397F15">
              <w:rPr>
                <w:rFonts w:ascii="Garamond" w:hAnsi="Garamond" w:cs="Times New Roman"/>
                <w:b/>
                <w:sz w:val="20"/>
                <w:szCs w:val="20"/>
                <w:lang w:val="sq-AL"/>
              </w:rPr>
              <w:t>ë</w:t>
            </w:r>
            <w:r w:rsidRPr="00EB54DC">
              <w:rPr>
                <w:rFonts w:ascii="Garamond" w:hAnsi="Garamond" w:cs="Times New Roman"/>
                <w:b/>
                <w:sz w:val="20"/>
                <w:szCs w:val="20"/>
                <w:lang w:val="sq-AL"/>
              </w:rPr>
              <w:t xml:space="preserve"> muaj</w:t>
            </w:r>
          </w:p>
        </w:tc>
        <w:tc>
          <w:tcPr>
            <w:tcW w:w="1619" w:type="dxa"/>
          </w:tcPr>
          <w:p w14:paraId="17A6FFCA" w14:textId="12CF41C8" w:rsidR="009262AA" w:rsidRPr="00EB54DC" w:rsidRDefault="009262AA" w:rsidP="00EB54DC">
            <w:pPr>
              <w:jc w:val="center"/>
              <w:rPr>
                <w:rFonts w:ascii="Garamond" w:hAnsi="Garamond" w:cs="Times New Roman"/>
                <w:b/>
                <w:sz w:val="20"/>
                <w:szCs w:val="20"/>
                <w:lang w:val="sq-AL"/>
              </w:rPr>
            </w:pPr>
            <w:r w:rsidRPr="00EB54DC">
              <w:rPr>
                <w:rFonts w:ascii="Garamond" w:hAnsi="Garamond" w:cs="Times New Roman"/>
                <w:b/>
                <w:sz w:val="20"/>
                <w:szCs w:val="20"/>
                <w:lang w:val="sq-AL"/>
              </w:rPr>
              <w:t>Total</w:t>
            </w:r>
            <w:r w:rsidR="00C62BDF">
              <w:rPr>
                <w:rFonts w:ascii="Garamond" w:hAnsi="Garamond" w:cs="Times New Roman"/>
                <w:b/>
                <w:sz w:val="20"/>
                <w:szCs w:val="20"/>
                <w:lang w:val="sq-AL"/>
              </w:rPr>
              <w:t>i</w:t>
            </w:r>
          </w:p>
        </w:tc>
        <w:tc>
          <w:tcPr>
            <w:tcW w:w="1619" w:type="dxa"/>
          </w:tcPr>
          <w:p w14:paraId="7CAF98A2" w14:textId="77777777" w:rsidR="009262AA" w:rsidRPr="00EB54DC" w:rsidRDefault="009262AA" w:rsidP="00EB54DC">
            <w:pPr>
              <w:jc w:val="center"/>
              <w:rPr>
                <w:rFonts w:ascii="Garamond" w:hAnsi="Garamond" w:cs="Times New Roman"/>
                <w:b/>
                <w:sz w:val="20"/>
                <w:szCs w:val="20"/>
                <w:lang w:val="sq-AL"/>
              </w:rPr>
            </w:pPr>
          </w:p>
        </w:tc>
      </w:tr>
      <w:tr w:rsidR="009262AA" w:rsidRPr="00EB54DC" w14:paraId="565F1A6B" w14:textId="77777777" w:rsidTr="00EB54DC">
        <w:tc>
          <w:tcPr>
            <w:tcW w:w="1618" w:type="dxa"/>
          </w:tcPr>
          <w:p w14:paraId="71178F62"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Janar</w:t>
            </w:r>
          </w:p>
        </w:tc>
        <w:tc>
          <w:tcPr>
            <w:tcW w:w="1618" w:type="dxa"/>
          </w:tcPr>
          <w:p w14:paraId="2FE48E20" w14:textId="77777777" w:rsidR="009262AA" w:rsidRPr="00EB54DC" w:rsidRDefault="009262AA" w:rsidP="00EB54DC">
            <w:pPr>
              <w:rPr>
                <w:rFonts w:ascii="Garamond" w:hAnsi="Garamond" w:cs="Times New Roman"/>
                <w:sz w:val="20"/>
                <w:szCs w:val="20"/>
                <w:lang w:val="sq-AL"/>
              </w:rPr>
            </w:pPr>
          </w:p>
        </w:tc>
        <w:tc>
          <w:tcPr>
            <w:tcW w:w="1619" w:type="dxa"/>
          </w:tcPr>
          <w:p w14:paraId="6E2D2E46"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Prill</w:t>
            </w:r>
          </w:p>
        </w:tc>
        <w:tc>
          <w:tcPr>
            <w:tcW w:w="1619" w:type="dxa"/>
          </w:tcPr>
          <w:p w14:paraId="56552CAA" w14:textId="77777777" w:rsidR="009262AA" w:rsidRPr="00EB54DC" w:rsidRDefault="009262AA" w:rsidP="00EB54DC">
            <w:pPr>
              <w:rPr>
                <w:rFonts w:ascii="Garamond" w:hAnsi="Garamond" w:cs="Times New Roman"/>
                <w:sz w:val="20"/>
                <w:szCs w:val="20"/>
                <w:lang w:val="sq-AL"/>
              </w:rPr>
            </w:pPr>
          </w:p>
        </w:tc>
        <w:tc>
          <w:tcPr>
            <w:tcW w:w="1619" w:type="dxa"/>
          </w:tcPr>
          <w:p w14:paraId="1C9F4BB4"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Korrik</w:t>
            </w:r>
          </w:p>
        </w:tc>
        <w:tc>
          <w:tcPr>
            <w:tcW w:w="1619" w:type="dxa"/>
          </w:tcPr>
          <w:p w14:paraId="2627F8FB" w14:textId="77777777" w:rsidR="009262AA" w:rsidRPr="00EB54DC" w:rsidRDefault="009262AA" w:rsidP="00EB54DC">
            <w:pPr>
              <w:rPr>
                <w:rFonts w:ascii="Garamond" w:hAnsi="Garamond" w:cs="Times New Roman"/>
                <w:sz w:val="20"/>
                <w:szCs w:val="20"/>
                <w:lang w:val="sq-AL"/>
              </w:rPr>
            </w:pPr>
          </w:p>
        </w:tc>
        <w:tc>
          <w:tcPr>
            <w:tcW w:w="1619" w:type="dxa"/>
          </w:tcPr>
          <w:p w14:paraId="66877EB0"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Tetor</w:t>
            </w:r>
          </w:p>
        </w:tc>
        <w:tc>
          <w:tcPr>
            <w:tcW w:w="1619" w:type="dxa"/>
          </w:tcPr>
          <w:p w14:paraId="7714070B" w14:textId="77777777" w:rsidR="009262AA" w:rsidRPr="00EB54DC" w:rsidRDefault="009262AA" w:rsidP="00EB54DC">
            <w:pPr>
              <w:rPr>
                <w:rFonts w:ascii="Garamond" w:hAnsi="Garamond" w:cs="Times New Roman"/>
                <w:sz w:val="20"/>
                <w:szCs w:val="20"/>
                <w:lang w:val="sq-AL"/>
              </w:rPr>
            </w:pPr>
          </w:p>
        </w:tc>
      </w:tr>
      <w:tr w:rsidR="009262AA" w:rsidRPr="00EB54DC" w14:paraId="419AB7DA" w14:textId="77777777" w:rsidTr="00EB54DC">
        <w:tc>
          <w:tcPr>
            <w:tcW w:w="1618" w:type="dxa"/>
          </w:tcPr>
          <w:p w14:paraId="19856A98"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Shkurt</w:t>
            </w:r>
          </w:p>
        </w:tc>
        <w:tc>
          <w:tcPr>
            <w:tcW w:w="1618" w:type="dxa"/>
          </w:tcPr>
          <w:p w14:paraId="2E56F607" w14:textId="77777777" w:rsidR="009262AA" w:rsidRPr="00EB54DC" w:rsidRDefault="009262AA" w:rsidP="00EB54DC">
            <w:pPr>
              <w:rPr>
                <w:rFonts w:ascii="Garamond" w:hAnsi="Garamond" w:cs="Times New Roman"/>
                <w:sz w:val="20"/>
                <w:szCs w:val="20"/>
                <w:lang w:val="sq-AL"/>
              </w:rPr>
            </w:pPr>
          </w:p>
        </w:tc>
        <w:tc>
          <w:tcPr>
            <w:tcW w:w="1619" w:type="dxa"/>
          </w:tcPr>
          <w:p w14:paraId="592935D8"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Maj</w:t>
            </w:r>
          </w:p>
        </w:tc>
        <w:tc>
          <w:tcPr>
            <w:tcW w:w="1619" w:type="dxa"/>
          </w:tcPr>
          <w:p w14:paraId="1D038E5D" w14:textId="77777777" w:rsidR="009262AA" w:rsidRPr="00EB54DC" w:rsidRDefault="009262AA" w:rsidP="00EB54DC">
            <w:pPr>
              <w:rPr>
                <w:rFonts w:ascii="Garamond" w:hAnsi="Garamond" w:cs="Times New Roman"/>
                <w:sz w:val="20"/>
                <w:szCs w:val="20"/>
                <w:lang w:val="sq-AL"/>
              </w:rPr>
            </w:pPr>
          </w:p>
        </w:tc>
        <w:tc>
          <w:tcPr>
            <w:tcW w:w="1619" w:type="dxa"/>
          </w:tcPr>
          <w:p w14:paraId="2C795908"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Gusht</w:t>
            </w:r>
          </w:p>
        </w:tc>
        <w:tc>
          <w:tcPr>
            <w:tcW w:w="1619" w:type="dxa"/>
          </w:tcPr>
          <w:p w14:paraId="46595A2D" w14:textId="77777777" w:rsidR="009262AA" w:rsidRPr="00EB54DC" w:rsidRDefault="009262AA" w:rsidP="00EB54DC">
            <w:pPr>
              <w:rPr>
                <w:rFonts w:ascii="Garamond" w:hAnsi="Garamond" w:cs="Times New Roman"/>
                <w:sz w:val="20"/>
                <w:szCs w:val="20"/>
                <w:lang w:val="sq-AL"/>
              </w:rPr>
            </w:pPr>
          </w:p>
        </w:tc>
        <w:tc>
          <w:tcPr>
            <w:tcW w:w="1619" w:type="dxa"/>
          </w:tcPr>
          <w:p w14:paraId="6CE55B1E" w14:textId="0B428AB0" w:rsidR="009262AA" w:rsidRPr="00EB54DC" w:rsidRDefault="009262AA" w:rsidP="00C62BDF">
            <w:pPr>
              <w:rPr>
                <w:rFonts w:ascii="Garamond" w:hAnsi="Garamond" w:cs="Times New Roman"/>
                <w:sz w:val="20"/>
                <w:szCs w:val="20"/>
                <w:lang w:val="sq-AL"/>
              </w:rPr>
            </w:pPr>
            <w:r w:rsidRPr="00EB54DC">
              <w:rPr>
                <w:rFonts w:ascii="Garamond" w:hAnsi="Garamond" w:cs="Times New Roman"/>
                <w:sz w:val="20"/>
                <w:szCs w:val="20"/>
                <w:lang w:val="sq-AL"/>
              </w:rPr>
              <w:t>N</w:t>
            </w:r>
            <w:r w:rsidR="00C62BDF">
              <w:rPr>
                <w:rFonts w:ascii="Garamond" w:hAnsi="Garamond" w:cs="Times New Roman"/>
                <w:sz w:val="20"/>
                <w:szCs w:val="20"/>
                <w:lang w:val="sq-AL"/>
              </w:rPr>
              <w:t>ë</w:t>
            </w:r>
            <w:r w:rsidRPr="00EB54DC">
              <w:rPr>
                <w:rFonts w:ascii="Garamond" w:hAnsi="Garamond" w:cs="Times New Roman"/>
                <w:sz w:val="20"/>
                <w:szCs w:val="20"/>
                <w:lang w:val="sq-AL"/>
              </w:rPr>
              <w:t>ntor</w:t>
            </w:r>
          </w:p>
        </w:tc>
        <w:tc>
          <w:tcPr>
            <w:tcW w:w="1619" w:type="dxa"/>
          </w:tcPr>
          <w:p w14:paraId="35E587E2" w14:textId="77777777" w:rsidR="009262AA" w:rsidRPr="00EB54DC" w:rsidRDefault="009262AA" w:rsidP="00EB54DC">
            <w:pPr>
              <w:rPr>
                <w:rFonts w:ascii="Garamond" w:hAnsi="Garamond" w:cs="Times New Roman"/>
                <w:sz w:val="20"/>
                <w:szCs w:val="20"/>
                <w:lang w:val="sq-AL"/>
              </w:rPr>
            </w:pPr>
          </w:p>
        </w:tc>
      </w:tr>
      <w:tr w:rsidR="009262AA" w:rsidRPr="00EB54DC" w14:paraId="54744ED5" w14:textId="77777777" w:rsidTr="00EB54DC">
        <w:tc>
          <w:tcPr>
            <w:tcW w:w="1618" w:type="dxa"/>
          </w:tcPr>
          <w:p w14:paraId="678BFC5C"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Mars</w:t>
            </w:r>
          </w:p>
        </w:tc>
        <w:tc>
          <w:tcPr>
            <w:tcW w:w="1618" w:type="dxa"/>
          </w:tcPr>
          <w:p w14:paraId="005D5148" w14:textId="77777777" w:rsidR="009262AA" w:rsidRPr="00EB54DC" w:rsidRDefault="009262AA" w:rsidP="00EB54DC">
            <w:pPr>
              <w:rPr>
                <w:rFonts w:ascii="Garamond" w:hAnsi="Garamond" w:cs="Times New Roman"/>
                <w:sz w:val="20"/>
                <w:szCs w:val="20"/>
                <w:lang w:val="sq-AL"/>
              </w:rPr>
            </w:pPr>
          </w:p>
        </w:tc>
        <w:tc>
          <w:tcPr>
            <w:tcW w:w="1619" w:type="dxa"/>
          </w:tcPr>
          <w:p w14:paraId="1703F44D"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Qershor</w:t>
            </w:r>
          </w:p>
        </w:tc>
        <w:tc>
          <w:tcPr>
            <w:tcW w:w="1619" w:type="dxa"/>
          </w:tcPr>
          <w:p w14:paraId="0DBFE9D8" w14:textId="77777777" w:rsidR="009262AA" w:rsidRPr="00EB54DC" w:rsidRDefault="009262AA" w:rsidP="00EB54DC">
            <w:pPr>
              <w:rPr>
                <w:rFonts w:ascii="Garamond" w:hAnsi="Garamond" w:cs="Times New Roman"/>
                <w:sz w:val="20"/>
                <w:szCs w:val="20"/>
                <w:lang w:val="sq-AL"/>
              </w:rPr>
            </w:pPr>
          </w:p>
        </w:tc>
        <w:tc>
          <w:tcPr>
            <w:tcW w:w="1619" w:type="dxa"/>
          </w:tcPr>
          <w:p w14:paraId="167ACA56"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Shtator</w:t>
            </w:r>
          </w:p>
        </w:tc>
        <w:tc>
          <w:tcPr>
            <w:tcW w:w="1619" w:type="dxa"/>
          </w:tcPr>
          <w:p w14:paraId="7FB0FA1F" w14:textId="77777777" w:rsidR="009262AA" w:rsidRPr="00EB54DC" w:rsidRDefault="009262AA" w:rsidP="00EB54DC">
            <w:pPr>
              <w:rPr>
                <w:rFonts w:ascii="Garamond" w:hAnsi="Garamond" w:cs="Times New Roman"/>
                <w:sz w:val="20"/>
                <w:szCs w:val="20"/>
                <w:lang w:val="sq-AL"/>
              </w:rPr>
            </w:pPr>
          </w:p>
        </w:tc>
        <w:tc>
          <w:tcPr>
            <w:tcW w:w="1619" w:type="dxa"/>
          </w:tcPr>
          <w:p w14:paraId="43786217" w14:textId="77777777" w:rsidR="009262AA" w:rsidRPr="00EB54DC" w:rsidRDefault="009262AA" w:rsidP="00EB54DC">
            <w:pPr>
              <w:rPr>
                <w:rFonts w:ascii="Garamond" w:hAnsi="Garamond" w:cs="Times New Roman"/>
                <w:sz w:val="20"/>
                <w:szCs w:val="20"/>
                <w:lang w:val="sq-AL"/>
              </w:rPr>
            </w:pPr>
            <w:r w:rsidRPr="00EB54DC">
              <w:rPr>
                <w:rFonts w:ascii="Garamond" w:hAnsi="Garamond" w:cs="Times New Roman"/>
                <w:sz w:val="20"/>
                <w:szCs w:val="20"/>
                <w:lang w:val="sq-AL"/>
              </w:rPr>
              <w:t>Dhjetor</w:t>
            </w:r>
          </w:p>
        </w:tc>
        <w:tc>
          <w:tcPr>
            <w:tcW w:w="1619" w:type="dxa"/>
          </w:tcPr>
          <w:p w14:paraId="7C57EEE2" w14:textId="77777777" w:rsidR="009262AA" w:rsidRPr="00EB54DC" w:rsidRDefault="009262AA" w:rsidP="00EB54DC">
            <w:pPr>
              <w:rPr>
                <w:rFonts w:ascii="Garamond" w:hAnsi="Garamond" w:cs="Times New Roman"/>
                <w:sz w:val="20"/>
                <w:szCs w:val="20"/>
                <w:lang w:val="sq-AL"/>
              </w:rPr>
            </w:pPr>
          </w:p>
        </w:tc>
      </w:tr>
    </w:tbl>
    <w:p w14:paraId="0D012F9A" w14:textId="77777777" w:rsidR="009262AA" w:rsidRPr="00EB54DC" w:rsidRDefault="009262AA" w:rsidP="009262AA">
      <w:pPr>
        <w:spacing w:after="0" w:line="240" w:lineRule="auto"/>
        <w:rPr>
          <w:rFonts w:ascii="Garamond" w:hAnsi="Garamond" w:cs="Times New Roman"/>
          <w:sz w:val="20"/>
          <w:szCs w:val="20"/>
          <w:lang w:val="sq-AL"/>
        </w:rPr>
      </w:pPr>
    </w:p>
    <w:p w14:paraId="6E63C61A" w14:textId="77777777" w:rsidR="009262AA" w:rsidRPr="00EB54DC" w:rsidRDefault="009262AA" w:rsidP="009262AA">
      <w:pPr>
        <w:spacing w:after="0" w:line="240" w:lineRule="auto"/>
        <w:rPr>
          <w:rFonts w:ascii="Garamond" w:hAnsi="Garamond" w:cs="Times New Roman"/>
          <w:b/>
          <w:sz w:val="20"/>
          <w:szCs w:val="20"/>
          <w:lang w:val="sq-AL"/>
        </w:rPr>
      </w:pPr>
      <w:r w:rsidRPr="00EB54DC">
        <w:rPr>
          <w:rFonts w:ascii="Garamond" w:hAnsi="Garamond" w:cs="Times New Roman"/>
          <w:b/>
          <w:sz w:val="20"/>
          <w:szCs w:val="20"/>
          <w:lang w:val="sq-AL"/>
        </w:rPr>
        <w:t>Tabela 5. Lëndë djegëse në treg të përdorura në automjete me motorë me ndezje me ngjeshje (</w:t>
      </w:r>
      <w:proofErr w:type="spellStart"/>
      <w:r w:rsidRPr="00EB54DC">
        <w:rPr>
          <w:rFonts w:ascii="Garamond" w:hAnsi="Garamond" w:cs="Times New Roman"/>
          <w:b/>
          <w:sz w:val="20"/>
          <w:szCs w:val="20"/>
          <w:lang w:val="sq-AL"/>
        </w:rPr>
        <w:t>diezel</w:t>
      </w:r>
      <w:proofErr w:type="spellEnd"/>
      <w:r w:rsidRPr="00EB54DC">
        <w:rPr>
          <w:rFonts w:ascii="Garamond" w:hAnsi="Garamond" w:cs="Times New Roman"/>
          <w:b/>
          <w:sz w:val="20"/>
          <w:szCs w:val="20"/>
          <w:lang w:val="sq-AL"/>
        </w:rPr>
        <w:t>)*</w:t>
      </w:r>
      <w:r w:rsidRPr="00EB54DC">
        <w:rPr>
          <w:rFonts w:ascii="Garamond" w:hAnsi="Garamond" w:cs="Times New Roman"/>
          <w:b/>
          <w:sz w:val="20"/>
          <w:szCs w:val="20"/>
          <w:lang w:val="sq-AL"/>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4"/>
        <w:gridCol w:w="996"/>
        <w:gridCol w:w="1162"/>
        <w:gridCol w:w="748"/>
        <w:gridCol w:w="748"/>
        <w:gridCol w:w="996"/>
        <w:gridCol w:w="996"/>
        <w:gridCol w:w="1162"/>
        <w:gridCol w:w="1246"/>
        <w:gridCol w:w="1144"/>
        <w:gridCol w:w="1484"/>
      </w:tblGrid>
      <w:tr w:rsidR="009262AA" w:rsidRPr="00EB54DC" w14:paraId="12FDAB50" w14:textId="77777777" w:rsidTr="009C2BDD">
        <w:trPr>
          <w:cantSplit/>
          <w:trHeight w:val="120"/>
        </w:trPr>
        <w:tc>
          <w:tcPr>
            <w:tcW w:w="946" w:type="pct"/>
            <w:vMerge w:val="restart"/>
            <w:tcBorders>
              <w:top w:val="single" w:sz="4" w:space="0" w:color="auto"/>
              <w:left w:val="single" w:sz="4" w:space="0" w:color="auto"/>
              <w:bottom w:val="single" w:sz="4" w:space="0" w:color="auto"/>
              <w:right w:val="single" w:sz="4" w:space="0" w:color="auto"/>
            </w:tcBorders>
            <w:vAlign w:val="center"/>
          </w:tcPr>
          <w:p w14:paraId="04B3BADA"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Parametra</w:t>
            </w:r>
          </w:p>
        </w:tc>
        <w:tc>
          <w:tcPr>
            <w:tcW w:w="378" w:type="pct"/>
            <w:vMerge w:val="restart"/>
            <w:tcBorders>
              <w:top w:val="single" w:sz="4" w:space="0" w:color="auto"/>
              <w:left w:val="single" w:sz="4" w:space="0" w:color="auto"/>
              <w:bottom w:val="single" w:sz="4" w:space="0" w:color="auto"/>
              <w:right w:val="single" w:sz="4" w:space="0" w:color="auto"/>
            </w:tcBorders>
            <w:vAlign w:val="center"/>
          </w:tcPr>
          <w:p w14:paraId="7E13EF52"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Njësia</w:t>
            </w:r>
          </w:p>
        </w:tc>
        <w:tc>
          <w:tcPr>
            <w:tcW w:w="1765" w:type="pct"/>
            <w:gridSpan w:val="5"/>
            <w:vMerge w:val="restart"/>
            <w:tcBorders>
              <w:top w:val="single" w:sz="4" w:space="0" w:color="auto"/>
              <w:left w:val="single" w:sz="4" w:space="0" w:color="auto"/>
              <w:bottom w:val="single" w:sz="4" w:space="0" w:color="auto"/>
              <w:right w:val="single" w:sz="4" w:space="0" w:color="auto"/>
            </w:tcBorders>
            <w:vAlign w:val="center"/>
          </w:tcPr>
          <w:p w14:paraId="5DD10A7C"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Rezultatet analitike dhe statistikore</w:t>
            </w:r>
          </w:p>
        </w:tc>
        <w:tc>
          <w:tcPr>
            <w:tcW w:w="1911" w:type="pct"/>
            <w:gridSpan w:val="4"/>
            <w:tcBorders>
              <w:top w:val="single" w:sz="4" w:space="0" w:color="auto"/>
              <w:left w:val="single" w:sz="4" w:space="0" w:color="auto"/>
              <w:bottom w:val="single" w:sz="4" w:space="0" w:color="auto"/>
              <w:right w:val="single" w:sz="4" w:space="0" w:color="auto"/>
            </w:tcBorders>
            <w:vAlign w:val="center"/>
          </w:tcPr>
          <w:p w14:paraId="378C0DE4"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Vlera kufi (limit)</w:t>
            </w:r>
          </w:p>
        </w:tc>
      </w:tr>
      <w:tr w:rsidR="009262AA" w:rsidRPr="00EB54DC" w14:paraId="18CAE325" w14:textId="77777777" w:rsidTr="009C2BDD">
        <w:trPr>
          <w:cantSplit/>
          <w:trHeight w:val="120"/>
        </w:trPr>
        <w:tc>
          <w:tcPr>
            <w:tcW w:w="946" w:type="pct"/>
            <w:vMerge/>
            <w:tcBorders>
              <w:top w:val="single" w:sz="4" w:space="0" w:color="auto"/>
              <w:left w:val="single" w:sz="4" w:space="0" w:color="auto"/>
              <w:bottom w:val="single" w:sz="4" w:space="0" w:color="auto"/>
              <w:right w:val="single" w:sz="4" w:space="0" w:color="auto"/>
            </w:tcBorders>
            <w:vAlign w:val="center"/>
          </w:tcPr>
          <w:p w14:paraId="28A1DA7B"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64475FEC"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
        </w:tc>
        <w:tc>
          <w:tcPr>
            <w:tcW w:w="1765" w:type="pct"/>
            <w:gridSpan w:val="5"/>
            <w:vMerge/>
            <w:tcBorders>
              <w:top w:val="single" w:sz="4" w:space="0" w:color="auto"/>
              <w:left w:val="single" w:sz="4" w:space="0" w:color="auto"/>
              <w:bottom w:val="single" w:sz="4" w:space="0" w:color="auto"/>
              <w:right w:val="single" w:sz="4" w:space="0" w:color="auto"/>
            </w:tcBorders>
            <w:vAlign w:val="center"/>
          </w:tcPr>
          <w:p w14:paraId="2137C644"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
        </w:tc>
        <w:tc>
          <w:tcPr>
            <w:tcW w:w="914" w:type="pct"/>
            <w:gridSpan w:val="2"/>
            <w:tcBorders>
              <w:top w:val="single" w:sz="4" w:space="0" w:color="auto"/>
              <w:left w:val="single" w:sz="4" w:space="0" w:color="auto"/>
              <w:bottom w:val="single" w:sz="4" w:space="0" w:color="auto"/>
              <w:right w:val="single" w:sz="4" w:space="0" w:color="auto"/>
            </w:tcBorders>
            <w:vAlign w:val="center"/>
          </w:tcPr>
          <w:p w14:paraId="73BDD6E6"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 xml:space="preserve">Specifikimi kombëtar </w:t>
            </w:r>
          </w:p>
        </w:tc>
        <w:tc>
          <w:tcPr>
            <w:tcW w:w="997" w:type="pct"/>
            <w:gridSpan w:val="2"/>
            <w:tcBorders>
              <w:top w:val="single" w:sz="4" w:space="0" w:color="auto"/>
              <w:left w:val="single" w:sz="4" w:space="0" w:color="auto"/>
              <w:bottom w:val="single" w:sz="4" w:space="0" w:color="auto"/>
              <w:right w:val="single" w:sz="4" w:space="0" w:color="auto"/>
            </w:tcBorders>
            <w:vAlign w:val="center"/>
          </w:tcPr>
          <w:p w14:paraId="54EA183C"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 xml:space="preserve">Sipas </w:t>
            </w:r>
          </w:p>
          <w:p w14:paraId="33B0982E"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 xml:space="preserve">98/70/KE </w:t>
            </w:r>
          </w:p>
        </w:tc>
      </w:tr>
      <w:tr w:rsidR="009262AA" w:rsidRPr="00EB54DC" w14:paraId="70124142" w14:textId="77777777" w:rsidTr="009C2BDD">
        <w:trPr>
          <w:cantSplit/>
        </w:trPr>
        <w:tc>
          <w:tcPr>
            <w:tcW w:w="946" w:type="pct"/>
            <w:vMerge/>
            <w:tcBorders>
              <w:top w:val="single" w:sz="4" w:space="0" w:color="auto"/>
              <w:left w:val="single" w:sz="4" w:space="0" w:color="auto"/>
              <w:bottom w:val="single" w:sz="4" w:space="0" w:color="auto"/>
              <w:right w:val="single" w:sz="4" w:space="0" w:color="auto"/>
            </w:tcBorders>
            <w:vAlign w:val="center"/>
          </w:tcPr>
          <w:p w14:paraId="3A78D264"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482C18E6"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
        </w:tc>
        <w:tc>
          <w:tcPr>
            <w:tcW w:w="441" w:type="pct"/>
            <w:tcBorders>
              <w:top w:val="single" w:sz="4" w:space="0" w:color="auto"/>
              <w:left w:val="single" w:sz="4" w:space="0" w:color="auto"/>
              <w:bottom w:val="single" w:sz="4" w:space="0" w:color="auto"/>
              <w:right w:val="single" w:sz="4" w:space="0" w:color="auto"/>
            </w:tcBorders>
            <w:vAlign w:val="center"/>
          </w:tcPr>
          <w:p w14:paraId="5EC40FD6"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 xml:space="preserve">Numri i mostrave </w:t>
            </w:r>
          </w:p>
        </w:tc>
        <w:tc>
          <w:tcPr>
            <w:tcW w:w="284" w:type="pct"/>
            <w:tcBorders>
              <w:top w:val="single" w:sz="4" w:space="0" w:color="auto"/>
              <w:left w:val="single" w:sz="4" w:space="0" w:color="auto"/>
              <w:bottom w:val="single" w:sz="4" w:space="0" w:color="auto"/>
              <w:right w:val="single" w:sz="4" w:space="0" w:color="auto"/>
            </w:tcBorders>
            <w:vAlign w:val="center"/>
          </w:tcPr>
          <w:p w14:paraId="22A06E3E"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roofErr w:type="spellStart"/>
            <w:r w:rsidRPr="00C62BDF">
              <w:rPr>
                <w:rFonts w:ascii="Garamond" w:eastAsia="Times New Roman" w:hAnsi="Garamond" w:cs="Times New Roman"/>
                <w:b/>
                <w:sz w:val="20"/>
                <w:szCs w:val="20"/>
                <w:lang w:val="sq-AL"/>
              </w:rPr>
              <w:t>Min</w:t>
            </w:r>
            <w:proofErr w:type="spellEnd"/>
          </w:p>
        </w:tc>
        <w:tc>
          <w:tcPr>
            <w:tcW w:w="284" w:type="pct"/>
            <w:tcBorders>
              <w:top w:val="single" w:sz="4" w:space="0" w:color="auto"/>
              <w:left w:val="single" w:sz="4" w:space="0" w:color="auto"/>
              <w:bottom w:val="single" w:sz="4" w:space="0" w:color="auto"/>
              <w:right w:val="single" w:sz="4" w:space="0" w:color="auto"/>
            </w:tcBorders>
            <w:vAlign w:val="center"/>
          </w:tcPr>
          <w:p w14:paraId="7FB210C5"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proofErr w:type="spellStart"/>
            <w:r w:rsidRPr="00C62BDF">
              <w:rPr>
                <w:rFonts w:ascii="Garamond" w:eastAsia="Times New Roman" w:hAnsi="Garamond" w:cs="Times New Roman"/>
                <w:b/>
                <w:sz w:val="20"/>
                <w:szCs w:val="20"/>
                <w:lang w:val="sq-AL"/>
              </w:rPr>
              <w:t>Max</w:t>
            </w:r>
            <w:proofErr w:type="spellEnd"/>
          </w:p>
        </w:tc>
        <w:tc>
          <w:tcPr>
            <w:tcW w:w="378" w:type="pct"/>
            <w:tcBorders>
              <w:top w:val="single" w:sz="4" w:space="0" w:color="auto"/>
              <w:left w:val="single" w:sz="4" w:space="0" w:color="auto"/>
              <w:bottom w:val="single" w:sz="4" w:space="0" w:color="auto"/>
              <w:right w:val="single" w:sz="4" w:space="0" w:color="auto"/>
            </w:tcBorders>
            <w:vAlign w:val="center"/>
          </w:tcPr>
          <w:p w14:paraId="6D3A4402"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Mënyra</w:t>
            </w:r>
          </w:p>
        </w:tc>
        <w:tc>
          <w:tcPr>
            <w:tcW w:w="378" w:type="pct"/>
            <w:tcBorders>
              <w:top w:val="single" w:sz="4" w:space="0" w:color="auto"/>
              <w:left w:val="single" w:sz="4" w:space="0" w:color="auto"/>
              <w:bottom w:val="single" w:sz="4" w:space="0" w:color="auto"/>
              <w:right w:val="single" w:sz="4" w:space="0" w:color="auto"/>
            </w:tcBorders>
            <w:vAlign w:val="center"/>
          </w:tcPr>
          <w:p w14:paraId="6F4FF709"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Devijim standard</w:t>
            </w:r>
          </w:p>
        </w:tc>
        <w:tc>
          <w:tcPr>
            <w:tcW w:w="441" w:type="pct"/>
            <w:tcBorders>
              <w:top w:val="single" w:sz="4" w:space="0" w:color="auto"/>
              <w:left w:val="single" w:sz="4" w:space="0" w:color="auto"/>
              <w:bottom w:val="single" w:sz="4" w:space="0" w:color="auto"/>
              <w:right w:val="single" w:sz="4" w:space="0" w:color="auto"/>
            </w:tcBorders>
            <w:vAlign w:val="center"/>
          </w:tcPr>
          <w:p w14:paraId="69C50D47"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Minimum</w:t>
            </w:r>
          </w:p>
        </w:tc>
        <w:tc>
          <w:tcPr>
            <w:tcW w:w="473" w:type="pct"/>
            <w:tcBorders>
              <w:top w:val="single" w:sz="4" w:space="0" w:color="auto"/>
              <w:left w:val="single" w:sz="4" w:space="0" w:color="auto"/>
              <w:bottom w:val="single" w:sz="4" w:space="0" w:color="auto"/>
              <w:right w:val="single" w:sz="4" w:space="0" w:color="auto"/>
            </w:tcBorders>
            <w:vAlign w:val="center"/>
          </w:tcPr>
          <w:p w14:paraId="479B441E"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Maksimum</w:t>
            </w:r>
          </w:p>
        </w:tc>
        <w:tc>
          <w:tcPr>
            <w:tcW w:w="434" w:type="pct"/>
            <w:tcBorders>
              <w:top w:val="single" w:sz="4" w:space="0" w:color="auto"/>
              <w:left w:val="single" w:sz="4" w:space="0" w:color="auto"/>
              <w:bottom w:val="single" w:sz="4" w:space="0" w:color="auto"/>
              <w:right w:val="single" w:sz="4" w:space="0" w:color="auto"/>
            </w:tcBorders>
            <w:vAlign w:val="center"/>
          </w:tcPr>
          <w:p w14:paraId="2A911F3F"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Minimum</w:t>
            </w:r>
          </w:p>
        </w:tc>
        <w:tc>
          <w:tcPr>
            <w:tcW w:w="563" w:type="pct"/>
            <w:tcBorders>
              <w:top w:val="single" w:sz="4" w:space="0" w:color="auto"/>
              <w:left w:val="single" w:sz="4" w:space="0" w:color="auto"/>
              <w:bottom w:val="single" w:sz="4" w:space="0" w:color="auto"/>
              <w:right w:val="single" w:sz="4" w:space="0" w:color="auto"/>
            </w:tcBorders>
            <w:vAlign w:val="center"/>
          </w:tcPr>
          <w:p w14:paraId="1C688064" w14:textId="77777777" w:rsidR="009262AA" w:rsidRPr="00C62BDF" w:rsidRDefault="009262AA" w:rsidP="00EB54DC">
            <w:pPr>
              <w:spacing w:after="0" w:line="240" w:lineRule="auto"/>
              <w:jc w:val="center"/>
              <w:rPr>
                <w:rFonts w:ascii="Garamond" w:eastAsia="Times New Roman" w:hAnsi="Garamond" w:cs="Times New Roman"/>
                <w:b/>
                <w:sz w:val="20"/>
                <w:szCs w:val="20"/>
                <w:lang w:val="sq-AL"/>
              </w:rPr>
            </w:pPr>
            <w:r w:rsidRPr="00C62BDF">
              <w:rPr>
                <w:rFonts w:ascii="Garamond" w:eastAsia="Times New Roman" w:hAnsi="Garamond" w:cs="Times New Roman"/>
                <w:b/>
                <w:sz w:val="20"/>
                <w:szCs w:val="20"/>
                <w:lang w:val="sq-AL"/>
              </w:rPr>
              <w:t>Maksimum</w:t>
            </w:r>
          </w:p>
        </w:tc>
      </w:tr>
      <w:tr w:rsidR="009262AA" w:rsidRPr="00EB54DC" w14:paraId="331CAE4B" w14:textId="77777777" w:rsidTr="009C2BDD">
        <w:trPr>
          <w:cantSplit/>
          <w:trHeight w:val="263"/>
        </w:trPr>
        <w:tc>
          <w:tcPr>
            <w:tcW w:w="946" w:type="pct"/>
            <w:tcBorders>
              <w:top w:val="single" w:sz="4" w:space="0" w:color="auto"/>
              <w:left w:val="single" w:sz="4" w:space="0" w:color="auto"/>
              <w:bottom w:val="single" w:sz="4" w:space="0" w:color="auto"/>
              <w:right w:val="single" w:sz="4" w:space="0" w:color="auto"/>
            </w:tcBorders>
          </w:tcPr>
          <w:p w14:paraId="075E8561"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Numri i </w:t>
            </w:r>
            <w:proofErr w:type="spellStart"/>
            <w:r w:rsidRPr="00EB54DC">
              <w:rPr>
                <w:rFonts w:ascii="Garamond" w:eastAsia="Times New Roman" w:hAnsi="Garamond" w:cs="Times New Roman"/>
                <w:sz w:val="20"/>
                <w:szCs w:val="20"/>
                <w:lang w:val="sq-AL"/>
              </w:rPr>
              <w:t>Cetanit</w:t>
            </w:r>
            <w:proofErr w:type="spellEnd"/>
          </w:p>
        </w:tc>
        <w:tc>
          <w:tcPr>
            <w:tcW w:w="378" w:type="pct"/>
            <w:tcBorders>
              <w:top w:val="single" w:sz="4" w:space="0" w:color="auto"/>
              <w:left w:val="single" w:sz="4" w:space="0" w:color="auto"/>
              <w:bottom w:val="single" w:sz="4" w:space="0" w:color="auto"/>
              <w:right w:val="single" w:sz="4" w:space="0" w:color="auto"/>
            </w:tcBorders>
          </w:tcPr>
          <w:p w14:paraId="502F8C3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4B22F9B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17D3A6BF"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2DB0B41F"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6EFACEB8"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26D9514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7A108C2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67DE83B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5E6F2C7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51,0</w:t>
            </w:r>
          </w:p>
        </w:tc>
        <w:tc>
          <w:tcPr>
            <w:tcW w:w="563" w:type="pct"/>
            <w:tcBorders>
              <w:top w:val="single" w:sz="4" w:space="0" w:color="auto"/>
              <w:left w:val="single" w:sz="4" w:space="0" w:color="auto"/>
              <w:bottom w:val="single" w:sz="4" w:space="0" w:color="auto"/>
              <w:right w:val="single" w:sz="4" w:space="0" w:color="auto"/>
            </w:tcBorders>
          </w:tcPr>
          <w:p w14:paraId="6A0A95A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r>
      <w:tr w:rsidR="009262AA" w:rsidRPr="00EB54DC" w14:paraId="089C7A93" w14:textId="77777777" w:rsidTr="009C2BDD">
        <w:trPr>
          <w:cantSplit/>
          <w:trHeight w:val="255"/>
        </w:trPr>
        <w:tc>
          <w:tcPr>
            <w:tcW w:w="946" w:type="pct"/>
            <w:tcBorders>
              <w:top w:val="single" w:sz="4" w:space="0" w:color="auto"/>
              <w:left w:val="single" w:sz="4" w:space="0" w:color="auto"/>
              <w:bottom w:val="single" w:sz="4" w:space="0" w:color="auto"/>
              <w:right w:val="single" w:sz="4" w:space="0" w:color="auto"/>
            </w:tcBorders>
          </w:tcPr>
          <w:p w14:paraId="6E573FAC"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Densiteti në 15˚C</w:t>
            </w:r>
          </w:p>
        </w:tc>
        <w:tc>
          <w:tcPr>
            <w:tcW w:w="378" w:type="pct"/>
            <w:tcBorders>
              <w:top w:val="single" w:sz="4" w:space="0" w:color="auto"/>
              <w:left w:val="single" w:sz="4" w:space="0" w:color="auto"/>
              <w:bottom w:val="single" w:sz="4" w:space="0" w:color="auto"/>
              <w:right w:val="single" w:sz="4" w:space="0" w:color="auto"/>
            </w:tcBorders>
          </w:tcPr>
          <w:p w14:paraId="24328DD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kg/m</w:t>
            </w:r>
            <w:r w:rsidRPr="00EB54DC">
              <w:rPr>
                <w:rFonts w:ascii="Garamond" w:eastAsia="Times New Roman" w:hAnsi="Garamond" w:cs="Times New Roman"/>
                <w:sz w:val="20"/>
                <w:szCs w:val="20"/>
                <w:vertAlign w:val="superscript"/>
                <w:lang w:val="sq-AL"/>
              </w:rPr>
              <w:t>3</w:t>
            </w:r>
          </w:p>
        </w:tc>
        <w:tc>
          <w:tcPr>
            <w:tcW w:w="441" w:type="pct"/>
            <w:tcBorders>
              <w:top w:val="single" w:sz="4" w:space="0" w:color="auto"/>
              <w:left w:val="single" w:sz="4" w:space="0" w:color="auto"/>
              <w:bottom w:val="single" w:sz="4" w:space="0" w:color="auto"/>
              <w:right w:val="single" w:sz="4" w:space="0" w:color="auto"/>
            </w:tcBorders>
          </w:tcPr>
          <w:p w14:paraId="427746C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74E3B89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5F2DEA7F"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7F8A0265"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6C8ACAF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239A0DC6"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680F31E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29F9737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563" w:type="pct"/>
            <w:tcBorders>
              <w:top w:val="single" w:sz="4" w:space="0" w:color="auto"/>
              <w:left w:val="single" w:sz="4" w:space="0" w:color="auto"/>
              <w:bottom w:val="single" w:sz="4" w:space="0" w:color="auto"/>
              <w:right w:val="single" w:sz="4" w:space="0" w:color="auto"/>
            </w:tcBorders>
          </w:tcPr>
          <w:p w14:paraId="61D0215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845</w:t>
            </w:r>
          </w:p>
        </w:tc>
      </w:tr>
      <w:tr w:rsidR="009262AA" w:rsidRPr="00EB54DC" w14:paraId="2B6F6E27" w14:textId="77777777" w:rsidTr="009C2BDD">
        <w:trPr>
          <w:cantSplit/>
          <w:trHeight w:val="233"/>
        </w:trPr>
        <w:tc>
          <w:tcPr>
            <w:tcW w:w="946" w:type="pct"/>
            <w:tcBorders>
              <w:top w:val="single" w:sz="4" w:space="0" w:color="auto"/>
              <w:left w:val="single" w:sz="4" w:space="0" w:color="auto"/>
              <w:bottom w:val="single" w:sz="4" w:space="0" w:color="auto"/>
              <w:right w:val="single" w:sz="4" w:space="0" w:color="auto"/>
            </w:tcBorders>
          </w:tcPr>
          <w:p w14:paraId="76171D0F" w14:textId="7120EC5B" w:rsidR="009262AA" w:rsidRPr="00EB54DC" w:rsidRDefault="009262AA" w:rsidP="00FC6179">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Pika e </w:t>
            </w:r>
            <w:r w:rsidR="00FC6179" w:rsidRPr="00EB54DC">
              <w:rPr>
                <w:rFonts w:ascii="Garamond" w:eastAsia="Times New Roman" w:hAnsi="Garamond" w:cs="Times New Roman"/>
                <w:sz w:val="20"/>
                <w:szCs w:val="20"/>
                <w:lang w:val="sq-AL"/>
              </w:rPr>
              <w:t xml:space="preserve">distilimit </w:t>
            </w:r>
            <w:r w:rsidRPr="00EB54DC">
              <w:rPr>
                <w:rFonts w:ascii="Garamond" w:eastAsia="Times New Roman" w:hAnsi="Garamond" w:cs="Times New Roman"/>
                <w:sz w:val="20"/>
                <w:szCs w:val="20"/>
                <w:lang w:val="sq-AL"/>
              </w:rPr>
              <w:t xml:space="preserve">95% </w:t>
            </w:r>
          </w:p>
        </w:tc>
        <w:tc>
          <w:tcPr>
            <w:tcW w:w="378" w:type="pct"/>
            <w:tcBorders>
              <w:top w:val="single" w:sz="4" w:space="0" w:color="auto"/>
              <w:left w:val="single" w:sz="4" w:space="0" w:color="auto"/>
              <w:bottom w:val="single" w:sz="4" w:space="0" w:color="auto"/>
              <w:right w:val="single" w:sz="4" w:space="0" w:color="auto"/>
            </w:tcBorders>
          </w:tcPr>
          <w:p w14:paraId="6FC2C97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15˚C</w:t>
            </w:r>
          </w:p>
        </w:tc>
        <w:tc>
          <w:tcPr>
            <w:tcW w:w="441" w:type="pct"/>
            <w:tcBorders>
              <w:top w:val="single" w:sz="4" w:space="0" w:color="auto"/>
              <w:left w:val="single" w:sz="4" w:space="0" w:color="auto"/>
              <w:bottom w:val="single" w:sz="4" w:space="0" w:color="auto"/>
              <w:right w:val="single" w:sz="4" w:space="0" w:color="auto"/>
            </w:tcBorders>
          </w:tcPr>
          <w:p w14:paraId="1EB81F12"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188CAF9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6839C4B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0B3D9B65"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557F3A85"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0CF4EF70"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2B925D7A"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2918D73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563" w:type="pct"/>
            <w:tcBorders>
              <w:top w:val="single" w:sz="4" w:space="0" w:color="auto"/>
              <w:left w:val="single" w:sz="4" w:space="0" w:color="auto"/>
              <w:bottom w:val="single" w:sz="4" w:space="0" w:color="auto"/>
              <w:right w:val="single" w:sz="4" w:space="0" w:color="auto"/>
            </w:tcBorders>
          </w:tcPr>
          <w:p w14:paraId="3905B7F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360</w:t>
            </w:r>
          </w:p>
        </w:tc>
      </w:tr>
      <w:tr w:rsidR="009262AA" w:rsidRPr="00EB54DC" w14:paraId="781DC4AA" w14:textId="77777777" w:rsidTr="009C2BDD">
        <w:trPr>
          <w:cantSplit/>
          <w:trHeight w:val="481"/>
        </w:trPr>
        <w:tc>
          <w:tcPr>
            <w:tcW w:w="946" w:type="pct"/>
            <w:tcBorders>
              <w:top w:val="single" w:sz="4" w:space="0" w:color="auto"/>
              <w:left w:val="single" w:sz="4" w:space="0" w:color="auto"/>
              <w:bottom w:val="single" w:sz="4" w:space="0" w:color="auto"/>
              <w:right w:val="single" w:sz="4" w:space="0" w:color="auto"/>
            </w:tcBorders>
          </w:tcPr>
          <w:p w14:paraId="6CE18576"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xml:space="preserve">Hidrokarbure </w:t>
            </w:r>
            <w:proofErr w:type="spellStart"/>
            <w:r w:rsidRPr="00EB54DC">
              <w:rPr>
                <w:rFonts w:ascii="Garamond" w:eastAsia="Times New Roman" w:hAnsi="Garamond" w:cs="Times New Roman"/>
                <w:sz w:val="20"/>
                <w:szCs w:val="20"/>
                <w:lang w:val="sq-AL"/>
              </w:rPr>
              <w:t>policiklike</w:t>
            </w:r>
            <w:proofErr w:type="spellEnd"/>
            <w:r w:rsidRPr="00EB54DC">
              <w:rPr>
                <w:rFonts w:ascii="Garamond" w:eastAsia="Times New Roman" w:hAnsi="Garamond" w:cs="Times New Roman"/>
                <w:sz w:val="20"/>
                <w:szCs w:val="20"/>
                <w:lang w:val="sq-AL"/>
              </w:rPr>
              <w:t xml:space="preserve"> aromatike</w:t>
            </w:r>
          </w:p>
        </w:tc>
        <w:tc>
          <w:tcPr>
            <w:tcW w:w="378" w:type="pct"/>
            <w:tcBorders>
              <w:top w:val="single" w:sz="4" w:space="0" w:color="auto"/>
              <w:left w:val="single" w:sz="4" w:space="0" w:color="auto"/>
              <w:bottom w:val="single" w:sz="4" w:space="0" w:color="auto"/>
              <w:right w:val="single" w:sz="4" w:space="0" w:color="auto"/>
            </w:tcBorders>
            <w:vAlign w:val="center"/>
          </w:tcPr>
          <w:p w14:paraId="22CA0205"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 (m/m)</w:t>
            </w:r>
          </w:p>
        </w:tc>
        <w:tc>
          <w:tcPr>
            <w:tcW w:w="441" w:type="pct"/>
            <w:tcBorders>
              <w:top w:val="single" w:sz="4" w:space="0" w:color="auto"/>
              <w:left w:val="single" w:sz="4" w:space="0" w:color="auto"/>
              <w:bottom w:val="single" w:sz="4" w:space="0" w:color="auto"/>
              <w:right w:val="single" w:sz="4" w:space="0" w:color="auto"/>
            </w:tcBorders>
            <w:vAlign w:val="center"/>
          </w:tcPr>
          <w:p w14:paraId="3ABC40E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vAlign w:val="center"/>
          </w:tcPr>
          <w:p w14:paraId="63138608"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vAlign w:val="center"/>
          </w:tcPr>
          <w:p w14:paraId="7F09DB1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vAlign w:val="center"/>
          </w:tcPr>
          <w:p w14:paraId="3827CB31"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vAlign w:val="center"/>
          </w:tcPr>
          <w:p w14:paraId="69AAE0C1"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vAlign w:val="center"/>
          </w:tcPr>
          <w:p w14:paraId="5B7D30A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vAlign w:val="center"/>
          </w:tcPr>
          <w:p w14:paraId="6CC0E0D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vAlign w:val="center"/>
          </w:tcPr>
          <w:p w14:paraId="3E7DA3D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563" w:type="pct"/>
            <w:tcBorders>
              <w:top w:val="single" w:sz="4" w:space="0" w:color="auto"/>
              <w:left w:val="single" w:sz="4" w:space="0" w:color="auto"/>
              <w:bottom w:val="single" w:sz="4" w:space="0" w:color="auto"/>
              <w:right w:val="single" w:sz="4" w:space="0" w:color="auto"/>
            </w:tcBorders>
            <w:vAlign w:val="center"/>
          </w:tcPr>
          <w:p w14:paraId="7502665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11</w:t>
            </w:r>
          </w:p>
        </w:tc>
      </w:tr>
      <w:tr w:rsidR="009262AA" w:rsidRPr="00EB54DC" w14:paraId="422F8469" w14:textId="77777777" w:rsidTr="009C2BDD">
        <w:trPr>
          <w:cantSplit/>
          <w:trHeight w:val="440"/>
        </w:trPr>
        <w:tc>
          <w:tcPr>
            <w:tcW w:w="946" w:type="pct"/>
            <w:tcBorders>
              <w:top w:val="single" w:sz="4" w:space="0" w:color="auto"/>
              <w:left w:val="single" w:sz="4" w:space="0" w:color="auto"/>
              <w:bottom w:val="single" w:sz="4" w:space="0" w:color="auto"/>
              <w:right w:val="single" w:sz="4" w:space="0" w:color="auto"/>
            </w:tcBorders>
          </w:tcPr>
          <w:p w14:paraId="290EA7AB" w14:textId="77777777" w:rsidR="009262AA" w:rsidRPr="00EB54DC" w:rsidRDefault="009262AA" w:rsidP="00EB54DC">
            <w:pPr>
              <w:spacing w:after="0" w:line="240" w:lineRule="auto"/>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Përmbajtja e squfurit</w:t>
            </w:r>
          </w:p>
        </w:tc>
        <w:tc>
          <w:tcPr>
            <w:tcW w:w="378" w:type="pct"/>
            <w:tcBorders>
              <w:top w:val="single" w:sz="4" w:space="0" w:color="auto"/>
              <w:left w:val="single" w:sz="4" w:space="0" w:color="auto"/>
              <w:bottom w:val="single" w:sz="4" w:space="0" w:color="auto"/>
              <w:right w:val="single" w:sz="4" w:space="0" w:color="auto"/>
            </w:tcBorders>
          </w:tcPr>
          <w:p w14:paraId="324312FA"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roofErr w:type="spellStart"/>
            <w:r w:rsidRPr="00EB54DC">
              <w:rPr>
                <w:rFonts w:ascii="Garamond" w:eastAsia="Times New Roman" w:hAnsi="Garamond" w:cs="Times New Roman"/>
                <w:sz w:val="20"/>
                <w:szCs w:val="20"/>
                <w:lang w:val="sq-AL"/>
              </w:rPr>
              <w:t>mg</w:t>
            </w:r>
            <w:proofErr w:type="spellEnd"/>
            <w:r w:rsidRPr="00EB54DC">
              <w:rPr>
                <w:rFonts w:ascii="Garamond" w:eastAsia="Times New Roman" w:hAnsi="Garamond" w:cs="Times New Roman"/>
                <w:sz w:val="20"/>
                <w:szCs w:val="20"/>
                <w:lang w:val="sq-AL"/>
              </w:rPr>
              <w:t>/kg</w:t>
            </w:r>
          </w:p>
        </w:tc>
        <w:tc>
          <w:tcPr>
            <w:tcW w:w="441" w:type="pct"/>
            <w:tcBorders>
              <w:top w:val="single" w:sz="4" w:space="0" w:color="auto"/>
              <w:left w:val="single" w:sz="4" w:space="0" w:color="auto"/>
              <w:bottom w:val="single" w:sz="4" w:space="0" w:color="auto"/>
              <w:right w:val="single" w:sz="4" w:space="0" w:color="auto"/>
            </w:tcBorders>
          </w:tcPr>
          <w:p w14:paraId="523BE214"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5E5CEA43"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2D93F3B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1FFA8CF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69FF1B33"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7AC35F32"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3428020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7DE323A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w:t>
            </w:r>
          </w:p>
        </w:tc>
        <w:tc>
          <w:tcPr>
            <w:tcW w:w="563" w:type="pct"/>
            <w:tcBorders>
              <w:top w:val="single" w:sz="4" w:space="0" w:color="auto"/>
              <w:left w:val="single" w:sz="4" w:space="0" w:color="auto"/>
              <w:bottom w:val="single" w:sz="4" w:space="0" w:color="auto"/>
              <w:right w:val="single" w:sz="4" w:space="0" w:color="auto"/>
            </w:tcBorders>
          </w:tcPr>
          <w:p w14:paraId="0DDBBEB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hAnsi="Garamond" w:cs="Times New Roman"/>
                <w:sz w:val="20"/>
                <w:szCs w:val="20"/>
                <w:lang w:val="sq-AL"/>
              </w:rPr>
              <w:t>350 nga 01.01.2009 -31.12.2010; 10 nga 01.01.2011</w:t>
            </w:r>
          </w:p>
        </w:tc>
      </w:tr>
      <w:tr w:rsidR="009262AA" w:rsidRPr="00EB54DC" w14:paraId="51641B60" w14:textId="77777777" w:rsidTr="009C2BDD">
        <w:trPr>
          <w:cantSplit/>
          <w:trHeight w:val="396"/>
        </w:trPr>
        <w:tc>
          <w:tcPr>
            <w:tcW w:w="946" w:type="pct"/>
            <w:tcBorders>
              <w:top w:val="single" w:sz="4" w:space="0" w:color="auto"/>
              <w:left w:val="single" w:sz="4" w:space="0" w:color="auto"/>
              <w:bottom w:val="single" w:sz="4" w:space="0" w:color="auto"/>
              <w:right w:val="single" w:sz="4" w:space="0" w:color="auto"/>
            </w:tcBorders>
          </w:tcPr>
          <w:p w14:paraId="33F79081"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vAlign w:val="center"/>
          </w:tcPr>
          <w:p w14:paraId="3B6F6EF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hAnsi="Garamond" w:cs="Times New Roman"/>
                <w:sz w:val="20"/>
                <w:szCs w:val="20"/>
                <w:lang w:val="sq-AL"/>
              </w:rPr>
              <w:t xml:space="preserve">% (m/m) </w:t>
            </w:r>
          </w:p>
        </w:tc>
        <w:tc>
          <w:tcPr>
            <w:tcW w:w="441" w:type="pct"/>
            <w:tcBorders>
              <w:top w:val="single" w:sz="4" w:space="0" w:color="auto"/>
              <w:left w:val="single" w:sz="4" w:space="0" w:color="auto"/>
              <w:bottom w:val="single" w:sz="4" w:space="0" w:color="auto"/>
              <w:right w:val="single" w:sz="4" w:space="0" w:color="auto"/>
            </w:tcBorders>
          </w:tcPr>
          <w:p w14:paraId="3D00EC39"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67730F29"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44198A89"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22E4802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33158F4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5D27076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3D534452"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3E70D21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563" w:type="pct"/>
            <w:tcBorders>
              <w:top w:val="single" w:sz="4" w:space="0" w:color="auto"/>
              <w:left w:val="single" w:sz="4" w:space="0" w:color="auto"/>
              <w:bottom w:val="single" w:sz="4" w:space="0" w:color="auto"/>
              <w:right w:val="single" w:sz="4" w:space="0" w:color="auto"/>
            </w:tcBorders>
            <w:vAlign w:val="center"/>
          </w:tcPr>
          <w:p w14:paraId="093856B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hAnsi="Garamond" w:cs="Times New Roman"/>
                <w:sz w:val="20"/>
                <w:szCs w:val="20"/>
                <w:lang w:val="sq-AL"/>
              </w:rPr>
              <w:t xml:space="preserve">0.30 </w:t>
            </w:r>
          </w:p>
        </w:tc>
      </w:tr>
      <w:tr w:rsidR="009262AA" w:rsidRPr="00EB54DC" w14:paraId="026448AE" w14:textId="77777777" w:rsidTr="009C2BDD">
        <w:trPr>
          <w:cantSplit/>
          <w:trHeight w:val="440"/>
        </w:trPr>
        <w:tc>
          <w:tcPr>
            <w:tcW w:w="946" w:type="pct"/>
            <w:tcBorders>
              <w:top w:val="single" w:sz="4" w:space="0" w:color="auto"/>
              <w:left w:val="single" w:sz="4" w:space="0" w:color="auto"/>
              <w:bottom w:val="single" w:sz="4" w:space="0" w:color="auto"/>
              <w:right w:val="single" w:sz="4" w:space="0" w:color="auto"/>
            </w:tcBorders>
          </w:tcPr>
          <w:p w14:paraId="087B0AB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vAlign w:val="center"/>
          </w:tcPr>
          <w:p w14:paraId="7357DED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hAnsi="Garamond" w:cs="Times New Roman"/>
                <w:sz w:val="20"/>
                <w:szCs w:val="20"/>
                <w:lang w:val="sq-AL"/>
              </w:rPr>
              <w:t xml:space="preserve">% (m/m) </w:t>
            </w:r>
          </w:p>
        </w:tc>
        <w:tc>
          <w:tcPr>
            <w:tcW w:w="441" w:type="pct"/>
            <w:tcBorders>
              <w:top w:val="single" w:sz="4" w:space="0" w:color="auto"/>
              <w:left w:val="single" w:sz="4" w:space="0" w:color="auto"/>
              <w:bottom w:val="single" w:sz="4" w:space="0" w:color="auto"/>
              <w:right w:val="single" w:sz="4" w:space="0" w:color="auto"/>
            </w:tcBorders>
          </w:tcPr>
          <w:p w14:paraId="0D0C79F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32B05B8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32B4904E"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5410CBA3"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23611B1C"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5F59D46A"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1436DF25"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181B52D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563" w:type="pct"/>
            <w:tcBorders>
              <w:top w:val="single" w:sz="4" w:space="0" w:color="auto"/>
              <w:left w:val="single" w:sz="4" w:space="0" w:color="auto"/>
              <w:bottom w:val="single" w:sz="4" w:space="0" w:color="auto"/>
              <w:right w:val="single" w:sz="4" w:space="0" w:color="auto"/>
            </w:tcBorders>
            <w:vAlign w:val="center"/>
          </w:tcPr>
          <w:p w14:paraId="6B4648D0"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hAnsi="Garamond" w:cs="Times New Roman"/>
                <w:sz w:val="20"/>
                <w:szCs w:val="20"/>
                <w:lang w:val="sq-AL"/>
              </w:rPr>
              <w:t xml:space="preserve">0.01 </w:t>
            </w:r>
          </w:p>
        </w:tc>
      </w:tr>
      <w:tr w:rsidR="009262AA" w:rsidRPr="00EB54DC" w14:paraId="2E380D2A" w14:textId="77777777" w:rsidTr="009C2BDD">
        <w:trPr>
          <w:cantSplit/>
          <w:trHeight w:val="440"/>
        </w:trPr>
        <w:tc>
          <w:tcPr>
            <w:tcW w:w="946" w:type="pct"/>
            <w:tcBorders>
              <w:top w:val="single" w:sz="4" w:space="0" w:color="auto"/>
              <w:left w:val="single" w:sz="4" w:space="0" w:color="auto"/>
              <w:bottom w:val="single" w:sz="4" w:space="0" w:color="auto"/>
              <w:right w:val="single" w:sz="4" w:space="0" w:color="auto"/>
            </w:tcBorders>
          </w:tcPr>
          <w:p w14:paraId="5C44EB17"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vAlign w:val="center"/>
          </w:tcPr>
          <w:p w14:paraId="5AFBADD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roofErr w:type="spellStart"/>
            <w:r w:rsidRPr="00EB54DC">
              <w:rPr>
                <w:rFonts w:ascii="Garamond" w:hAnsi="Garamond" w:cs="Times New Roman"/>
                <w:sz w:val="20"/>
                <w:szCs w:val="20"/>
                <w:lang w:val="sq-AL"/>
              </w:rPr>
              <w:t>mg</w:t>
            </w:r>
            <w:proofErr w:type="spellEnd"/>
            <w:r w:rsidRPr="00EB54DC">
              <w:rPr>
                <w:rFonts w:ascii="Garamond" w:hAnsi="Garamond" w:cs="Times New Roman"/>
                <w:sz w:val="20"/>
                <w:szCs w:val="20"/>
                <w:lang w:val="sq-AL"/>
              </w:rPr>
              <w:t xml:space="preserve">/kg </w:t>
            </w:r>
          </w:p>
        </w:tc>
        <w:tc>
          <w:tcPr>
            <w:tcW w:w="441" w:type="pct"/>
            <w:tcBorders>
              <w:top w:val="single" w:sz="4" w:space="0" w:color="auto"/>
              <w:left w:val="single" w:sz="4" w:space="0" w:color="auto"/>
              <w:bottom w:val="single" w:sz="4" w:space="0" w:color="auto"/>
              <w:right w:val="single" w:sz="4" w:space="0" w:color="auto"/>
            </w:tcBorders>
          </w:tcPr>
          <w:p w14:paraId="04482151"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5E32D39A"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284" w:type="pct"/>
            <w:tcBorders>
              <w:top w:val="single" w:sz="4" w:space="0" w:color="auto"/>
              <w:left w:val="single" w:sz="4" w:space="0" w:color="auto"/>
              <w:bottom w:val="single" w:sz="4" w:space="0" w:color="auto"/>
              <w:right w:val="single" w:sz="4" w:space="0" w:color="auto"/>
            </w:tcBorders>
          </w:tcPr>
          <w:p w14:paraId="5EEC971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356DD0AF"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378" w:type="pct"/>
            <w:tcBorders>
              <w:top w:val="single" w:sz="4" w:space="0" w:color="auto"/>
              <w:left w:val="single" w:sz="4" w:space="0" w:color="auto"/>
              <w:bottom w:val="single" w:sz="4" w:space="0" w:color="auto"/>
              <w:right w:val="single" w:sz="4" w:space="0" w:color="auto"/>
            </w:tcBorders>
          </w:tcPr>
          <w:p w14:paraId="50EB964D"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41" w:type="pct"/>
            <w:tcBorders>
              <w:top w:val="single" w:sz="4" w:space="0" w:color="auto"/>
              <w:left w:val="single" w:sz="4" w:space="0" w:color="auto"/>
              <w:bottom w:val="single" w:sz="4" w:space="0" w:color="auto"/>
              <w:right w:val="single" w:sz="4" w:space="0" w:color="auto"/>
            </w:tcBorders>
          </w:tcPr>
          <w:p w14:paraId="78F1E1C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473" w:type="pct"/>
            <w:tcBorders>
              <w:top w:val="single" w:sz="4" w:space="0" w:color="auto"/>
              <w:left w:val="single" w:sz="4" w:space="0" w:color="auto"/>
              <w:bottom w:val="single" w:sz="4" w:space="0" w:color="auto"/>
              <w:right w:val="single" w:sz="4" w:space="0" w:color="auto"/>
            </w:tcBorders>
          </w:tcPr>
          <w:p w14:paraId="7270BA3B" w14:textId="77777777" w:rsidR="009262AA" w:rsidRPr="00EB54DC" w:rsidRDefault="009262AA" w:rsidP="00EB54DC">
            <w:pPr>
              <w:spacing w:after="0" w:line="240" w:lineRule="auto"/>
              <w:rPr>
                <w:rFonts w:ascii="Garamond" w:eastAsia="Times New Roman" w:hAnsi="Garamond" w:cs="Times New Roman"/>
                <w:sz w:val="20"/>
                <w:szCs w:val="20"/>
                <w:lang w:val="sq-AL"/>
              </w:rPr>
            </w:pPr>
          </w:p>
        </w:tc>
        <w:tc>
          <w:tcPr>
            <w:tcW w:w="434" w:type="pct"/>
            <w:tcBorders>
              <w:top w:val="single" w:sz="4" w:space="0" w:color="auto"/>
              <w:left w:val="single" w:sz="4" w:space="0" w:color="auto"/>
              <w:bottom w:val="single" w:sz="4" w:space="0" w:color="auto"/>
              <w:right w:val="single" w:sz="4" w:space="0" w:color="auto"/>
            </w:tcBorders>
          </w:tcPr>
          <w:p w14:paraId="69A5695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563" w:type="pct"/>
            <w:tcBorders>
              <w:top w:val="single" w:sz="4" w:space="0" w:color="auto"/>
              <w:left w:val="single" w:sz="4" w:space="0" w:color="auto"/>
              <w:bottom w:val="single" w:sz="4" w:space="0" w:color="auto"/>
              <w:right w:val="single" w:sz="4" w:space="0" w:color="auto"/>
            </w:tcBorders>
            <w:vAlign w:val="center"/>
          </w:tcPr>
          <w:p w14:paraId="09C6E47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hAnsi="Garamond" w:cs="Times New Roman"/>
                <w:sz w:val="20"/>
                <w:szCs w:val="20"/>
                <w:lang w:val="sq-AL"/>
              </w:rPr>
              <w:t xml:space="preserve">24 </w:t>
            </w:r>
          </w:p>
        </w:tc>
      </w:tr>
    </w:tbl>
    <w:p w14:paraId="6CCE7EC3" w14:textId="22D867B6" w:rsidR="00620A73" w:rsidRPr="00EB54DC" w:rsidRDefault="009262AA" w:rsidP="0021712A">
      <w:pPr>
        <w:spacing w:after="0" w:line="240" w:lineRule="auto"/>
        <w:jc w:val="both"/>
        <w:rPr>
          <w:rFonts w:ascii="Garamond" w:hAnsi="Garamond" w:cs="Times New Roman"/>
          <w:b/>
          <w:sz w:val="20"/>
          <w:szCs w:val="20"/>
          <w:lang w:val="sq-AL"/>
        </w:rPr>
      </w:pPr>
      <w:r w:rsidRPr="00EB54DC">
        <w:rPr>
          <w:rFonts w:ascii="Garamond" w:hAnsi="Garamond" w:cs="Times New Roman"/>
          <w:b/>
          <w:sz w:val="20"/>
          <w:szCs w:val="20"/>
          <w:lang w:val="sq-AL"/>
        </w:rPr>
        <w:t xml:space="preserve">*Sipas formatit të përbashkët për dorëzimin e përmbledhjes të </w:t>
      </w:r>
      <w:proofErr w:type="spellStart"/>
      <w:r w:rsidRPr="00EB54DC">
        <w:rPr>
          <w:rFonts w:ascii="Garamond" w:hAnsi="Garamond" w:cs="Times New Roman"/>
          <w:b/>
          <w:sz w:val="20"/>
          <w:szCs w:val="20"/>
          <w:lang w:val="sq-AL"/>
        </w:rPr>
        <w:t>të</w:t>
      </w:r>
      <w:proofErr w:type="spellEnd"/>
      <w:r w:rsidRPr="00EB54DC">
        <w:rPr>
          <w:rFonts w:ascii="Garamond" w:hAnsi="Garamond" w:cs="Times New Roman"/>
          <w:b/>
          <w:sz w:val="20"/>
          <w:szCs w:val="20"/>
          <w:lang w:val="sq-AL"/>
        </w:rPr>
        <w:t xml:space="preserve"> dhënave kombëtare për cilësinë e lëndëve djegëse (</w:t>
      </w:r>
      <w:r w:rsidR="00FC6179">
        <w:rPr>
          <w:rFonts w:ascii="Garamond" w:hAnsi="Garamond" w:cs="Times New Roman"/>
          <w:b/>
          <w:sz w:val="20"/>
          <w:szCs w:val="20"/>
          <w:lang w:val="sq-AL"/>
        </w:rPr>
        <w:t>d</w:t>
      </w:r>
      <w:r w:rsidRPr="00EB54DC">
        <w:rPr>
          <w:rFonts w:ascii="Garamond" w:hAnsi="Garamond" w:cs="Times New Roman"/>
          <w:b/>
          <w:sz w:val="20"/>
          <w:szCs w:val="20"/>
          <w:lang w:val="sq-AL"/>
        </w:rPr>
        <w:t>irektiva 98/70/KE)</w:t>
      </w:r>
      <w:bookmarkStart w:id="0" w:name="_GoBack"/>
      <w:bookmarkEnd w:id="0"/>
    </w:p>
    <w:p w14:paraId="24891480" w14:textId="77777777" w:rsidR="009262AA" w:rsidRPr="00EB54DC" w:rsidRDefault="009262AA" w:rsidP="009262AA">
      <w:pPr>
        <w:spacing w:after="0" w:line="240" w:lineRule="auto"/>
        <w:rPr>
          <w:rFonts w:ascii="Garamond" w:hAnsi="Garamond" w:cs="Times New Roman"/>
          <w:b/>
          <w:sz w:val="20"/>
          <w:szCs w:val="20"/>
          <w:lang w:val="sq-AL"/>
        </w:rPr>
      </w:pPr>
      <w:r w:rsidRPr="00EB54DC">
        <w:rPr>
          <w:rFonts w:ascii="Garamond" w:hAnsi="Garamond" w:cs="Times New Roman"/>
          <w:b/>
          <w:sz w:val="20"/>
          <w:szCs w:val="20"/>
          <w:lang w:val="sq-AL"/>
        </w:rPr>
        <w:t>Tabela 6: Numri i mostrave në muaj (</w:t>
      </w:r>
      <w:proofErr w:type="spellStart"/>
      <w:r w:rsidRPr="00EB54DC">
        <w:rPr>
          <w:rFonts w:ascii="Garamond" w:hAnsi="Garamond" w:cs="Times New Roman"/>
          <w:b/>
          <w:sz w:val="20"/>
          <w:szCs w:val="20"/>
          <w:lang w:val="sq-AL"/>
        </w:rPr>
        <w:t>diezel</w:t>
      </w:r>
      <w:proofErr w:type="spellEnd"/>
      <w:r w:rsidRPr="00EB54DC">
        <w:rPr>
          <w:rFonts w:ascii="Garamond" w:hAnsi="Garamond" w:cs="Times New Roman"/>
          <w:b/>
          <w:sz w:val="20"/>
          <w:szCs w:val="20"/>
          <w:lang w:val="sq-AL"/>
        </w:rPr>
        <w:t>)</w:t>
      </w:r>
    </w:p>
    <w:p w14:paraId="30D815F1" w14:textId="77777777" w:rsidR="00620A73" w:rsidRPr="00EB54DC" w:rsidRDefault="00620A73" w:rsidP="009262AA">
      <w:pPr>
        <w:spacing w:after="0" w:line="240" w:lineRule="auto"/>
        <w:rPr>
          <w:rFonts w:ascii="Garamond" w:hAnsi="Garamond" w:cs="Times New Roman"/>
          <w:b/>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
        <w:gridCol w:w="1011"/>
        <w:gridCol w:w="1012"/>
        <w:gridCol w:w="1011"/>
        <w:gridCol w:w="1012"/>
        <w:gridCol w:w="1011"/>
        <w:gridCol w:w="1012"/>
        <w:gridCol w:w="1011"/>
        <w:gridCol w:w="1012"/>
        <w:gridCol w:w="1011"/>
        <w:gridCol w:w="1012"/>
        <w:gridCol w:w="1011"/>
        <w:gridCol w:w="1154"/>
      </w:tblGrid>
      <w:tr w:rsidR="009262AA" w:rsidRPr="00EB54DC" w14:paraId="6E2FF330" w14:textId="77777777" w:rsidTr="00EB54DC">
        <w:tc>
          <w:tcPr>
            <w:tcW w:w="1011" w:type="dxa"/>
            <w:tcBorders>
              <w:top w:val="single" w:sz="4" w:space="0" w:color="auto"/>
              <w:left w:val="single" w:sz="4" w:space="0" w:color="auto"/>
              <w:bottom w:val="single" w:sz="4" w:space="0" w:color="auto"/>
              <w:right w:val="single" w:sz="4" w:space="0" w:color="auto"/>
            </w:tcBorders>
          </w:tcPr>
          <w:p w14:paraId="39E440A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Janar</w:t>
            </w:r>
          </w:p>
        </w:tc>
        <w:tc>
          <w:tcPr>
            <w:tcW w:w="1011" w:type="dxa"/>
            <w:tcBorders>
              <w:top w:val="single" w:sz="4" w:space="0" w:color="auto"/>
              <w:left w:val="single" w:sz="4" w:space="0" w:color="auto"/>
              <w:bottom w:val="single" w:sz="4" w:space="0" w:color="auto"/>
              <w:right w:val="single" w:sz="4" w:space="0" w:color="auto"/>
            </w:tcBorders>
          </w:tcPr>
          <w:p w14:paraId="04910B7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Shkurt</w:t>
            </w:r>
          </w:p>
        </w:tc>
        <w:tc>
          <w:tcPr>
            <w:tcW w:w="1012" w:type="dxa"/>
            <w:tcBorders>
              <w:top w:val="single" w:sz="4" w:space="0" w:color="auto"/>
              <w:left w:val="single" w:sz="4" w:space="0" w:color="auto"/>
              <w:bottom w:val="single" w:sz="4" w:space="0" w:color="auto"/>
              <w:right w:val="single" w:sz="4" w:space="0" w:color="auto"/>
            </w:tcBorders>
          </w:tcPr>
          <w:p w14:paraId="4B71313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507AD1A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Prill</w:t>
            </w:r>
          </w:p>
        </w:tc>
        <w:tc>
          <w:tcPr>
            <w:tcW w:w="1012" w:type="dxa"/>
            <w:tcBorders>
              <w:top w:val="single" w:sz="4" w:space="0" w:color="auto"/>
              <w:left w:val="single" w:sz="4" w:space="0" w:color="auto"/>
              <w:bottom w:val="single" w:sz="4" w:space="0" w:color="auto"/>
              <w:right w:val="single" w:sz="4" w:space="0" w:color="auto"/>
            </w:tcBorders>
          </w:tcPr>
          <w:p w14:paraId="12CA652A"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7997C024"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Qershor</w:t>
            </w:r>
          </w:p>
        </w:tc>
        <w:tc>
          <w:tcPr>
            <w:tcW w:w="1012" w:type="dxa"/>
            <w:tcBorders>
              <w:top w:val="single" w:sz="4" w:space="0" w:color="auto"/>
              <w:left w:val="single" w:sz="4" w:space="0" w:color="auto"/>
              <w:bottom w:val="single" w:sz="4" w:space="0" w:color="auto"/>
              <w:right w:val="single" w:sz="4" w:space="0" w:color="auto"/>
            </w:tcBorders>
          </w:tcPr>
          <w:p w14:paraId="4DB314A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Korrik</w:t>
            </w:r>
          </w:p>
        </w:tc>
        <w:tc>
          <w:tcPr>
            <w:tcW w:w="1011" w:type="dxa"/>
            <w:tcBorders>
              <w:top w:val="single" w:sz="4" w:space="0" w:color="auto"/>
              <w:left w:val="single" w:sz="4" w:space="0" w:color="auto"/>
              <w:bottom w:val="single" w:sz="4" w:space="0" w:color="auto"/>
              <w:right w:val="single" w:sz="4" w:space="0" w:color="auto"/>
            </w:tcBorders>
          </w:tcPr>
          <w:p w14:paraId="6A2BE99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Gusht</w:t>
            </w:r>
          </w:p>
        </w:tc>
        <w:tc>
          <w:tcPr>
            <w:tcW w:w="1012" w:type="dxa"/>
            <w:tcBorders>
              <w:top w:val="single" w:sz="4" w:space="0" w:color="auto"/>
              <w:left w:val="single" w:sz="4" w:space="0" w:color="auto"/>
              <w:bottom w:val="single" w:sz="4" w:space="0" w:color="auto"/>
              <w:right w:val="single" w:sz="4" w:space="0" w:color="auto"/>
            </w:tcBorders>
          </w:tcPr>
          <w:p w14:paraId="31AE068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Shtator</w:t>
            </w:r>
          </w:p>
        </w:tc>
        <w:tc>
          <w:tcPr>
            <w:tcW w:w="1011" w:type="dxa"/>
            <w:tcBorders>
              <w:top w:val="single" w:sz="4" w:space="0" w:color="auto"/>
              <w:left w:val="single" w:sz="4" w:space="0" w:color="auto"/>
              <w:bottom w:val="single" w:sz="4" w:space="0" w:color="auto"/>
              <w:right w:val="single" w:sz="4" w:space="0" w:color="auto"/>
            </w:tcBorders>
          </w:tcPr>
          <w:p w14:paraId="7C3E12E1"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Tetor</w:t>
            </w:r>
          </w:p>
        </w:tc>
        <w:tc>
          <w:tcPr>
            <w:tcW w:w="1012" w:type="dxa"/>
            <w:tcBorders>
              <w:top w:val="single" w:sz="4" w:space="0" w:color="auto"/>
              <w:left w:val="single" w:sz="4" w:space="0" w:color="auto"/>
              <w:bottom w:val="single" w:sz="4" w:space="0" w:color="auto"/>
              <w:right w:val="single" w:sz="4" w:space="0" w:color="auto"/>
            </w:tcBorders>
          </w:tcPr>
          <w:p w14:paraId="746742C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Nëntor</w:t>
            </w:r>
          </w:p>
        </w:tc>
        <w:tc>
          <w:tcPr>
            <w:tcW w:w="1011" w:type="dxa"/>
            <w:tcBorders>
              <w:top w:val="single" w:sz="4" w:space="0" w:color="auto"/>
              <w:left w:val="single" w:sz="4" w:space="0" w:color="auto"/>
              <w:bottom w:val="single" w:sz="4" w:space="0" w:color="auto"/>
              <w:right w:val="nil"/>
            </w:tcBorders>
          </w:tcPr>
          <w:p w14:paraId="38792AF3"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Dhjetor</w:t>
            </w:r>
          </w:p>
        </w:tc>
        <w:tc>
          <w:tcPr>
            <w:tcW w:w="1154" w:type="dxa"/>
            <w:tcBorders>
              <w:top w:val="single" w:sz="12" w:space="0" w:color="auto"/>
              <w:left w:val="single" w:sz="12" w:space="0" w:color="auto"/>
              <w:bottom w:val="single" w:sz="12" w:space="0" w:color="auto"/>
              <w:right w:val="single" w:sz="12" w:space="0" w:color="auto"/>
            </w:tcBorders>
          </w:tcPr>
          <w:p w14:paraId="1B718CB6" w14:textId="3C4C29B9" w:rsidR="009262AA" w:rsidRPr="00EB54DC" w:rsidRDefault="009262AA"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Total</w:t>
            </w:r>
            <w:r w:rsidR="00C62BDF">
              <w:rPr>
                <w:rFonts w:ascii="Garamond" w:eastAsia="Times New Roman" w:hAnsi="Garamond" w:cs="Times New Roman"/>
                <w:b/>
                <w:bCs/>
                <w:sz w:val="20"/>
                <w:szCs w:val="20"/>
                <w:lang w:val="sq-AL"/>
              </w:rPr>
              <w:t>i</w:t>
            </w:r>
          </w:p>
        </w:tc>
      </w:tr>
      <w:tr w:rsidR="009262AA" w:rsidRPr="00EB54DC" w14:paraId="486B1D6F" w14:textId="77777777" w:rsidTr="00EB54DC">
        <w:tc>
          <w:tcPr>
            <w:tcW w:w="1011" w:type="dxa"/>
            <w:tcBorders>
              <w:top w:val="single" w:sz="4" w:space="0" w:color="auto"/>
              <w:left w:val="single" w:sz="4" w:space="0" w:color="auto"/>
              <w:bottom w:val="single" w:sz="4" w:space="0" w:color="auto"/>
              <w:right w:val="single" w:sz="4" w:space="0" w:color="auto"/>
            </w:tcBorders>
          </w:tcPr>
          <w:p w14:paraId="409166C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2521DC1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1F05C789"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3BC49070"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7EE5DEF7"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53A7B878"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645CAE7B"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529E8B2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274E767F"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0824B99C"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03F1567D"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nil"/>
            </w:tcBorders>
          </w:tcPr>
          <w:p w14:paraId="5C8FB175" w14:textId="77777777" w:rsidR="009262AA" w:rsidRPr="00EB54DC" w:rsidRDefault="009262AA" w:rsidP="00EB54DC">
            <w:pPr>
              <w:spacing w:after="0" w:line="240" w:lineRule="auto"/>
              <w:jc w:val="center"/>
              <w:rPr>
                <w:rFonts w:ascii="Garamond" w:eastAsia="Times New Roman" w:hAnsi="Garamond" w:cs="Times New Roman"/>
                <w:sz w:val="20"/>
                <w:szCs w:val="20"/>
                <w:lang w:val="sq-AL"/>
              </w:rPr>
            </w:pPr>
          </w:p>
        </w:tc>
        <w:tc>
          <w:tcPr>
            <w:tcW w:w="1154" w:type="dxa"/>
            <w:tcBorders>
              <w:top w:val="single" w:sz="12" w:space="0" w:color="auto"/>
              <w:left w:val="single" w:sz="12" w:space="0" w:color="auto"/>
              <w:bottom w:val="single" w:sz="12" w:space="0" w:color="auto"/>
              <w:right w:val="single" w:sz="12" w:space="0" w:color="auto"/>
            </w:tcBorders>
          </w:tcPr>
          <w:p w14:paraId="0F97AA40" w14:textId="77777777" w:rsidR="009262AA" w:rsidRPr="00EB54DC" w:rsidRDefault="009262AA" w:rsidP="00EB54DC">
            <w:pPr>
              <w:spacing w:after="0" w:line="240" w:lineRule="auto"/>
              <w:jc w:val="center"/>
              <w:rPr>
                <w:rFonts w:ascii="Garamond" w:eastAsia="Times New Roman" w:hAnsi="Garamond" w:cs="Times New Roman"/>
                <w:b/>
                <w:bCs/>
                <w:sz w:val="20"/>
                <w:szCs w:val="20"/>
                <w:lang w:val="sq-AL"/>
              </w:rPr>
            </w:pPr>
          </w:p>
        </w:tc>
      </w:tr>
    </w:tbl>
    <w:p w14:paraId="4EFA9093" w14:textId="6EA777EE" w:rsidR="00B5499E" w:rsidRPr="00EB54DC" w:rsidRDefault="00B5499E" w:rsidP="00B5499E">
      <w:pPr>
        <w:spacing w:after="0" w:line="240" w:lineRule="auto"/>
        <w:ind w:firstLine="284"/>
        <w:rPr>
          <w:rFonts w:ascii="Garamond" w:hAnsi="Garamond"/>
          <w:sz w:val="24"/>
          <w:szCs w:val="24"/>
          <w:lang w:val="sq-AL"/>
        </w:rPr>
      </w:pPr>
    </w:p>
    <w:p w14:paraId="5CD2AB79" w14:textId="1F13FAE8" w:rsidR="00620A73" w:rsidRPr="00397F15" w:rsidRDefault="00620A73" w:rsidP="00620A73">
      <w:pPr>
        <w:spacing w:after="0" w:line="240" w:lineRule="auto"/>
        <w:ind w:firstLine="284"/>
        <w:jc w:val="center"/>
        <w:rPr>
          <w:rFonts w:ascii="Garamond" w:hAnsi="Garamond"/>
          <w:sz w:val="24"/>
          <w:szCs w:val="24"/>
          <w:lang w:val="sq-AL"/>
        </w:rPr>
      </w:pPr>
      <w:r w:rsidRPr="00397F15">
        <w:rPr>
          <w:rFonts w:ascii="Garamond" w:hAnsi="Garamond"/>
          <w:sz w:val="24"/>
          <w:szCs w:val="24"/>
          <w:lang w:val="sq-AL"/>
        </w:rPr>
        <w:t>SHTOJC</w:t>
      </w:r>
      <w:r w:rsidR="00397F15" w:rsidRPr="00397F15">
        <w:rPr>
          <w:rFonts w:ascii="Garamond" w:hAnsi="Garamond"/>
          <w:sz w:val="24"/>
          <w:szCs w:val="24"/>
          <w:lang w:val="sq-AL"/>
        </w:rPr>
        <w:t>Ë</w:t>
      </w:r>
      <w:r w:rsidRPr="00397F15">
        <w:rPr>
          <w:rFonts w:ascii="Garamond" w:hAnsi="Garamond"/>
          <w:sz w:val="24"/>
          <w:szCs w:val="24"/>
          <w:lang w:val="sq-AL"/>
        </w:rPr>
        <w:t xml:space="preserve"> II</w:t>
      </w:r>
    </w:p>
    <w:p w14:paraId="0DEE0BE2" w14:textId="77777777" w:rsidR="006B3F02" w:rsidRPr="00EB54DC" w:rsidRDefault="006B3F02" w:rsidP="00620A73">
      <w:pPr>
        <w:spacing w:after="0" w:line="240" w:lineRule="auto"/>
        <w:ind w:firstLine="284"/>
        <w:jc w:val="center"/>
        <w:rPr>
          <w:rFonts w:ascii="Garamond" w:hAnsi="Garamond"/>
          <w:b/>
          <w:sz w:val="24"/>
          <w:szCs w:val="24"/>
          <w:lang w:val="sq-AL"/>
        </w:rPr>
      </w:pPr>
    </w:p>
    <w:p w14:paraId="19091FAB" w14:textId="0B9D8389" w:rsidR="00620A73" w:rsidRPr="00EB54DC" w:rsidRDefault="006B3F02" w:rsidP="00620A73">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I. </w:t>
      </w:r>
      <w:r w:rsidR="00620A73" w:rsidRPr="00EB54DC">
        <w:rPr>
          <w:rFonts w:ascii="Garamond" w:hAnsi="Garamond"/>
          <w:b/>
          <w:sz w:val="24"/>
          <w:szCs w:val="24"/>
          <w:lang w:val="sq-AL"/>
        </w:rPr>
        <w:t xml:space="preserve">Formati i tabelave me të dhënat cilësore të lëndëve djegëse të lëngëta </w:t>
      </w:r>
      <w:r w:rsidR="00620A73" w:rsidRPr="00EB54DC">
        <w:rPr>
          <w:rFonts w:ascii="Garamond" w:hAnsi="Garamond"/>
          <w:sz w:val="24"/>
          <w:szCs w:val="24"/>
          <w:lang w:val="sq-AL"/>
        </w:rPr>
        <w:t>të rënda (</w:t>
      </w:r>
      <w:proofErr w:type="spellStart"/>
      <w:r w:rsidR="00620A73" w:rsidRPr="0006702C">
        <w:rPr>
          <w:rFonts w:ascii="Garamond" w:hAnsi="Garamond"/>
          <w:i/>
          <w:sz w:val="24"/>
          <w:szCs w:val="24"/>
          <w:lang w:val="sq-AL"/>
        </w:rPr>
        <w:t>Heavy</w:t>
      </w:r>
      <w:proofErr w:type="spellEnd"/>
      <w:r w:rsidR="00620A73" w:rsidRPr="0006702C">
        <w:rPr>
          <w:rFonts w:ascii="Garamond" w:hAnsi="Garamond"/>
          <w:i/>
          <w:sz w:val="24"/>
          <w:szCs w:val="24"/>
          <w:lang w:val="sq-AL"/>
        </w:rPr>
        <w:t xml:space="preserve"> </w:t>
      </w:r>
      <w:proofErr w:type="spellStart"/>
      <w:r w:rsidR="00620A73" w:rsidRPr="0006702C">
        <w:rPr>
          <w:rFonts w:ascii="Garamond" w:hAnsi="Garamond"/>
          <w:i/>
          <w:sz w:val="24"/>
          <w:szCs w:val="24"/>
          <w:lang w:val="sq-AL"/>
        </w:rPr>
        <w:t>Fuel</w:t>
      </w:r>
      <w:proofErr w:type="spellEnd"/>
      <w:r w:rsidR="00620A73" w:rsidRPr="0006702C">
        <w:rPr>
          <w:rFonts w:ascii="Garamond" w:hAnsi="Garamond"/>
          <w:i/>
          <w:sz w:val="24"/>
          <w:szCs w:val="24"/>
          <w:lang w:val="sq-AL"/>
        </w:rPr>
        <w:t xml:space="preserve"> </w:t>
      </w:r>
      <w:proofErr w:type="spellStart"/>
      <w:r w:rsidR="00620A73" w:rsidRPr="0006702C">
        <w:rPr>
          <w:rFonts w:ascii="Garamond" w:hAnsi="Garamond"/>
          <w:i/>
          <w:sz w:val="24"/>
          <w:szCs w:val="24"/>
          <w:lang w:val="sq-AL"/>
        </w:rPr>
        <w:t>Oil</w:t>
      </w:r>
      <w:proofErr w:type="spellEnd"/>
      <w:r w:rsidR="00620A73" w:rsidRPr="00EB54DC">
        <w:rPr>
          <w:rFonts w:ascii="Garamond" w:hAnsi="Garamond"/>
          <w:sz w:val="24"/>
          <w:szCs w:val="24"/>
          <w:lang w:val="sq-AL"/>
        </w:rPr>
        <w:t>), lëndët djegëse të lëngëta të mesme të rënda (</w:t>
      </w:r>
      <w:proofErr w:type="spellStart"/>
      <w:r w:rsidR="00620A73" w:rsidRPr="00397F15">
        <w:rPr>
          <w:rFonts w:ascii="Garamond" w:hAnsi="Garamond"/>
          <w:i/>
          <w:sz w:val="24"/>
          <w:szCs w:val="24"/>
          <w:lang w:val="sq-AL"/>
        </w:rPr>
        <w:t>Gas</w:t>
      </w:r>
      <w:proofErr w:type="spellEnd"/>
      <w:r w:rsidR="00620A73" w:rsidRPr="00397F15">
        <w:rPr>
          <w:rFonts w:ascii="Garamond" w:hAnsi="Garamond"/>
          <w:i/>
          <w:sz w:val="24"/>
          <w:szCs w:val="24"/>
          <w:lang w:val="sq-AL"/>
        </w:rPr>
        <w:t xml:space="preserve"> </w:t>
      </w:r>
      <w:proofErr w:type="spellStart"/>
      <w:r w:rsidR="00620A73" w:rsidRPr="00397F15">
        <w:rPr>
          <w:rFonts w:ascii="Garamond" w:hAnsi="Garamond"/>
          <w:i/>
          <w:sz w:val="24"/>
          <w:szCs w:val="24"/>
          <w:lang w:val="sq-AL"/>
        </w:rPr>
        <w:t>Oil</w:t>
      </w:r>
      <w:proofErr w:type="spellEnd"/>
      <w:r w:rsidR="00620A73" w:rsidRPr="00EB54DC">
        <w:rPr>
          <w:rFonts w:ascii="Garamond" w:hAnsi="Garamond"/>
          <w:sz w:val="24"/>
          <w:szCs w:val="24"/>
          <w:lang w:val="sq-AL"/>
        </w:rPr>
        <w:t>) dhe lëndët djegëse të lëngëta marine të rënda (</w:t>
      </w:r>
      <w:r w:rsidR="00620A73" w:rsidRPr="0006702C">
        <w:rPr>
          <w:rFonts w:ascii="Garamond" w:hAnsi="Garamond"/>
          <w:i/>
          <w:sz w:val="24"/>
          <w:szCs w:val="24"/>
          <w:lang w:val="sq-AL"/>
        </w:rPr>
        <w:t xml:space="preserve">Marine </w:t>
      </w:r>
      <w:proofErr w:type="spellStart"/>
      <w:r w:rsidR="00620A73" w:rsidRPr="0006702C">
        <w:rPr>
          <w:rFonts w:ascii="Garamond" w:hAnsi="Garamond"/>
          <w:i/>
          <w:sz w:val="24"/>
          <w:szCs w:val="24"/>
          <w:lang w:val="sq-AL"/>
        </w:rPr>
        <w:t>Fuel</w:t>
      </w:r>
      <w:proofErr w:type="spellEnd"/>
      <w:r w:rsidR="00620A73" w:rsidRPr="00EB54DC">
        <w:rPr>
          <w:rFonts w:ascii="Garamond" w:hAnsi="Garamond"/>
          <w:sz w:val="24"/>
          <w:szCs w:val="24"/>
          <w:lang w:val="sq-AL"/>
        </w:rPr>
        <w:t xml:space="preserve">), janë përcaktuar në shtojcat I, II, III dhe IV të </w:t>
      </w:r>
      <w:r w:rsidR="00397F15">
        <w:rPr>
          <w:rFonts w:ascii="Garamond" w:hAnsi="Garamond"/>
          <w:sz w:val="24"/>
          <w:szCs w:val="24"/>
          <w:lang w:val="sq-AL"/>
        </w:rPr>
        <w:t>v</w:t>
      </w:r>
      <w:r w:rsidR="00620A73" w:rsidRPr="00EB54DC">
        <w:rPr>
          <w:rFonts w:ascii="Garamond" w:hAnsi="Garamond"/>
          <w:sz w:val="24"/>
          <w:szCs w:val="24"/>
          <w:lang w:val="sq-AL"/>
        </w:rPr>
        <w:t xml:space="preserve">endimit të Këshillit të Ministrave </w:t>
      </w:r>
      <w:r w:rsidR="0006702C">
        <w:rPr>
          <w:rFonts w:ascii="Garamond" w:hAnsi="Garamond"/>
          <w:sz w:val="24"/>
          <w:szCs w:val="24"/>
          <w:lang w:val="sq-AL"/>
        </w:rPr>
        <w:t>n</w:t>
      </w:r>
      <w:r w:rsidR="00620A73" w:rsidRPr="00EB54DC">
        <w:rPr>
          <w:rFonts w:ascii="Garamond" w:hAnsi="Garamond"/>
          <w:sz w:val="24"/>
          <w:szCs w:val="24"/>
          <w:lang w:val="sq-AL"/>
        </w:rPr>
        <w:t>r.</w:t>
      </w:r>
      <w:r w:rsidR="0006702C">
        <w:rPr>
          <w:rFonts w:ascii="Garamond" w:hAnsi="Garamond"/>
          <w:sz w:val="24"/>
          <w:szCs w:val="24"/>
          <w:lang w:val="sq-AL"/>
        </w:rPr>
        <w:t xml:space="preserve"> </w:t>
      </w:r>
      <w:r w:rsidR="00620A73" w:rsidRPr="00EB54DC">
        <w:rPr>
          <w:rFonts w:ascii="Garamond" w:hAnsi="Garamond"/>
          <w:sz w:val="24"/>
          <w:szCs w:val="24"/>
          <w:lang w:val="sq-AL"/>
        </w:rPr>
        <w:t xml:space="preserve">429, datë 26.6.2019 </w:t>
      </w:r>
      <w:r w:rsidR="00EB54DC">
        <w:rPr>
          <w:rFonts w:ascii="Garamond" w:hAnsi="Garamond"/>
          <w:sz w:val="24"/>
          <w:szCs w:val="24"/>
          <w:lang w:val="sq-AL"/>
        </w:rPr>
        <w:t>“</w:t>
      </w:r>
      <w:r w:rsidR="00620A73" w:rsidRPr="00EB54DC">
        <w:rPr>
          <w:rFonts w:ascii="Garamond" w:hAnsi="Garamond"/>
          <w:sz w:val="24"/>
          <w:szCs w:val="24"/>
          <w:lang w:val="sq-AL"/>
        </w:rPr>
        <w:t>Për cilësinë e disa lëndëve të djegshme, të lëngëta, për përdorim termik, civil e industrial, si dhe përdorim në mjetet e transportit ujor (detar, lumor dhe liqenor)</w:t>
      </w:r>
      <w:r w:rsidR="0006702C">
        <w:rPr>
          <w:rFonts w:ascii="Garamond" w:hAnsi="Garamond"/>
          <w:sz w:val="24"/>
          <w:szCs w:val="24"/>
          <w:lang w:val="sq-AL"/>
        </w:rPr>
        <w:t>.</w:t>
      </w:r>
    </w:p>
    <w:p w14:paraId="0E10AD61" w14:textId="1D3C5F8C" w:rsidR="00620A73" w:rsidRPr="00EB54DC" w:rsidRDefault="006B3F02" w:rsidP="00620A73">
      <w:pPr>
        <w:spacing w:after="0" w:line="240" w:lineRule="auto"/>
        <w:ind w:firstLine="284"/>
        <w:jc w:val="both"/>
        <w:rPr>
          <w:rFonts w:ascii="Garamond" w:hAnsi="Garamond"/>
          <w:sz w:val="24"/>
          <w:szCs w:val="24"/>
          <w:lang w:val="sq-AL"/>
        </w:rPr>
      </w:pPr>
      <w:r w:rsidRPr="00EB54DC">
        <w:rPr>
          <w:rFonts w:ascii="Garamond" w:hAnsi="Garamond"/>
          <w:sz w:val="24"/>
          <w:szCs w:val="24"/>
          <w:lang w:val="sq-AL"/>
        </w:rPr>
        <w:t xml:space="preserve">II. </w:t>
      </w:r>
      <w:r w:rsidR="00620A73" w:rsidRPr="00EB54DC">
        <w:rPr>
          <w:rFonts w:ascii="Garamond" w:hAnsi="Garamond"/>
          <w:b/>
          <w:sz w:val="24"/>
          <w:szCs w:val="24"/>
          <w:lang w:val="sq-AL"/>
        </w:rPr>
        <w:t xml:space="preserve">Formati i tabelave me të dhënat sasiore të lëndëve djegëse të lëngëta </w:t>
      </w:r>
      <w:r w:rsidR="00620A73" w:rsidRPr="00EB54DC">
        <w:rPr>
          <w:rFonts w:ascii="Garamond" w:hAnsi="Garamond"/>
          <w:sz w:val="24"/>
          <w:szCs w:val="24"/>
          <w:lang w:val="sq-AL"/>
        </w:rPr>
        <w:t>të rënda (</w:t>
      </w:r>
      <w:proofErr w:type="spellStart"/>
      <w:r w:rsidR="00620A73" w:rsidRPr="0006702C">
        <w:rPr>
          <w:rFonts w:ascii="Garamond" w:hAnsi="Garamond"/>
          <w:i/>
          <w:sz w:val="24"/>
          <w:szCs w:val="24"/>
          <w:lang w:val="sq-AL"/>
        </w:rPr>
        <w:t>Heavy</w:t>
      </w:r>
      <w:proofErr w:type="spellEnd"/>
      <w:r w:rsidR="00620A73" w:rsidRPr="0006702C">
        <w:rPr>
          <w:rFonts w:ascii="Garamond" w:hAnsi="Garamond"/>
          <w:i/>
          <w:sz w:val="24"/>
          <w:szCs w:val="24"/>
          <w:lang w:val="sq-AL"/>
        </w:rPr>
        <w:t xml:space="preserve"> </w:t>
      </w:r>
      <w:proofErr w:type="spellStart"/>
      <w:r w:rsidR="00620A73" w:rsidRPr="0006702C">
        <w:rPr>
          <w:rFonts w:ascii="Garamond" w:hAnsi="Garamond"/>
          <w:i/>
          <w:sz w:val="24"/>
          <w:szCs w:val="24"/>
          <w:lang w:val="sq-AL"/>
        </w:rPr>
        <w:t>Fuel</w:t>
      </w:r>
      <w:proofErr w:type="spellEnd"/>
      <w:r w:rsidR="00620A73" w:rsidRPr="0006702C">
        <w:rPr>
          <w:rFonts w:ascii="Garamond" w:hAnsi="Garamond"/>
          <w:i/>
          <w:sz w:val="24"/>
          <w:szCs w:val="24"/>
          <w:lang w:val="sq-AL"/>
        </w:rPr>
        <w:t xml:space="preserve"> </w:t>
      </w:r>
      <w:proofErr w:type="spellStart"/>
      <w:r w:rsidR="00620A73" w:rsidRPr="0006702C">
        <w:rPr>
          <w:rFonts w:ascii="Garamond" w:hAnsi="Garamond"/>
          <w:i/>
          <w:sz w:val="24"/>
          <w:szCs w:val="24"/>
          <w:lang w:val="sq-AL"/>
        </w:rPr>
        <w:t>Oil</w:t>
      </w:r>
      <w:proofErr w:type="spellEnd"/>
      <w:r w:rsidR="00620A73" w:rsidRPr="00EB54DC">
        <w:rPr>
          <w:rFonts w:ascii="Garamond" w:hAnsi="Garamond"/>
          <w:sz w:val="24"/>
          <w:szCs w:val="24"/>
          <w:lang w:val="sq-AL"/>
        </w:rPr>
        <w:t>), lëndët djegëse të lëngëta të mesme të rënda (</w:t>
      </w:r>
      <w:proofErr w:type="spellStart"/>
      <w:r w:rsidR="00620A73" w:rsidRPr="00397F15">
        <w:rPr>
          <w:rFonts w:ascii="Garamond" w:hAnsi="Garamond"/>
          <w:i/>
          <w:sz w:val="24"/>
          <w:szCs w:val="24"/>
          <w:lang w:val="sq-AL"/>
        </w:rPr>
        <w:t>Gas</w:t>
      </w:r>
      <w:proofErr w:type="spellEnd"/>
      <w:r w:rsidR="00620A73" w:rsidRPr="00397F15">
        <w:rPr>
          <w:rFonts w:ascii="Garamond" w:hAnsi="Garamond"/>
          <w:i/>
          <w:sz w:val="24"/>
          <w:szCs w:val="24"/>
          <w:lang w:val="sq-AL"/>
        </w:rPr>
        <w:t xml:space="preserve"> </w:t>
      </w:r>
      <w:proofErr w:type="spellStart"/>
      <w:r w:rsidR="00620A73" w:rsidRPr="00397F15">
        <w:rPr>
          <w:rFonts w:ascii="Garamond" w:hAnsi="Garamond"/>
          <w:i/>
          <w:sz w:val="24"/>
          <w:szCs w:val="24"/>
          <w:lang w:val="sq-AL"/>
        </w:rPr>
        <w:t>Oil</w:t>
      </w:r>
      <w:proofErr w:type="spellEnd"/>
      <w:r w:rsidR="00620A73" w:rsidRPr="00EB54DC">
        <w:rPr>
          <w:rFonts w:ascii="Garamond" w:hAnsi="Garamond"/>
          <w:sz w:val="24"/>
          <w:szCs w:val="24"/>
          <w:lang w:val="sq-AL"/>
        </w:rPr>
        <w:t>) dhe lëndët djegëse të lëngëta marine të rënda (</w:t>
      </w:r>
      <w:r w:rsidR="00620A73" w:rsidRPr="0006702C">
        <w:rPr>
          <w:rFonts w:ascii="Garamond" w:hAnsi="Garamond"/>
          <w:i/>
          <w:sz w:val="24"/>
          <w:szCs w:val="24"/>
          <w:lang w:val="sq-AL"/>
        </w:rPr>
        <w:t xml:space="preserve">Marine </w:t>
      </w:r>
      <w:proofErr w:type="spellStart"/>
      <w:r w:rsidR="00620A73" w:rsidRPr="0006702C">
        <w:rPr>
          <w:rFonts w:ascii="Garamond" w:hAnsi="Garamond"/>
          <w:i/>
          <w:sz w:val="24"/>
          <w:szCs w:val="24"/>
          <w:lang w:val="sq-AL"/>
        </w:rPr>
        <w:t>Fuel</w:t>
      </w:r>
      <w:proofErr w:type="spellEnd"/>
      <w:r w:rsidR="00620A73" w:rsidRPr="00EB54DC">
        <w:rPr>
          <w:rFonts w:ascii="Garamond" w:hAnsi="Garamond"/>
          <w:sz w:val="24"/>
          <w:szCs w:val="24"/>
          <w:lang w:val="sq-AL"/>
        </w:rPr>
        <w:t>), paraqitet në tabelat më poshtë:</w:t>
      </w:r>
    </w:p>
    <w:p w14:paraId="642E3C78" w14:textId="77777777" w:rsidR="00620A73" w:rsidRPr="008C2D66" w:rsidRDefault="00620A73" w:rsidP="00B5499E">
      <w:pPr>
        <w:spacing w:after="0" w:line="240" w:lineRule="auto"/>
        <w:ind w:firstLine="284"/>
        <w:rPr>
          <w:rFonts w:ascii="Garamond" w:hAnsi="Garamond"/>
          <w:sz w:val="14"/>
          <w:szCs w:val="24"/>
          <w:lang w:val="sq-AL"/>
        </w:rPr>
      </w:pPr>
    </w:p>
    <w:p w14:paraId="6B17DFB5" w14:textId="4FF45D23" w:rsidR="006B3F02" w:rsidRPr="00EB54DC" w:rsidRDefault="00620A73" w:rsidP="00620A73">
      <w:pPr>
        <w:spacing w:after="0" w:line="240" w:lineRule="auto"/>
        <w:jc w:val="both"/>
        <w:rPr>
          <w:rFonts w:ascii="Garamond" w:hAnsi="Garamond"/>
          <w:sz w:val="20"/>
          <w:szCs w:val="20"/>
          <w:lang w:val="sq-AL"/>
        </w:rPr>
      </w:pPr>
      <w:r w:rsidRPr="008C2D66">
        <w:rPr>
          <w:rFonts w:ascii="Garamond" w:hAnsi="Garamond"/>
          <w:b/>
          <w:sz w:val="20"/>
          <w:szCs w:val="20"/>
          <w:lang w:val="sq-AL"/>
        </w:rPr>
        <w:t>T</w:t>
      </w:r>
      <w:r w:rsidRPr="00EB54DC">
        <w:rPr>
          <w:rFonts w:ascii="Garamond" w:hAnsi="Garamond"/>
          <w:b/>
          <w:sz w:val="20"/>
          <w:szCs w:val="20"/>
          <w:lang w:val="sq-AL"/>
        </w:rPr>
        <w:t>abela 1. Numri i mostrave në vit (</w:t>
      </w:r>
      <w:proofErr w:type="spellStart"/>
      <w:r w:rsidRPr="00397F15">
        <w:rPr>
          <w:rFonts w:ascii="Garamond" w:hAnsi="Garamond"/>
          <w:b/>
          <w:i/>
          <w:sz w:val="20"/>
          <w:szCs w:val="20"/>
          <w:lang w:val="sq-AL"/>
        </w:rPr>
        <w:t>Heavy</w:t>
      </w:r>
      <w:proofErr w:type="spellEnd"/>
      <w:r w:rsidRPr="00397F15">
        <w:rPr>
          <w:rFonts w:ascii="Garamond" w:hAnsi="Garamond"/>
          <w:b/>
          <w:i/>
          <w:sz w:val="20"/>
          <w:szCs w:val="20"/>
          <w:lang w:val="sq-AL"/>
        </w:rPr>
        <w:t xml:space="preserve"> </w:t>
      </w:r>
      <w:proofErr w:type="spellStart"/>
      <w:r w:rsidRPr="00397F15">
        <w:rPr>
          <w:rFonts w:ascii="Garamond" w:hAnsi="Garamond"/>
          <w:b/>
          <w:i/>
          <w:sz w:val="20"/>
          <w:szCs w:val="20"/>
          <w:lang w:val="sq-AL"/>
        </w:rPr>
        <w:t>Fuel</w:t>
      </w:r>
      <w:proofErr w:type="spellEnd"/>
      <w:r w:rsidRPr="00397F15">
        <w:rPr>
          <w:rFonts w:ascii="Garamond" w:hAnsi="Garamond"/>
          <w:b/>
          <w:i/>
          <w:sz w:val="20"/>
          <w:szCs w:val="20"/>
          <w:lang w:val="sq-AL"/>
        </w:rPr>
        <w:t xml:space="preserve"> </w:t>
      </w:r>
      <w:proofErr w:type="spellStart"/>
      <w:r w:rsidRPr="00397F15">
        <w:rPr>
          <w:rFonts w:ascii="Garamond" w:hAnsi="Garamond"/>
          <w:b/>
          <w:i/>
          <w:sz w:val="20"/>
          <w:szCs w:val="20"/>
          <w:lang w:val="sq-AL"/>
        </w:rPr>
        <w:t>Oil</w:t>
      </w:r>
      <w:proofErr w:type="spellEnd"/>
      <w:r w:rsidRPr="00EB54DC">
        <w:rPr>
          <w:rFonts w:ascii="Garamond" w:hAnsi="Garamond"/>
          <w:b/>
          <w:sz w:val="20"/>
          <w:szCs w:val="20"/>
          <w:lang w:val="sq-AL"/>
        </w:rPr>
        <w:t>)</w:t>
      </w: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
        <w:gridCol w:w="1011"/>
        <w:gridCol w:w="1012"/>
        <w:gridCol w:w="1011"/>
        <w:gridCol w:w="1012"/>
        <w:gridCol w:w="1011"/>
        <w:gridCol w:w="1012"/>
        <w:gridCol w:w="1011"/>
        <w:gridCol w:w="1012"/>
        <w:gridCol w:w="1011"/>
        <w:gridCol w:w="1012"/>
        <w:gridCol w:w="1011"/>
        <w:gridCol w:w="1154"/>
      </w:tblGrid>
      <w:tr w:rsidR="00620A73" w:rsidRPr="00EB54DC" w14:paraId="39CC388F" w14:textId="77777777" w:rsidTr="008C2D66">
        <w:tc>
          <w:tcPr>
            <w:tcW w:w="1011" w:type="dxa"/>
            <w:tcBorders>
              <w:top w:val="single" w:sz="4" w:space="0" w:color="auto"/>
              <w:left w:val="single" w:sz="4" w:space="0" w:color="auto"/>
              <w:bottom w:val="single" w:sz="4" w:space="0" w:color="auto"/>
              <w:right w:val="single" w:sz="4" w:space="0" w:color="auto"/>
            </w:tcBorders>
          </w:tcPr>
          <w:p w14:paraId="6F5428E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Janar</w:t>
            </w:r>
          </w:p>
        </w:tc>
        <w:tc>
          <w:tcPr>
            <w:tcW w:w="1011" w:type="dxa"/>
            <w:tcBorders>
              <w:top w:val="single" w:sz="4" w:space="0" w:color="auto"/>
              <w:left w:val="single" w:sz="4" w:space="0" w:color="auto"/>
              <w:bottom w:val="single" w:sz="4" w:space="0" w:color="auto"/>
              <w:right w:val="single" w:sz="4" w:space="0" w:color="auto"/>
            </w:tcBorders>
          </w:tcPr>
          <w:p w14:paraId="0AB213E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Shkurt</w:t>
            </w:r>
          </w:p>
        </w:tc>
        <w:tc>
          <w:tcPr>
            <w:tcW w:w="1012" w:type="dxa"/>
            <w:tcBorders>
              <w:top w:val="single" w:sz="4" w:space="0" w:color="auto"/>
              <w:left w:val="single" w:sz="4" w:space="0" w:color="auto"/>
              <w:bottom w:val="single" w:sz="4" w:space="0" w:color="auto"/>
              <w:right w:val="single" w:sz="4" w:space="0" w:color="auto"/>
            </w:tcBorders>
          </w:tcPr>
          <w:p w14:paraId="6CB2C45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2123DAC9"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Prill</w:t>
            </w:r>
          </w:p>
        </w:tc>
        <w:tc>
          <w:tcPr>
            <w:tcW w:w="1012" w:type="dxa"/>
            <w:tcBorders>
              <w:top w:val="single" w:sz="4" w:space="0" w:color="auto"/>
              <w:left w:val="single" w:sz="4" w:space="0" w:color="auto"/>
              <w:bottom w:val="single" w:sz="4" w:space="0" w:color="auto"/>
              <w:right w:val="single" w:sz="4" w:space="0" w:color="auto"/>
            </w:tcBorders>
          </w:tcPr>
          <w:p w14:paraId="778D1115"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79D53814"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Qershor</w:t>
            </w:r>
          </w:p>
        </w:tc>
        <w:tc>
          <w:tcPr>
            <w:tcW w:w="1012" w:type="dxa"/>
            <w:tcBorders>
              <w:top w:val="single" w:sz="4" w:space="0" w:color="auto"/>
              <w:left w:val="single" w:sz="4" w:space="0" w:color="auto"/>
              <w:bottom w:val="single" w:sz="4" w:space="0" w:color="auto"/>
              <w:right w:val="single" w:sz="4" w:space="0" w:color="auto"/>
            </w:tcBorders>
          </w:tcPr>
          <w:p w14:paraId="03D5556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Korrik</w:t>
            </w:r>
          </w:p>
        </w:tc>
        <w:tc>
          <w:tcPr>
            <w:tcW w:w="1011" w:type="dxa"/>
            <w:tcBorders>
              <w:top w:val="single" w:sz="4" w:space="0" w:color="auto"/>
              <w:left w:val="single" w:sz="4" w:space="0" w:color="auto"/>
              <w:bottom w:val="single" w:sz="4" w:space="0" w:color="auto"/>
              <w:right w:val="single" w:sz="4" w:space="0" w:color="auto"/>
            </w:tcBorders>
          </w:tcPr>
          <w:p w14:paraId="2A38EBF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Gusht</w:t>
            </w:r>
          </w:p>
        </w:tc>
        <w:tc>
          <w:tcPr>
            <w:tcW w:w="1012" w:type="dxa"/>
            <w:tcBorders>
              <w:top w:val="single" w:sz="4" w:space="0" w:color="auto"/>
              <w:left w:val="single" w:sz="4" w:space="0" w:color="auto"/>
              <w:bottom w:val="single" w:sz="4" w:space="0" w:color="auto"/>
              <w:right w:val="single" w:sz="4" w:space="0" w:color="auto"/>
            </w:tcBorders>
          </w:tcPr>
          <w:p w14:paraId="64C11D06"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Shtator</w:t>
            </w:r>
          </w:p>
        </w:tc>
        <w:tc>
          <w:tcPr>
            <w:tcW w:w="1011" w:type="dxa"/>
            <w:tcBorders>
              <w:top w:val="single" w:sz="4" w:space="0" w:color="auto"/>
              <w:left w:val="single" w:sz="4" w:space="0" w:color="auto"/>
              <w:bottom w:val="single" w:sz="4" w:space="0" w:color="auto"/>
              <w:right w:val="single" w:sz="4" w:space="0" w:color="auto"/>
            </w:tcBorders>
          </w:tcPr>
          <w:p w14:paraId="5F83552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Tetor</w:t>
            </w:r>
          </w:p>
        </w:tc>
        <w:tc>
          <w:tcPr>
            <w:tcW w:w="1012" w:type="dxa"/>
            <w:tcBorders>
              <w:top w:val="single" w:sz="4" w:space="0" w:color="auto"/>
              <w:left w:val="single" w:sz="4" w:space="0" w:color="auto"/>
              <w:bottom w:val="single" w:sz="4" w:space="0" w:color="auto"/>
              <w:right w:val="single" w:sz="4" w:space="0" w:color="auto"/>
            </w:tcBorders>
          </w:tcPr>
          <w:p w14:paraId="4C66C189"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Nëntor</w:t>
            </w:r>
          </w:p>
        </w:tc>
        <w:tc>
          <w:tcPr>
            <w:tcW w:w="1011" w:type="dxa"/>
            <w:tcBorders>
              <w:top w:val="single" w:sz="4" w:space="0" w:color="auto"/>
              <w:left w:val="single" w:sz="4" w:space="0" w:color="auto"/>
              <w:bottom w:val="single" w:sz="4" w:space="0" w:color="auto"/>
              <w:right w:val="nil"/>
            </w:tcBorders>
          </w:tcPr>
          <w:p w14:paraId="1D1B951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Dhjetor</w:t>
            </w:r>
          </w:p>
        </w:tc>
        <w:tc>
          <w:tcPr>
            <w:tcW w:w="1154" w:type="dxa"/>
            <w:tcBorders>
              <w:top w:val="single" w:sz="12" w:space="0" w:color="auto"/>
              <w:left w:val="single" w:sz="12" w:space="0" w:color="auto"/>
              <w:bottom w:val="single" w:sz="12" w:space="0" w:color="auto"/>
              <w:right w:val="single" w:sz="12" w:space="0" w:color="auto"/>
            </w:tcBorders>
          </w:tcPr>
          <w:p w14:paraId="4633518C" w14:textId="50E97C8B" w:rsidR="00620A73" w:rsidRPr="00EB54DC" w:rsidRDefault="00620A73"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Total</w:t>
            </w:r>
            <w:r w:rsidR="00C62BDF">
              <w:rPr>
                <w:rFonts w:ascii="Garamond" w:eastAsia="Times New Roman" w:hAnsi="Garamond" w:cs="Times New Roman"/>
                <w:b/>
                <w:bCs/>
                <w:sz w:val="20"/>
                <w:szCs w:val="20"/>
                <w:lang w:val="sq-AL"/>
              </w:rPr>
              <w:t>i</w:t>
            </w:r>
          </w:p>
        </w:tc>
      </w:tr>
      <w:tr w:rsidR="00620A73" w:rsidRPr="00EB54DC" w14:paraId="26BA48BD" w14:textId="77777777" w:rsidTr="008C2D66">
        <w:tc>
          <w:tcPr>
            <w:tcW w:w="1011" w:type="dxa"/>
            <w:tcBorders>
              <w:top w:val="single" w:sz="4" w:space="0" w:color="auto"/>
              <w:left w:val="single" w:sz="4" w:space="0" w:color="auto"/>
              <w:bottom w:val="single" w:sz="4" w:space="0" w:color="auto"/>
              <w:right w:val="single" w:sz="4" w:space="0" w:color="auto"/>
            </w:tcBorders>
          </w:tcPr>
          <w:p w14:paraId="6AA2917A"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79B3D2C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02A9235D"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2DBE53F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79A818E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40CF3AA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690A7E2C"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529745D6"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105EF325"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25A28219"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6665C0A3"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nil"/>
            </w:tcBorders>
          </w:tcPr>
          <w:p w14:paraId="689C18F6"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154" w:type="dxa"/>
            <w:tcBorders>
              <w:top w:val="single" w:sz="12" w:space="0" w:color="auto"/>
              <w:left w:val="single" w:sz="12" w:space="0" w:color="auto"/>
              <w:bottom w:val="single" w:sz="12" w:space="0" w:color="auto"/>
              <w:right w:val="single" w:sz="12" w:space="0" w:color="auto"/>
            </w:tcBorders>
          </w:tcPr>
          <w:p w14:paraId="477676D9" w14:textId="77777777" w:rsidR="00620A73" w:rsidRPr="00EB54DC" w:rsidRDefault="00620A73" w:rsidP="00EB54DC">
            <w:pPr>
              <w:spacing w:after="0" w:line="240" w:lineRule="auto"/>
              <w:jc w:val="center"/>
              <w:rPr>
                <w:rFonts w:ascii="Garamond" w:eastAsia="Times New Roman" w:hAnsi="Garamond" w:cs="Times New Roman"/>
                <w:b/>
                <w:bCs/>
                <w:sz w:val="20"/>
                <w:szCs w:val="20"/>
                <w:lang w:val="sq-AL"/>
              </w:rPr>
            </w:pPr>
          </w:p>
        </w:tc>
      </w:tr>
    </w:tbl>
    <w:p w14:paraId="6E026D25" w14:textId="77777777" w:rsidR="008C2D66" w:rsidRPr="008C2D66" w:rsidRDefault="008C2D66" w:rsidP="008C2D66">
      <w:pPr>
        <w:spacing w:after="0" w:line="240" w:lineRule="auto"/>
        <w:ind w:firstLine="284"/>
        <w:rPr>
          <w:rFonts w:ascii="Garamond" w:hAnsi="Garamond"/>
          <w:sz w:val="14"/>
          <w:szCs w:val="24"/>
          <w:lang w:val="sq-AL"/>
        </w:rPr>
      </w:pPr>
    </w:p>
    <w:p w14:paraId="3775C451" w14:textId="77777777" w:rsidR="00620A73" w:rsidRPr="00EB54DC" w:rsidRDefault="00620A73" w:rsidP="00620A73">
      <w:pPr>
        <w:spacing w:after="0" w:line="240" w:lineRule="auto"/>
        <w:rPr>
          <w:rFonts w:ascii="Garamond" w:hAnsi="Garamond" w:cs="Times New Roman"/>
          <w:sz w:val="20"/>
          <w:szCs w:val="20"/>
          <w:lang w:val="sq-AL"/>
        </w:rPr>
      </w:pPr>
      <w:r w:rsidRPr="00EB54DC">
        <w:rPr>
          <w:rFonts w:ascii="Garamond" w:hAnsi="Garamond" w:cs="Times New Roman"/>
          <w:b/>
          <w:sz w:val="20"/>
          <w:szCs w:val="20"/>
          <w:lang w:val="sq-AL"/>
        </w:rPr>
        <w:t>Tabela 2.</w:t>
      </w:r>
      <w:r w:rsidRPr="00EB54DC">
        <w:rPr>
          <w:rFonts w:ascii="Garamond" w:hAnsi="Garamond" w:cs="Times New Roman"/>
          <w:sz w:val="20"/>
          <w:szCs w:val="20"/>
          <w:lang w:val="sq-AL"/>
        </w:rPr>
        <w:t xml:space="preserve"> </w:t>
      </w:r>
      <w:r w:rsidRPr="00F45BD9">
        <w:rPr>
          <w:rFonts w:ascii="Garamond" w:hAnsi="Garamond" w:cs="Times New Roman"/>
          <w:b/>
          <w:sz w:val="20"/>
          <w:szCs w:val="20"/>
          <w:lang w:val="sq-AL"/>
        </w:rPr>
        <w:t>Numri i mostrave në vit (</w:t>
      </w:r>
      <w:proofErr w:type="spellStart"/>
      <w:r w:rsidRPr="00F45BD9">
        <w:rPr>
          <w:rFonts w:ascii="Garamond" w:hAnsi="Garamond" w:cs="Times New Roman"/>
          <w:b/>
          <w:i/>
          <w:sz w:val="20"/>
          <w:szCs w:val="20"/>
          <w:lang w:val="sq-AL"/>
        </w:rPr>
        <w:t>Gas</w:t>
      </w:r>
      <w:proofErr w:type="spellEnd"/>
      <w:r w:rsidRPr="00F45BD9">
        <w:rPr>
          <w:rFonts w:ascii="Garamond" w:hAnsi="Garamond" w:cs="Times New Roman"/>
          <w:b/>
          <w:i/>
          <w:sz w:val="20"/>
          <w:szCs w:val="20"/>
          <w:lang w:val="sq-AL"/>
        </w:rPr>
        <w:t xml:space="preserve"> </w:t>
      </w:r>
      <w:proofErr w:type="spellStart"/>
      <w:r w:rsidRPr="00F45BD9">
        <w:rPr>
          <w:rFonts w:ascii="Garamond" w:hAnsi="Garamond" w:cs="Times New Roman"/>
          <w:b/>
          <w:i/>
          <w:sz w:val="20"/>
          <w:szCs w:val="20"/>
          <w:lang w:val="sq-AL"/>
        </w:rPr>
        <w:t>Oil</w:t>
      </w:r>
      <w:proofErr w:type="spellEnd"/>
      <w:r w:rsidRPr="00F45BD9">
        <w:rPr>
          <w:rFonts w:ascii="Garamond" w:hAnsi="Garamond" w:cs="Times New Roman"/>
          <w:b/>
          <w:sz w:val="20"/>
          <w:szCs w:val="20"/>
          <w:lang w:val="sq-AL"/>
        </w:rPr>
        <w:t>)</w:t>
      </w: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
        <w:gridCol w:w="1011"/>
        <w:gridCol w:w="1012"/>
        <w:gridCol w:w="1011"/>
        <w:gridCol w:w="1012"/>
        <w:gridCol w:w="1011"/>
        <w:gridCol w:w="1012"/>
        <w:gridCol w:w="1011"/>
        <w:gridCol w:w="1012"/>
        <w:gridCol w:w="1011"/>
        <w:gridCol w:w="1012"/>
        <w:gridCol w:w="1011"/>
        <w:gridCol w:w="1154"/>
      </w:tblGrid>
      <w:tr w:rsidR="00620A73" w:rsidRPr="00EB54DC" w14:paraId="547052C3" w14:textId="77777777" w:rsidTr="008C2D66">
        <w:tc>
          <w:tcPr>
            <w:tcW w:w="1011" w:type="dxa"/>
            <w:tcBorders>
              <w:top w:val="single" w:sz="4" w:space="0" w:color="auto"/>
              <w:left w:val="single" w:sz="4" w:space="0" w:color="auto"/>
              <w:bottom w:val="single" w:sz="4" w:space="0" w:color="auto"/>
              <w:right w:val="single" w:sz="4" w:space="0" w:color="auto"/>
            </w:tcBorders>
          </w:tcPr>
          <w:p w14:paraId="3BF93B9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Janar</w:t>
            </w:r>
          </w:p>
        </w:tc>
        <w:tc>
          <w:tcPr>
            <w:tcW w:w="1011" w:type="dxa"/>
            <w:tcBorders>
              <w:top w:val="single" w:sz="4" w:space="0" w:color="auto"/>
              <w:left w:val="single" w:sz="4" w:space="0" w:color="auto"/>
              <w:bottom w:val="single" w:sz="4" w:space="0" w:color="auto"/>
              <w:right w:val="single" w:sz="4" w:space="0" w:color="auto"/>
            </w:tcBorders>
          </w:tcPr>
          <w:p w14:paraId="63707D8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Shkurt</w:t>
            </w:r>
          </w:p>
        </w:tc>
        <w:tc>
          <w:tcPr>
            <w:tcW w:w="1012" w:type="dxa"/>
            <w:tcBorders>
              <w:top w:val="single" w:sz="4" w:space="0" w:color="auto"/>
              <w:left w:val="single" w:sz="4" w:space="0" w:color="auto"/>
              <w:bottom w:val="single" w:sz="4" w:space="0" w:color="auto"/>
              <w:right w:val="single" w:sz="4" w:space="0" w:color="auto"/>
            </w:tcBorders>
          </w:tcPr>
          <w:p w14:paraId="6D8C842C"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42B78DE9"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Prill</w:t>
            </w:r>
          </w:p>
        </w:tc>
        <w:tc>
          <w:tcPr>
            <w:tcW w:w="1012" w:type="dxa"/>
            <w:tcBorders>
              <w:top w:val="single" w:sz="4" w:space="0" w:color="auto"/>
              <w:left w:val="single" w:sz="4" w:space="0" w:color="auto"/>
              <w:bottom w:val="single" w:sz="4" w:space="0" w:color="auto"/>
              <w:right w:val="single" w:sz="4" w:space="0" w:color="auto"/>
            </w:tcBorders>
          </w:tcPr>
          <w:p w14:paraId="16CBFC4A"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2A9A51CA"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Qershor</w:t>
            </w:r>
          </w:p>
        </w:tc>
        <w:tc>
          <w:tcPr>
            <w:tcW w:w="1012" w:type="dxa"/>
            <w:tcBorders>
              <w:top w:val="single" w:sz="4" w:space="0" w:color="auto"/>
              <w:left w:val="single" w:sz="4" w:space="0" w:color="auto"/>
              <w:bottom w:val="single" w:sz="4" w:space="0" w:color="auto"/>
              <w:right w:val="single" w:sz="4" w:space="0" w:color="auto"/>
            </w:tcBorders>
          </w:tcPr>
          <w:p w14:paraId="7D4080F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Korrik</w:t>
            </w:r>
          </w:p>
        </w:tc>
        <w:tc>
          <w:tcPr>
            <w:tcW w:w="1011" w:type="dxa"/>
            <w:tcBorders>
              <w:top w:val="single" w:sz="4" w:space="0" w:color="auto"/>
              <w:left w:val="single" w:sz="4" w:space="0" w:color="auto"/>
              <w:bottom w:val="single" w:sz="4" w:space="0" w:color="auto"/>
              <w:right w:val="single" w:sz="4" w:space="0" w:color="auto"/>
            </w:tcBorders>
          </w:tcPr>
          <w:p w14:paraId="2EA10BC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Gusht</w:t>
            </w:r>
          </w:p>
        </w:tc>
        <w:tc>
          <w:tcPr>
            <w:tcW w:w="1012" w:type="dxa"/>
            <w:tcBorders>
              <w:top w:val="single" w:sz="4" w:space="0" w:color="auto"/>
              <w:left w:val="single" w:sz="4" w:space="0" w:color="auto"/>
              <w:bottom w:val="single" w:sz="4" w:space="0" w:color="auto"/>
              <w:right w:val="single" w:sz="4" w:space="0" w:color="auto"/>
            </w:tcBorders>
          </w:tcPr>
          <w:p w14:paraId="734DAF0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Shtator</w:t>
            </w:r>
          </w:p>
        </w:tc>
        <w:tc>
          <w:tcPr>
            <w:tcW w:w="1011" w:type="dxa"/>
            <w:tcBorders>
              <w:top w:val="single" w:sz="4" w:space="0" w:color="auto"/>
              <w:left w:val="single" w:sz="4" w:space="0" w:color="auto"/>
              <w:bottom w:val="single" w:sz="4" w:space="0" w:color="auto"/>
              <w:right w:val="single" w:sz="4" w:space="0" w:color="auto"/>
            </w:tcBorders>
          </w:tcPr>
          <w:p w14:paraId="0640824D"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Tetor</w:t>
            </w:r>
          </w:p>
        </w:tc>
        <w:tc>
          <w:tcPr>
            <w:tcW w:w="1012" w:type="dxa"/>
            <w:tcBorders>
              <w:top w:val="single" w:sz="4" w:space="0" w:color="auto"/>
              <w:left w:val="single" w:sz="4" w:space="0" w:color="auto"/>
              <w:bottom w:val="single" w:sz="4" w:space="0" w:color="auto"/>
              <w:right w:val="single" w:sz="4" w:space="0" w:color="auto"/>
            </w:tcBorders>
          </w:tcPr>
          <w:p w14:paraId="73D3870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Nëntor</w:t>
            </w:r>
          </w:p>
        </w:tc>
        <w:tc>
          <w:tcPr>
            <w:tcW w:w="1011" w:type="dxa"/>
            <w:tcBorders>
              <w:top w:val="single" w:sz="4" w:space="0" w:color="auto"/>
              <w:left w:val="single" w:sz="4" w:space="0" w:color="auto"/>
              <w:bottom w:val="single" w:sz="4" w:space="0" w:color="auto"/>
              <w:right w:val="nil"/>
            </w:tcBorders>
          </w:tcPr>
          <w:p w14:paraId="14F02D8D"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Dhjetor</w:t>
            </w:r>
          </w:p>
        </w:tc>
        <w:tc>
          <w:tcPr>
            <w:tcW w:w="1154" w:type="dxa"/>
            <w:tcBorders>
              <w:top w:val="single" w:sz="12" w:space="0" w:color="auto"/>
              <w:left w:val="single" w:sz="12" w:space="0" w:color="auto"/>
              <w:bottom w:val="single" w:sz="12" w:space="0" w:color="auto"/>
              <w:right w:val="single" w:sz="12" w:space="0" w:color="auto"/>
            </w:tcBorders>
          </w:tcPr>
          <w:p w14:paraId="5D104693" w14:textId="285BAE46" w:rsidR="00620A73" w:rsidRPr="00EB54DC" w:rsidRDefault="00620A73"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Total</w:t>
            </w:r>
            <w:r w:rsidR="00C62BDF">
              <w:rPr>
                <w:rFonts w:ascii="Garamond" w:eastAsia="Times New Roman" w:hAnsi="Garamond" w:cs="Times New Roman"/>
                <w:b/>
                <w:bCs/>
                <w:sz w:val="20"/>
                <w:szCs w:val="20"/>
                <w:lang w:val="sq-AL"/>
              </w:rPr>
              <w:t>i</w:t>
            </w:r>
          </w:p>
        </w:tc>
      </w:tr>
      <w:tr w:rsidR="00620A73" w:rsidRPr="00EB54DC" w14:paraId="39CD4B99" w14:textId="77777777" w:rsidTr="008C2D66">
        <w:tc>
          <w:tcPr>
            <w:tcW w:w="1011" w:type="dxa"/>
            <w:tcBorders>
              <w:top w:val="single" w:sz="4" w:space="0" w:color="auto"/>
              <w:left w:val="single" w:sz="4" w:space="0" w:color="auto"/>
              <w:bottom w:val="single" w:sz="4" w:space="0" w:color="auto"/>
              <w:right w:val="single" w:sz="4" w:space="0" w:color="auto"/>
            </w:tcBorders>
          </w:tcPr>
          <w:p w14:paraId="7423E91D"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20B2FB6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0D63F15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4E2E7CA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6871220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57326C8F"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447B8EE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53251AEA"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5186604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2B28FC8E"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5E6DAF39"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nil"/>
            </w:tcBorders>
          </w:tcPr>
          <w:p w14:paraId="30E7FD2B"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154" w:type="dxa"/>
            <w:tcBorders>
              <w:top w:val="single" w:sz="12" w:space="0" w:color="auto"/>
              <w:left w:val="single" w:sz="12" w:space="0" w:color="auto"/>
              <w:bottom w:val="single" w:sz="12" w:space="0" w:color="auto"/>
              <w:right w:val="single" w:sz="12" w:space="0" w:color="auto"/>
            </w:tcBorders>
          </w:tcPr>
          <w:p w14:paraId="4EE81DD5" w14:textId="77777777" w:rsidR="00620A73" w:rsidRPr="00EB54DC" w:rsidRDefault="00620A73" w:rsidP="00EB54DC">
            <w:pPr>
              <w:spacing w:after="0" w:line="240" w:lineRule="auto"/>
              <w:jc w:val="center"/>
              <w:rPr>
                <w:rFonts w:ascii="Garamond" w:eastAsia="Times New Roman" w:hAnsi="Garamond" w:cs="Times New Roman"/>
                <w:b/>
                <w:bCs/>
                <w:sz w:val="20"/>
                <w:szCs w:val="20"/>
                <w:lang w:val="sq-AL"/>
              </w:rPr>
            </w:pPr>
          </w:p>
        </w:tc>
      </w:tr>
    </w:tbl>
    <w:p w14:paraId="6E220CD0" w14:textId="77777777" w:rsidR="008C2D66" w:rsidRPr="008C2D66" w:rsidRDefault="008C2D66" w:rsidP="008C2D66">
      <w:pPr>
        <w:spacing w:after="0" w:line="240" w:lineRule="auto"/>
        <w:ind w:firstLine="284"/>
        <w:rPr>
          <w:rFonts w:ascii="Garamond" w:hAnsi="Garamond"/>
          <w:sz w:val="14"/>
          <w:szCs w:val="24"/>
          <w:lang w:val="sq-AL"/>
        </w:rPr>
      </w:pPr>
    </w:p>
    <w:p w14:paraId="2AEDD4AC" w14:textId="77777777" w:rsidR="00620A73" w:rsidRPr="00F45BD9" w:rsidRDefault="00620A73" w:rsidP="00620A73">
      <w:pPr>
        <w:spacing w:after="0" w:line="240" w:lineRule="auto"/>
        <w:rPr>
          <w:rFonts w:ascii="Garamond" w:hAnsi="Garamond" w:cs="Times New Roman"/>
          <w:b/>
          <w:sz w:val="20"/>
          <w:szCs w:val="20"/>
          <w:lang w:val="sq-AL"/>
        </w:rPr>
      </w:pPr>
      <w:r w:rsidRPr="00F45BD9">
        <w:rPr>
          <w:rFonts w:ascii="Garamond" w:hAnsi="Garamond" w:cs="Times New Roman"/>
          <w:b/>
          <w:sz w:val="20"/>
          <w:szCs w:val="20"/>
          <w:lang w:val="sq-AL"/>
        </w:rPr>
        <w:t>Tabela 3. Numri i mostrave në vit (</w:t>
      </w:r>
      <w:r w:rsidRPr="00F45BD9">
        <w:rPr>
          <w:rFonts w:ascii="Garamond" w:hAnsi="Garamond" w:cs="Times New Roman"/>
          <w:b/>
          <w:i/>
          <w:sz w:val="20"/>
          <w:szCs w:val="20"/>
          <w:lang w:val="sq-AL"/>
        </w:rPr>
        <w:t xml:space="preserve">Marine </w:t>
      </w:r>
      <w:proofErr w:type="spellStart"/>
      <w:r w:rsidRPr="00F45BD9">
        <w:rPr>
          <w:rFonts w:ascii="Garamond" w:hAnsi="Garamond" w:cs="Times New Roman"/>
          <w:b/>
          <w:i/>
          <w:sz w:val="20"/>
          <w:szCs w:val="20"/>
          <w:lang w:val="sq-AL"/>
        </w:rPr>
        <w:t>Fuel</w:t>
      </w:r>
      <w:proofErr w:type="spellEnd"/>
      <w:r w:rsidRPr="00F45BD9">
        <w:rPr>
          <w:rFonts w:ascii="Garamond" w:hAnsi="Garamond" w:cs="Times New Roman"/>
          <w:b/>
          <w:sz w:val="20"/>
          <w:szCs w:val="20"/>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
        <w:gridCol w:w="1011"/>
        <w:gridCol w:w="1012"/>
        <w:gridCol w:w="1011"/>
        <w:gridCol w:w="1012"/>
        <w:gridCol w:w="1011"/>
        <w:gridCol w:w="1012"/>
        <w:gridCol w:w="1011"/>
        <w:gridCol w:w="1012"/>
        <w:gridCol w:w="1011"/>
        <w:gridCol w:w="1012"/>
        <w:gridCol w:w="1011"/>
        <w:gridCol w:w="1154"/>
      </w:tblGrid>
      <w:tr w:rsidR="00620A73" w:rsidRPr="00EB54DC" w14:paraId="18E8CC2E" w14:textId="77777777" w:rsidTr="00EB54DC">
        <w:tc>
          <w:tcPr>
            <w:tcW w:w="1011" w:type="dxa"/>
            <w:tcBorders>
              <w:top w:val="single" w:sz="4" w:space="0" w:color="auto"/>
              <w:left w:val="single" w:sz="4" w:space="0" w:color="auto"/>
              <w:bottom w:val="single" w:sz="4" w:space="0" w:color="auto"/>
              <w:right w:val="single" w:sz="4" w:space="0" w:color="auto"/>
            </w:tcBorders>
          </w:tcPr>
          <w:p w14:paraId="01048B9A"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Janar</w:t>
            </w:r>
          </w:p>
        </w:tc>
        <w:tc>
          <w:tcPr>
            <w:tcW w:w="1011" w:type="dxa"/>
            <w:tcBorders>
              <w:top w:val="single" w:sz="4" w:space="0" w:color="auto"/>
              <w:left w:val="single" w:sz="4" w:space="0" w:color="auto"/>
              <w:bottom w:val="single" w:sz="4" w:space="0" w:color="auto"/>
              <w:right w:val="single" w:sz="4" w:space="0" w:color="auto"/>
            </w:tcBorders>
          </w:tcPr>
          <w:p w14:paraId="266C408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Shkurt</w:t>
            </w:r>
          </w:p>
        </w:tc>
        <w:tc>
          <w:tcPr>
            <w:tcW w:w="1012" w:type="dxa"/>
            <w:tcBorders>
              <w:top w:val="single" w:sz="4" w:space="0" w:color="auto"/>
              <w:left w:val="single" w:sz="4" w:space="0" w:color="auto"/>
              <w:bottom w:val="single" w:sz="4" w:space="0" w:color="auto"/>
              <w:right w:val="single" w:sz="4" w:space="0" w:color="auto"/>
            </w:tcBorders>
          </w:tcPr>
          <w:p w14:paraId="21F3592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0FAEF1D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Prill</w:t>
            </w:r>
          </w:p>
        </w:tc>
        <w:tc>
          <w:tcPr>
            <w:tcW w:w="1012" w:type="dxa"/>
            <w:tcBorders>
              <w:top w:val="single" w:sz="4" w:space="0" w:color="auto"/>
              <w:left w:val="single" w:sz="4" w:space="0" w:color="auto"/>
              <w:bottom w:val="single" w:sz="4" w:space="0" w:color="auto"/>
              <w:right w:val="single" w:sz="4" w:space="0" w:color="auto"/>
            </w:tcBorders>
          </w:tcPr>
          <w:p w14:paraId="457F77D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Mars</w:t>
            </w:r>
          </w:p>
        </w:tc>
        <w:tc>
          <w:tcPr>
            <w:tcW w:w="1011" w:type="dxa"/>
            <w:tcBorders>
              <w:top w:val="single" w:sz="4" w:space="0" w:color="auto"/>
              <w:left w:val="single" w:sz="4" w:space="0" w:color="auto"/>
              <w:bottom w:val="single" w:sz="4" w:space="0" w:color="auto"/>
              <w:right w:val="single" w:sz="4" w:space="0" w:color="auto"/>
            </w:tcBorders>
          </w:tcPr>
          <w:p w14:paraId="462548F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Qershor</w:t>
            </w:r>
          </w:p>
        </w:tc>
        <w:tc>
          <w:tcPr>
            <w:tcW w:w="1012" w:type="dxa"/>
            <w:tcBorders>
              <w:top w:val="single" w:sz="4" w:space="0" w:color="auto"/>
              <w:left w:val="single" w:sz="4" w:space="0" w:color="auto"/>
              <w:bottom w:val="single" w:sz="4" w:space="0" w:color="auto"/>
              <w:right w:val="single" w:sz="4" w:space="0" w:color="auto"/>
            </w:tcBorders>
          </w:tcPr>
          <w:p w14:paraId="1F6BE87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Korrik</w:t>
            </w:r>
          </w:p>
        </w:tc>
        <w:tc>
          <w:tcPr>
            <w:tcW w:w="1011" w:type="dxa"/>
            <w:tcBorders>
              <w:top w:val="single" w:sz="4" w:space="0" w:color="auto"/>
              <w:left w:val="single" w:sz="4" w:space="0" w:color="auto"/>
              <w:bottom w:val="single" w:sz="4" w:space="0" w:color="auto"/>
              <w:right w:val="single" w:sz="4" w:space="0" w:color="auto"/>
            </w:tcBorders>
          </w:tcPr>
          <w:p w14:paraId="09C20FCD"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Gusht</w:t>
            </w:r>
          </w:p>
        </w:tc>
        <w:tc>
          <w:tcPr>
            <w:tcW w:w="1012" w:type="dxa"/>
            <w:tcBorders>
              <w:top w:val="single" w:sz="4" w:space="0" w:color="auto"/>
              <w:left w:val="single" w:sz="4" w:space="0" w:color="auto"/>
              <w:bottom w:val="single" w:sz="4" w:space="0" w:color="auto"/>
              <w:right w:val="single" w:sz="4" w:space="0" w:color="auto"/>
            </w:tcBorders>
          </w:tcPr>
          <w:p w14:paraId="74E4D48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Shtator</w:t>
            </w:r>
          </w:p>
        </w:tc>
        <w:tc>
          <w:tcPr>
            <w:tcW w:w="1011" w:type="dxa"/>
            <w:tcBorders>
              <w:top w:val="single" w:sz="4" w:space="0" w:color="auto"/>
              <w:left w:val="single" w:sz="4" w:space="0" w:color="auto"/>
              <w:bottom w:val="single" w:sz="4" w:space="0" w:color="auto"/>
              <w:right w:val="single" w:sz="4" w:space="0" w:color="auto"/>
            </w:tcBorders>
          </w:tcPr>
          <w:p w14:paraId="09BA53EE"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Tetor</w:t>
            </w:r>
          </w:p>
        </w:tc>
        <w:tc>
          <w:tcPr>
            <w:tcW w:w="1012" w:type="dxa"/>
            <w:tcBorders>
              <w:top w:val="single" w:sz="4" w:space="0" w:color="auto"/>
              <w:left w:val="single" w:sz="4" w:space="0" w:color="auto"/>
              <w:bottom w:val="single" w:sz="4" w:space="0" w:color="auto"/>
              <w:right w:val="single" w:sz="4" w:space="0" w:color="auto"/>
            </w:tcBorders>
          </w:tcPr>
          <w:p w14:paraId="4C3281F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Nëntor</w:t>
            </w:r>
          </w:p>
        </w:tc>
        <w:tc>
          <w:tcPr>
            <w:tcW w:w="1011" w:type="dxa"/>
            <w:tcBorders>
              <w:top w:val="single" w:sz="4" w:space="0" w:color="auto"/>
              <w:left w:val="single" w:sz="4" w:space="0" w:color="auto"/>
              <w:bottom w:val="single" w:sz="4" w:space="0" w:color="auto"/>
              <w:right w:val="nil"/>
            </w:tcBorders>
          </w:tcPr>
          <w:p w14:paraId="48AFC208"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r w:rsidRPr="00EB54DC">
              <w:rPr>
                <w:rFonts w:ascii="Garamond" w:eastAsia="Times New Roman" w:hAnsi="Garamond" w:cs="Times New Roman"/>
                <w:sz w:val="20"/>
                <w:szCs w:val="20"/>
                <w:lang w:val="sq-AL"/>
              </w:rPr>
              <w:t>Dhjetor</w:t>
            </w:r>
          </w:p>
        </w:tc>
        <w:tc>
          <w:tcPr>
            <w:tcW w:w="1154" w:type="dxa"/>
            <w:tcBorders>
              <w:top w:val="single" w:sz="12" w:space="0" w:color="auto"/>
              <w:left w:val="single" w:sz="12" w:space="0" w:color="auto"/>
              <w:bottom w:val="single" w:sz="12" w:space="0" w:color="auto"/>
              <w:right w:val="single" w:sz="12" w:space="0" w:color="auto"/>
            </w:tcBorders>
          </w:tcPr>
          <w:p w14:paraId="19B391B0" w14:textId="60397BBC" w:rsidR="00620A73" w:rsidRPr="00EB54DC" w:rsidRDefault="00620A73" w:rsidP="00EB54DC">
            <w:pPr>
              <w:spacing w:after="0" w:line="240" w:lineRule="auto"/>
              <w:jc w:val="center"/>
              <w:rPr>
                <w:rFonts w:ascii="Garamond" w:eastAsia="Times New Roman" w:hAnsi="Garamond" w:cs="Times New Roman"/>
                <w:b/>
                <w:bCs/>
                <w:sz w:val="20"/>
                <w:szCs w:val="20"/>
                <w:lang w:val="sq-AL"/>
              </w:rPr>
            </w:pPr>
            <w:r w:rsidRPr="00EB54DC">
              <w:rPr>
                <w:rFonts w:ascii="Garamond" w:eastAsia="Times New Roman" w:hAnsi="Garamond" w:cs="Times New Roman"/>
                <w:b/>
                <w:bCs/>
                <w:sz w:val="20"/>
                <w:szCs w:val="20"/>
                <w:lang w:val="sq-AL"/>
              </w:rPr>
              <w:t>Total</w:t>
            </w:r>
            <w:r w:rsidR="00C62BDF">
              <w:rPr>
                <w:rFonts w:ascii="Garamond" w:eastAsia="Times New Roman" w:hAnsi="Garamond" w:cs="Times New Roman"/>
                <w:b/>
                <w:bCs/>
                <w:sz w:val="20"/>
                <w:szCs w:val="20"/>
                <w:lang w:val="sq-AL"/>
              </w:rPr>
              <w:t>i</w:t>
            </w:r>
          </w:p>
        </w:tc>
      </w:tr>
      <w:tr w:rsidR="00620A73" w:rsidRPr="00EB54DC" w14:paraId="544D1552" w14:textId="77777777" w:rsidTr="00EB54DC">
        <w:tc>
          <w:tcPr>
            <w:tcW w:w="1011" w:type="dxa"/>
            <w:tcBorders>
              <w:top w:val="single" w:sz="4" w:space="0" w:color="auto"/>
              <w:left w:val="single" w:sz="4" w:space="0" w:color="auto"/>
              <w:bottom w:val="single" w:sz="4" w:space="0" w:color="auto"/>
              <w:right w:val="single" w:sz="4" w:space="0" w:color="auto"/>
            </w:tcBorders>
          </w:tcPr>
          <w:p w14:paraId="35EDBFE0"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7CE6D2EE"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3E36FD8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5EA8203E"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72E9D75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0FF634BE"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7352094E"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2D3BDC97"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6C8A4C05"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single" w:sz="4" w:space="0" w:color="auto"/>
            </w:tcBorders>
          </w:tcPr>
          <w:p w14:paraId="10933A6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2" w:type="dxa"/>
            <w:tcBorders>
              <w:top w:val="single" w:sz="4" w:space="0" w:color="auto"/>
              <w:left w:val="single" w:sz="4" w:space="0" w:color="auto"/>
              <w:bottom w:val="single" w:sz="4" w:space="0" w:color="auto"/>
              <w:right w:val="single" w:sz="4" w:space="0" w:color="auto"/>
            </w:tcBorders>
          </w:tcPr>
          <w:p w14:paraId="7B3357B4"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011" w:type="dxa"/>
            <w:tcBorders>
              <w:top w:val="single" w:sz="4" w:space="0" w:color="auto"/>
              <w:left w:val="single" w:sz="4" w:space="0" w:color="auto"/>
              <w:bottom w:val="single" w:sz="4" w:space="0" w:color="auto"/>
              <w:right w:val="nil"/>
            </w:tcBorders>
          </w:tcPr>
          <w:p w14:paraId="7BB884A1" w14:textId="77777777" w:rsidR="00620A73" w:rsidRPr="00EB54DC" w:rsidRDefault="00620A73" w:rsidP="00EB54DC">
            <w:pPr>
              <w:spacing w:after="0" w:line="240" w:lineRule="auto"/>
              <w:jc w:val="center"/>
              <w:rPr>
                <w:rFonts w:ascii="Garamond" w:eastAsia="Times New Roman" w:hAnsi="Garamond" w:cs="Times New Roman"/>
                <w:sz w:val="20"/>
                <w:szCs w:val="20"/>
                <w:lang w:val="sq-AL"/>
              </w:rPr>
            </w:pPr>
          </w:p>
        </w:tc>
        <w:tc>
          <w:tcPr>
            <w:tcW w:w="1154" w:type="dxa"/>
            <w:tcBorders>
              <w:top w:val="single" w:sz="12" w:space="0" w:color="auto"/>
              <w:left w:val="single" w:sz="12" w:space="0" w:color="auto"/>
              <w:bottom w:val="single" w:sz="12" w:space="0" w:color="auto"/>
              <w:right w:val="single" w:sz="12" w:space="0" w:color="auto"/>
            </w:tcBorders>
          </w:tcPr>
          <w:p w14:paraId="70C51896" w14:textId="77777777" w:rsidR="00620A73" w:rsidRPr="00EB54DC" w:rsidRDefault="00620A73" w:rsidP="00EB54DC">
            <w:pPr>
              <w:spacing w:after="0" w:line="240" w:lineRule="auto"/>
              <w:jc w:val="center"/>
              <w:rPr>
                <w:rFonts w:ascii="Garamond" w:eastAsia="Times New Roman" w:hAnsi="Garamond" w:cs="Times New Roman"/>
                <w:b/>
                <w:bCs/>
                <w:sz w:val="20"/>
                <w:szCs w:val="20"/>
                <w:lang w:val="sq-AL"/>
              </w:rPr>
            </w:pPr>
          </w:p>
        </w:tc>
      </w:tr>
    </w:tbl>
    <w:p w14:paraId="5FBF7F23" w14:textId="77777777" w:rsidR="00620A73" w:rsidRPr="00EB54DC" w:rsidRDefault="00620A73" w:rsidP="00B5499E">
      <w:pPr>
        <w:spacing w:after="0" w:line="240" w:lineRule="auto"/>
        <w:ind w:firstLine="284"/>
        <w:rPr>
          <w:rFonts w:ascii="Garamond" w:hAnsi="Garamond"/>
          <w:sz w:val="24"/>
          <w:szCs w:val="24"/>
          <w:lang w:val="sq-AL"/>
        </w:rPr>
      </w:pPr>
    </w:p>
    <w:sectPr w:rsidR="00620A73" w:rsidRPr="00EB54DC" w:rsidSect="009262AA">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E5115" w14:textId="77777777" w:rsidR="00001458" w:rsidRDefault="00001458" w:rsidP="00B16872">
      <w:pPr>
        <w:spacing w:after="0" w:line="240" w:lineRule="auto"/>
      </w:pPr>
      <w:r>
        <w:separator/>
      </w:r>
    </w:p>
  </w:endnote>
  <w:endnote w:type="continuationSeparator" w:id="0">
    <w:p w14:paraId="5C98E506" w14:textId="77777777" w:rsidR="00001458" w:rsidRDefault="00001458" w:rsidP="00B16872">
      <w:pPr>
        <w:spacing w:after="0" w:line="240" w:lineRule="auto"/>
      </w:pPr>
      <w:r>
        <w:continuationSeparator/>
      </w:r>
    </w:p>
  </w:endnote>
  <w:endnote w:type="continuationNotice" w:id="1">
    <w:p w14:paraId="6B77E9AA" w14:textId="77777777" w:rsidR="00001458" w:rsidRDefault="00001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C6537" w14:textId="77777777" w:rsidR="00001458" w:rsidRDefault="00001458" w:rsidP="00B16872">
      <w:pPr>
        <w:spacing w:after="0" w:line="240" w:lineRule="auto"/>
      </w:pPr>
      <w:r>
        <w:separator/>
      </w:r>
    </w:p>
  </w:footnote>
  <w:footnote w:type="continuationSeparator" w:id="0">
    <w:p w14:paraId="31CF589D" w14:textId="77777777" w:rsidR="00001458" w:rsidRDefault="00001458" w:rsidP="00B16872">
      <w:pPr>
        <w:spacing w:after="0" w:line="240" w:lineRule="auto"/>
      </w:pPr>
      <w:r>
        <w:continuationSeparator/>
      </w:r>
    </w:p>
  </w:footnote>
  <w:footnote w:type="continuationNotice" w:id="1">
    <w:p w14:paraId="35079F72" w14:textId="77777777" w:rsidR="00001458" w:rsidRDefault="00001458">
      <w:pPr>
        <w:spacing w:after="0" w:line="240" w:lineRule="auto"/>
      </w:pPr>
    </w:p>
  </w:footnote>
  <w:footnote w:id="2">
    <w:p w14:paraId="6489B147" w14:textId="6B052290" w:rsidR="00001458" w:rsidRPr="00EB54DC" w:rsidRDefault="00001458" w:rsidP="00B16872">
      <w:pPr>
        <w:pStyle w:val="Heading1"/>
        <w:spacing w:before="108"/>
        <w:ind w:left="0" w:right="74"/>
        <w:jc w:val="both"/>
        <w:rPr>
          <w:rFonts w:ascii="Garamond" w:hAnsi="Garamond" w:cs="Times New Roman"/>
          <w:sz w:val="20"/>
          <w:szCs w:val="18"/>
          <w:lang w:val="sq-AL"/>
        </w:rPr>
      </w:pPr>
      <w:r w:rsidRPr="00EB54DC">
        <w:rPr>
          <w:rStyle w:val="FootnoteReference"/>
          <w:rFonts w:ascii="Garamond" w:hAnsi="Garamond" w:cs="Times New Roman"/>
          <w:sz w:val="20"/>
          <w:szCs w:val="18"/>
          <w:lang w:val="sq-AL"/>
        </w:rPr>
        <w:footnoteRef/>
      </w:r>
      <w:r w:rsidRPr="00EB54DC">
        <w:rPr>
          <w:rFonts w:ascii="Garamond" w:hAnsi="Garamond" w:cs="Times New Roman"/>
          <w:sz w:val="20"/>
          <w:szCs w:val="18"/>
          <w:lang w:val="sq-AL"/>
        </w:rPr>
        <w:t xml:space="preserve"> </w:t>
      </w:r>
      <w:r w:rsidRPr="00EB54DC">
        <w:rPr>
          <w:rFonts w:ascii="Garamond" w:hAnsi="Garamond" w:cs="Times New Roman"/>
          <w:b w:val="0"/>
          <w:sz w:val="20"/>
          <w:szCs w:val="18"/>
          <w:lang w:val="sq-AL"/>
        </w:rPr>
        <w:t xml:space="preserve">Ky udhëzim i përbashkët </w:t>
      </w:r>
      <w:proofErr w:type="spellStart"/>
      <w:r w:rsidRPr="00EB54DC">
        <w:rPr>
          <w:rFonts w:ascii="Garamond" w:hAnsi="Garamond" w:cs="Times New Roman"/>
          <w:b w:val="0"/>
          <w:sz w:val="20"/>
          <w:szCs w:val="18"/>
          <w:lang w:val="sq-AL"/>
        </w:rPr>
        <w:t>transpozon</w:t>
      </w:r>
      <w:proofErr w:type="spellEnd"/>
      <w:r w:rsidRPr="00EB54DC">
        <w:rPr>
          <w:rFonts w:ascii="Garamond" w:hAnsi="Garamond" w:cs="Times New Roman"/>
          <w:b w:val="0"/>
          <w:sz w:val="20"/>
          <w:szCs w:val="18"/>
          <w:lang w:val="sq-AL"/>
        </w:rPr>
        <w:t xml:space="preserve"> pjesërisht vendimin zbatues të Komisionit </w:t>
      </w:r>
      <w:r w:rsidRPr="00EB54DC">
        <w:rPr>
          <w:rFonts w:ascii="Garamond" w:hAnsi="Garamond" w:cs="Times New Roman"/>
          <w:b w:val="0"/>
          <w:w w:val="90"/>
          <w:sz w:val="20"/>
          <w:szCs w:val="18"/>
          <w:lang w:val="sq-AL"/>
        </w:rPr>
        <w:t>(EU) 2015/253</w:t>
      </w:r>
      <w:r>
        <w:rPr>
          <w:rFonts w:ascii="Garamond" w:hAnsi="Garamond" w:cs="Times New Roman"/>
          <w:b w:val="0"/>
          <w:w w:val="90"/>
          <w:sz w:val="20"/>
          <w:szCs w:val="18"/>
          <w:lang w:val="sq-AL"/>
        </w:rPr>
        <w:t>,</w:t>
      </w:r>
      <w:r w:rsidRPr="00EB54DC">
        <w:rPr>
          <w:rFonts w:ascii="Garamond" w:hAnsi="Garamond" w:cs="Times New Roman"/>
          <w:b w:val="0"/>
          <w:w w:val="90"/>
          <w:sz w:val="20"/>
          <w:szCs w:val="18"/>
          <w:lang w:val="sq-AL"/>
        </w:rPr>
        <w:t xml:space="preserve"> të datës 16 shkurt 2015 mbi përcaktimin e rregullave për ma</w:t>
      </w:r>
      <w:r>
        <w:rPr>
          <w:rFonts w:ascii="Garamond" w:hAnsi="Garamond" w:cs="Times New Roman"/>
          <w:b w:val="0"/>
          <w:w w:val="90"/>
          <w:sz w:val="20"/>
          <w:szCs w:val="18"/>
          <w:lang w:val="sq-AL"/>
        </w:rPr>
        <w:t>r</w:t>
      </w:r>
      <w:r w:rsidRPr="00EB54DC">
        <w:rPr>
          <w:rFonts w:ascii="Garamond" w:hAnsi="Garamond" w:cs="Times New Roman"/>
          <w:b w:val="0"/>
          <w:w w:val="90"/>
          <w:sz w:val="20"/>
          <w:szCs w:val="18"/>
          <w:lang w:val="sq-AL"/>
        </w:rPr>
        <w:t xml:space="preserve">rjen e mostrës dhe raportimit </w:t>
      </w:r>
      <w:r w:rsidRPr="00EB54DC">
        <w:rPr>
          <w:rFonts w:ascii="Garamond" w:hAnsi="Garamond" w:cs="Times New Roman"/>
          <w:b w:val="0"/>
          <w:w w:val="85"/>
          <w:sz w:val="20"/>
          <w:szCs w:val="18"/>
          <w:lang w:val="sq-AL"/>
        </w:rPr>
        <w:t xml:space="preserve">në kuadër të direktivës së Këshillit 1999/32/EC lidhur me përmbajtjen e squfurit në lëndët djegëse detare </w:t>
      </w:r>
      <w:r w:rsidRPr="00EB54DC">
        <w:rPr>
          <w:rFonts w:ascii="Garamond" w:hAnsi="Garamond" w:cs="Times New Roman"/>
          <w:b w:val="0"/>
          <w:w w:val="90"/>
          <w:sz w:val="20"/>
          <w:szCs w:val="18"/>
          <w:lang w:val="sq-AL"/>
        </w:rPr>
        <w:t xml:space="preserve">dhe </w:t>
      </w:r>
      <w:r w:rsidRPr="00EB54DC">
        <w:rPr>
          <w:rFonts w:ascii="Garamond" w:hAnsi="Garamond" w:cs="Times New Roman"/>
          <w:b w:val="0"/>
          <w:sz w:val="20"/>
          <w:szCs w:val="18"/>
          <w:lang w:val="sq-AL"/>
        </w:rPr>
        <w:t xml:space="preserve">vendimin e Komisionit 2002/159/KE, 18 shkurt 2002, për një format të përbashkët për dorëzimin e përmbledhjeve të </w:t>
      </w:r>
      <w:proofErr w:type="spellStart"/>
      <w:r w:rsidRPr="00EB54DC">
        <w:rPr>
          <w:rFonts w:ascii="Garamond" w:hAnsi="Garamond" w:cs="Times New Roman"/>
          <w:b w:val="0"/>
          <w:sz w:val="20"/>
          <w:szCs w:val="18"/>
          <w:lang w:val="sq-AL"/>
        </w:rPr>
        <w:t>të</w:t>
      </w:r>
      <w:proofErr w:type="spellEnd"/>
      <w:r w:rsidRPr="00EB54DC">
        <w:rPr>
          <w:rFonts w:ascii="Garamond" w:hAnsi="Garamond" w:cs="Times New Roman"/>
          <w:b w:val="0"/>
          <w:sz w:val="20"/>
          <w:szCs w:val="18"/>
          <w:lang w:val="sq-AL"/>
        </w:rPr>
        <w:t xml:space="preserve"> dhënave kombëtare mbi cilësinë e lëndëve djegëse.</w:t>
      </w:r>
      <w:r w:rsidRPr="00EB54DC">
        <w:rPr>
          <w:rFonts w:ascii="Garamond" w:hAnsi="Garamond"/>
          <w:sz w:val="20"/>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C36854"/>
    <w:multiLevelType w:val="singleLevel"/>
    <w:tmpl w:val="B7362C4C"/>
    <w:lvl w:ilvl="0">
      <w:numFmt w:val="bullet"/>
      <w:lvlText w:val="-"/>
      <w:lvlJc w:val="left"/>
      <w:pPr>
        <w:tabs>
          <w:tab w:val="num" w:pos="417"/>
        </w:tabs>
        <w:ind w:left="57"/>
      </w:pPr>
      <w:rPr>
        <w:rFonts w:hint="default"/>
      </w:rPr>
    </w:lvl>
  </w:abstractNum>
  <w:abstractNum w:abstractNumId="1" w15:restartNumberingAfterBreak="0">
    <w:nsid w:val="4D5332E9"/>
    <w:multiLevelType w:val="singleLevel"/>
    <w:tmpl w:val="B7362C4C"/>
    <w:lvl w:ilvl="0">
      <w:numFmt w:val="bullet"/>
      <w:lvlText w:val="-"/>
      <w:lvlJc w:val="left"/>
      <w:pPr>
        <w:tabs>
          <w:tab w:val="num" w:pos="417"/>
        </w:tabs>
        <w:ind w:left="57"/>
      </w:pPr>
      <w:rPr>
        <w:rFonts w:hint="default"/>
      </w:rPr>
    </w:lvl>
  </w:abstractNum>
  <w:abstractNum w:abstractNumId="2" w15:restartNumberingAfterBreak="0">
    <w:nsid w:val="76986600"/>
    <w:multiLevelType w:val="singleLevel"/>
    <w:tmpl w:val="B7362C4C"/>
    <w:lvl w:ilvl="0">
      <w:numFmt w:val="bullet"/>
      <w:lvlText w:val="-"/>
      <w:lvlJc w:val="left"/>
      <w:pPr>
        <w:tabs>
          <w:tab w:val="num" w:pos="417"/>
        </w:tabs>
        <w:ind w:left="5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A90"/>
    <w:rsid w:val="00001458"/>
    <w:rsid w:val="0006702C"/>
    <w:rsid w:val="000956D2"/>
    <w:rsid w:val="00193BE6"/>
    <w:rsid w:val="001A2A90"/>
    <w:rsid w:val="0021712A"/>
    <w:rsid w:val="00230D0E"/>
    <w:rsid w:val="002B6924"/>
    <w:rsid w:val="002C2C09"/>
    <w:rsid w:val="00376AC2"/>
    <w:rsid w:val="00393209"/>
    <w:rsid w:val="00397F15"/>
    <w:rsid w:val="00496076"/>
    <w:rsid w:val="004E4820"/>
    <w:rsid w:val="00553746"/>
    <w:rsid w:val="00585CE3"/>
    <w:rsid w:val="005C443F"/>
    <w:rsid w:val="005E69E6"/>
    <w:rsid w:val="00620A73"/>
    <w:rsid w:val="00656D75"/>
    <w:rsid w:val="006B3F02"/>
    <w:rsid w:val="006F167F"/>
    <w:rsid w:val="006F7912"/>
    <w:rsid w:val="00766351"/>
    <w:rsid w:val="007A5DBB"/>
    <w:rsid w:val="007B3927"/>
    <w:rsid w:val="007D79FA"/>
    <w:rsid w:val="00876191"/>
    <w:rsid w:val="008C2D66"/>
    <w:rsid w:val="009262AA"/>
    <w:rsid w:val="00966CD4"/>
    <w:rsid w:val="0096734F"/>
    <w:rsid w:val="0097760C"/>
    <w:rsid w:val="0097786F"/>
    <w:rsid w:val="009B436E"/>
    <w:rsid w:val="009B7996"/>
    <w:rsid w:val="009C299E"/>
    <w:rsid w:val="009C2BDD"/>
    <w:rsid w:val="009D6D30"/>
    <w:rsid w:val="00A50133"/>
    <w:rsid w:val="00A502AD"/>
    <w:rsid w:val="00A74AA0"/>
    <w:rsid w:val="00A86A2F"/>
    <w:rsid w:val="00B16872"/>
    <w:rsid w:val="00B219A3"/>
    <w:rsid w:val="00B229C1"/>
    <w:rsid w:val="00B5077C"/>
    <w:rsid w:val="00B5499E"/>
    <w:rsid w:val="00C052AC"/>
    <w:rsid w:val="00C62BDF"/>
    <w:rsid w:val="00C636C7"/>
    <w:rsid w:val="00CD5013"/>
    <w:rsid w:val="00D06364"/>
    <w:rsid w:val="00D32160"/>
    <w:rsid w:val="00D70A86"/>
    <w:rsid w:val="00E456D1"/>
    <w:rsid w:val="00E6796C"/>
    <w:rsid w:val="00EB54DC"/>
    <w:rsid w:val="00ED76AD"/>
    <w:rsid w:val="00EF4283"/>
    <w:rsid w:val="00F36B08"/>
    <w:rsid w:val="00F45BD9"/>
    <w:rsid w:val="00F626D5"/>
    <w:rsid w:val="00F75B7B"/>
    <w:rsid w:val="00F93B8A"/>
    <w:rsid w:val="00FC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E7CC"/>
  <w15:docId w15:val="{796469ED-B57F-4C4A-B81F-30564453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B16872"/>
    <w:pPr>
      <w:widowControl w:val="0"/>
      <w:autoSpaceDE w:val="0"/>
      <w:autoSpaceDN w:val="0"/>
      <w:spacing w:after="0" w:line="240" w:lineRule="auto"/>
      <w:ind w:left="642" w:right="642"/>
      <w:jc w:val="center"/>
      <w:outlineLvl w:val="0"/>
    </w:pPr>
    <w:rPr>
      <w:rFonts w:ascii="Georgia" w:eastAsia="Georgia" w:hAnsi="Georgia" w:cs="Georg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6872"/>
    <w:rPr>
      <w:rFonts w:ascii="Georgia" w:eastAsia="Georgia" w:hAnsi="Georgia" w:cs="Georgia"/>
      <w:b/>
      <w:bCs/>
      <w:sz w:val="19"/>
      <w:szCs w:val="19"/>
    </w:rPr>
  </w:style>
  <w:style w:type="character" w:styleId="FootnoteReference">
    <w:name w:val="footnote reference"/>
    <w:basedOn w:val="DefaultParagraphFont"/>
    <w:uiPriority w:val="99"/>
    <w:semiHidden/>
    <w:unhideWhenUsed/>
    <w:rsid w:val="00B16872"/>
    <w:rPr>
      <w:vertAlign w:val="superscript"/>
    </w:rPr>
  </w:style>
  <w:style w:type="paragraph" w:styleId="ListParagraph">
    <w:name w:val="List Paragraph"/>
    <w:basedOn w:val="Normal"/>
    <w:link w:val="ListParagraphChar"/>
    <w:uiPriority w:val="34"/>
    <w:qFormat/>
    <w:rsid w:val="009262AA"/>
    <w:pPr>
      <w:spacing w:after="200" w:line="276" w:lineRule="auto"/>
      <w:ind w:left="720"/>
      <w:contextualSpacing/>
    </w:pPr>
    <w:rPr>
      <w:rFonts w:eastAsiaTheme="minorEastAsia"/>
    </w:rPr>
  </w:style>
  <w:style w:type="character" w:customStyle="1" w:styleId="ListParagraphChar">
    <w:name w:val="List Paragraph Char"/>
    <w:link w:val="ListParagraph"/>
    <w:uiPriority w:val="34"/>
    <w:locked/>
    <w:rsid w:val="009262AA"/>
    <w:rPr>
      <w:rFonts w:eastAsiaTheme="minorEastAsia"/>
    </w:rPr>
  </w:style>
  <w:style w:type="table" w:styleId="TableGrid">
    <w:name w:val="Table Grid"/>
    <w:basedOn w:val="TableNormal"/>
    <w:uiPriority w:val="59"/>
    <w:rsid w:val="009262A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502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02AD"/>
  </w:style>
  <w:style w:type="paragraph" w:styleId="Footer">
    <w:name w:val="footer"/>
    <w:basedOn w:val="Normal"/>
    <w:link w:val="FooterChar"/>
    <w:uiPriority w:val="99"/>
    <w:semiHidden/>
    <w:unhideWhenUsed/>
    <w:rsid w:val="00A502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0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6529-2</Nr_x002e__x0020_akti>
    <Data_x0020_e_x0020_Krijimit xmlns="0e656187-b300-4fb0-8bf4-3a50f872073c">2020-10-16T08:52:19Z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2020-10-14T22:00:00Z</Date_x0020_protokolli>
    <Titulli xmlns="0e656187-b300-4fb0-8bf4-3a50f872073c">Për mbledhjen, ruajtjen, marrjen e mostrave dhe raportimin e të dhënave për cilësinë e benzinës, diezelit, gazit të lengët të naftës (GlN), lëndëve djegëse të lëngëta të mesme-rënda, lënëve djegëse të lëngëta të rënda, lëndëve djegëse të lëngëta detare dhe furnizuesit e këtyre lëndëve djegëse të lëngëta </Titulli>
    <Modifikuesi xmlns="0e656187-b300-4fb0-8bf4-3a50f872073c">jorina.kryeziu</Modifikuesi>
    <Nr_x002e__x0020_prot_x0020_QBZ xmlns="0e656187-b300-4fb0-8bf4-3a50f872073c">1523/1</Nr_x002e__x0020_prot_x0020_QBZ>
    <Data_x0020_e_x0020_Modifikimit xmlns="0e656187-b300-4fb0-8bf4-3a50f872073c">2020-10-16T09:57:51Z</Data_x0020_e_x0020_Modifikimit>
    <Dekretuar xmlns="0e656187-b300-4fb0-8bf4-3a50f872073c">false</Dekretuar>
    <Data xmlns="0e656187-b300-4fb0-8bf4-3a50f872073c">2020-10-05T22:00:00Z</Data>
    <Nr_x002e__x0020_protokolli_x0020_i_x0020_aktit xmlns="0e656187-b300-4fb0-8bf4-3a50f872073c">6529/3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4FA9EAC9C04B15AA3C740797E8BE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4FA9EAC9C04B15AA3C740797E8BE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818315B-567C-49D8-B0A4-6E08FCB1174C}">
  <ds:schemaRefs>
    <ds:schemaRef ds:uri="0e656187-b300-4fb0-8bf4-3a50f872073c"/>
    <ds:schemaRef ds:uri="http://www.w3.org/XML/1998/namespace"/>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9ED2F3E0-CD36-4514-AA9B-CEFA1FD49A55}">
  <ds:schemaRefs>
    <ds:schemaRef ds:uri="http://schemas.microsoft.com/sharepoint/v3/contenttype/forms"/>
  </ds:schemaRefs>
</ds:datastoreItem>
</file>

<file path=customXml/itemProps3.xml><?xml version="1.0" encoding="utf-8"?>
<ds:datastoreItem xmlns:ds="http://schemas.openxmlformats.org/officeDocument/2006/customXml" ds:itemID="{73D918F3-5FE5-4DEB-9159-077192A9F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F7052E-9292-480A-BBF7-38F3A7C3ACD2}">
  <ds:schemaRefs>
    <ds:schemaRef ds:uri="http://schemas.microsoft.com/sharepoint/v3/contenttype/forms"/>
  </ds:schemaRefs>
</ds:datastoreItem>
</file>

<file path=customXml/itemProps5.xml><?xml version="1.0" encoding="utf-8"?>
<ds:datastoreItem xmlns:ds="http://schemas.openxmlformats.org/officeDocument/2006/customXml" ds:itemID="{E65B6C04-2BF3-43C9-9BE9-E27C4287E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2791</Words>
  <Characters>15914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Për mbledhjen, ruajtjen, marrjen e mostrave dhe raportimin e të dhënave për cilësinë e benzinës, diezelit, gazit të lengët të naftës (GlN), lëndëve djegëse të lëngëta të mesme-rënda, lënëve djegëse të lëngëta të rënda, lëndëve djegëse të lëngëta detare dh</vt:lpstr>
    </vt:vector>
  </TitlesOfParts>
  <Company/>
  <LinksUpToDate>false</LinksUpToDate>
  <CharactersWithSpaces>18668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mbledhjen, ruajtjen, marrjen e mostrave dhe raportimin e të dhënave për cilësinë e benzinës, diezelit, gazit të lengët të naftës (GlN), lëndëve djegëse të lëngëta të mesme-rënda, lënëve djegëse të lëngëta të rënda, lëndëve djegëse të lëngëta detare dhe furnizuesit e këtyre lëndëve djegëse të lëngëta</dc:title>
  <dc:creator>Entela Suli</dc:creator>
  <cp:lastModifiedBy>Amarilda Halilaj</cp:lastModifiedBy>
  <cp:revision>60</cp:revision>
  <dcterms:created xsi:type="dcterms:W3CDTF">2020-10-16T08:55:00Z</dcterms:created>
  <dcterms:modified xsi:type="dcterms:W3CDTF">2020-10-16T10:25:00Z</dcterms:modified>
</cp:coreProperties>
</file>