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D0415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A827F28" w14:textId="769EB14E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Nr. 5, datë 25.6.2021</w:t>
      </w:r>
    </w:p>
    <w:p w14:paraId="46F15509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581C94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PËR MIRATIMIN E RREGULLAVE MBI SHËRBIMET E DËRGESAVE TË PAKOVE POSTARE NDËRKUFITARE</w:t>
      </w:r>
      <w:r w:rsidRPr="005A4781">
        <w:rPr>
          <w:rFonts w:ascii="Garamond" w:hAnsi="Garamond"/>
          <w:b/>
          <w:sz w:val="24"/>
          <w:szCs w:val="24"/>
          <w:vertAlign w:val="superscript"/>
          <w:lang w:val="sq-AL"/>
        </w:rPr>
        <w:footnoteReference w:id="2"/>
      </w:r>
    </w:p>
    <w:p w14:paraId="564D193B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CDC080" w14:textId="1B224006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nenit 6, pika 3 të </w:t>
      </w:r>
      <w:r w:rsidR="00510636" w:rsidRPr="005A4781">
        <w:rPr>
          <w:rFonts w:ascii="Garamond" w:hAnsi="Garamond"/>
          <w:sz w:val="24"/>
          <w:szCs w:val="24"/>
          <w:lang w:val="sq-AL"/>
        </w:rPr>
        <w:t>ligjit nr</w:t>
      </w:r>
      <w:r w:rsidRPr="005A4781">
        <w:rPr>
          <w:rFonts w:ascii="Garamond" w:hAnsi="Garamond"/>
          <w:sz w:val="24"/>
          <w:szCs w:val="24"/>
          <w:lang w:val="sq-AL"/>
        </w:rPr>
        <w:t>. 46/2015</w:t>
      </w:r>
      <w:r w:rsidR="00510636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“Për shërbimet postare në Republikën e Shqipërisë”,</w:t>
      </w:r>
      <w:r w:rsidR="005A4781">
        <w:rPr>
          <w:rFonts w:ascii="Garamond" w:hAnsi="Garamond"/>
          <w:sz w:val="24"/>
          <w:szCs w:val="24"/>
          <w:lang w:val="sq-AL"/>
        </w:rPr>
        <w:t xml:space="preserve"> </w:t>
      </w:r>
    </w:p>
    <w:p w14:paraId="7E5EE70E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78906F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UDHËZOJ:</w:t>
      </w:r>
    </w:p>
    <w:p w14:paraId="6A49CC03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E4A0813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1</w:t>
      </w:r>
    </w:p>
    <w:p w14:paraId="49246804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Objekti dhe qëllimi</w:t>
      </w:r>
    </w:p>
    <w:p w14:paraId="14B73440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5C4A13" w14:textId="0BFEDAA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1. Ky udhëzim ka për qëllim të rregullojë përcaktimin e kërkesave specifike për nxitjen e ofrimit më të mirë të shërbimeve postare ndërkufitare të pakove postare, në plotësim të përcaktimeve të ligjit nr. 46/2015</w:t>
      </w:r>
      <w:r w:rsidR="00510636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“Për shërbimet postare në Republikën e Shqipërisë”.</w:t>
      </w:r>
    </w:p>
    <w:p w14:paraId="10DF8902" w14:textId="7E965C8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2.</w:t>
      </w:r>
      <w:r w:rsidR="005A4781">
        <w:rPr>
          <w:rFonts w:ascii="Garamond" w:hAnsi="Garamond"/>
          <w:sz w:val="24"/>
          <w:szCs w:val="24"/>
          <w:lang w:val="sq-AL"/>
        </w:rPr>
        <w:t xml:space="preserve"> </w:t>
      </w:r>
      <w:r w:rsidRPr="005A4781">
        <w:rPr>
          <w:rFonts w:ascii="Garamond" w:hAnsi="Garamond"/>
          <w:sz w:val="24"/>
          <w:szCs w:val="24"/>
          <w:lang w:val="sq-AL"/>
        </w:rPr>
        <w:t>Objekti i këtij udhëzimi lidhet me:</w:t>
      </w:r>
    </w:p>
    <w:p w14:paraId="6A97CF3E" w14:textId="1C8ACE85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a)</w:t>
      </w:r>
      <w:r w:rsidR="005A4781">
        <w:rPr>
          <w:rFonts w:ascii="Garamond" w:hAnsi="Garamond"/>
          <w:sz w:val="24"/>
          <w:szCs w:val="24"/>
          <w:lang w:val="sq-AL"/>
        </w:rPr>
        <w:t xml:space="preserve"> </w:t>
      </w:r>
      <w:r w:rsidRPr="005A4781">
        <w:rPr>
          <w:rFonts w:ascii="Garamond" w:hAnsi="Garamond"/>
          <w:sz w:val="24"/>
          <w:szCs w:val="24"/>
          <w:lang w:val="sq-AL"/>
        </w:rPr>
        <w:t xml:space="preserve">mbikëqyrjen </w:t>
      </w:r>
      <w:r w:rsidR="00510636">
        <w:rPr>
          <w:rFonts w:ascii="Garamond" w:hAnsi="Garamond"/>
          <w:sz w:val="24"/>
          <w:szCs w:val="24"/>
          <w:lang w:val="sq-AL"/>
        </w:rPr>
        <w:t>rregullatorë,</w:t>
      </w:r>
      <w:r w:rsidRPr="005A4781">
        <w:rPr>
          <w:rFonts w:ascii="Garamond" w:hAnsi="Garamond"/>
          <w:sz w:val="24"/>
          <w:szCs w:val="24"/>
          <w:lang w:val="sq-AL"/>
        </w:rPr>
        <w:t xml:space="preserve"> në lidhje me shërbimet e dërgesave të pakove postare;</w:t>
      </w:r>
    </w:p>
    <w:p w14:paraId="5CF65C3B" w14:textId="142188A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b) transparencën e tarifave dhe vlerësimin e tarifave për disa shërbime të dërgesave të</w:t>
      </w:r>
      <w:r w:rsidR="005A4781">
        <w:rPr>
          <w:rFonts w:ascii="Garamond" w:hAnsi="Garamond"/>
          <w:sz w:val="24"/>
          <w:szCs w:val="24"/>
          <w:lang w:val="sq-AL"/>
        </w:rPr>
        <w:t xml:space="preserve"> </w:t>
      </w:r>
      <w:r w:rsidRPr="005A4781">
        <w:rPr>
          <w:rFonts w:ascii="Garamond" w:hAnsi="Garamond"/>
          <w:sz w:val="24"/>
          <w:szCs w:val="24"/>
          <w:lang w:val="sq-AL"/>
        </w:rPr>
        <w:t>pakove ndërkufitare</w:t>
      </w:r>
      <w:r w:rsidR="00510636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me qëllim identifikimin e atyre të cilat janë të larta pa asnjë arsye;</w:t>
      </w:r>
    </w:p>
    <w:p w14:paraId="723D340C" w14:textId="0122F31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c) informacionin për konsumatorët </w:t>
      </w:r>
      <w:r w:rsidR="00510636">
        <w:rPr>
          <w:rFonts w:ascii="Garamond" w:hAnsi="Garamond"/>
          <w:sz w:val="24"/>
          <w:szCs w:val="24"/>
          <w:lang w:val="sq-AL"/>
        </w:rPr>
        <w:t>të</w:t>
      </w:r>
      <w:r w:rsidRPr="005A4781">
        <w:rPr>
          <w:rFonts w:ascii="Garamond" w:hAnsi="Garamond"/>
          <w:sz w:val="24"/>
          <w:szCs w:val="24"/>
          <w:lang w:val="sq-AL"/>
        </w:rPr>
        <w:t xml:space="preserve"> vëne në dispozicion nga tregtuesit</w:t>
      </w:r>
      <w:r w:rsidR="00510636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në lidhje me shërbimet e dërgesave të pakove ndërkufitare.</w:t>
      </w:r>
    </w:p>
    <w:p w14:paraId="3102B0CA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947B5A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2</w:t>
      </w:r>
    </w:p>
    <w:p w14:paraId="124CF2CE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Përkufizime</w:t>
      </w:r>
    </w:p>
    <w:p w14:paraId="2D0B8AC6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D7A1C7" w14:textId="5D059FC6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Termat e pë</w:t>
      </w:r>
      <w:r w:rsidR="00510636">
        <w:rPr>
          <w:rFonts w:ascii="Garamond" w:hAnsi="Garamond"/>
          <w:sz w:val="24"/>
          <w:szCs w:val="24"/>
          <w:lang w:val="sq-AL"/>
        </w:rPr>
        <w:t>rdorur</w:t>
      </w:r>
      <w:r w:rsidRPr="005A4781">
        <w:rPr>
          <w:rFonts w:ascii="Garamond" w:hAnsi="Garamond"/>
          <w:sz w:val="24"/>
          <w:szCs w:val="24"/>
          <w:lang w:val="sq-AL"/>
        </w:rPr>
        <w:t xml:space="preserve"> në këtë udhëzim, kanë të njëjtin kuptim me përkufizimet e dhëna në nenin 3 të ligjit nr. 46/2015</w:t>
      </w:r>
      <w:r w:rsidR="00DA5CB2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“Për shërbimet postare në Republikën e Shqipërisë”, si dhe në nenit 3</w:t>
      </w:r>
      <w:r w:rsidR="00DA5CB2">
        <w:rPr>
          <w:rFonts w:ascii="Garamond" w:hAnsi="Garamond"/>
          <w:sz w:val="24"/>
          <w:szCs w:val="24"/>
          <w:lang w:val="sq-AL"/>
        </w:rPr>
        <w:t>, të ligjit 9902, datë 17.</w:t>
      </w:r>
      <w:r w:rsidRPr="005A4781">
        <w:rPr>
          <w:rFonts w:ascii="Garamond" w:hAnsi="Garamond"/>
          <w:sz w:val="24"/>
          <w:szCs w:val="24"/>
          <w:lang w:val="sq-AL"/>
        </w:rPr>
        <w:t>4.2008</w:t>
      </w:r>
      <w:r w:rsidR="00DA5CB2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“Për mbrojtjen e konsumatorëve”, </w:t>
      </w:r>
      <w:r w:rsidR="00DA5CB2">
        <w:rPr>
          <w:rFonts w:ascii="Garamond" w:hAnsi="Garamond"/>
          <w:sz w:val="24"/>
          <w:szCs w:val="24"/>
          <w:lang w:val="sq-AL"/>
        </w:rPr>
        <w:t>të</w:t>
      </w:r>
      <w:r w:rsidRPr="005A4781">
        <w:rPr>
          <w:rFonts w:ascii="Garamond" w:hAnsi="Garamond"/>
          <w:sz w:val="24"/>
          <w:szCs w:val="24"/>
          <w:lang w:val="sq-AL"/>
        </w:rPr>
        <w:t xml:space="preserve"> ndryshuar. Për </w:t>
      </w:r>
      <w:r w:rsidR="005A4781" w:rsidRPr="005A4781">
        <w:rPr>
          <w:rFonts w:ascii="Garamond" w:hAnsi="Garamond"/>
          <w:sz w:val="24"/>
          <w:szCs w:val="24"/>
          <w:lang w:val="sq-AL"/>
        </w:rPr>
        <w:t>qellim</w:t>
      </w:r>
      <w:r w:rsidRPr="005A4781">
        <w:rPr>
          <w:rFonts w:ascii="Garamond" w:hAnsi="Garamond"/>
          <w:sz w:val="24"/>
          <w:szCs w:val="24"/>
          <w:lang w:val="sq-AL"/>
        </w:rPr>
        <w:t xml:space="preserve"> të këtij udhëzimi, termat e mëposhtëm kanë këtë kuptim:</w:t>
      </w:r>
    </w:p>
    <w:p w14:paraId="21660C96" w14:textId="3AE53C6F" w:rsidR="00020714" w:rsidRPr="005A4781" w:rsidRDefault="00DA5CB2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 “Pako”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objekt postar</w:t>
      </w:r>
      <w:r>
        <w:rPr>
          <w:rFonts w:ascii="Garamond" w:hAnsi="Garamond"/>
          <w:sz w:val="24"/>
          <w:szCs w:val="24"/>
          <w:lang w:val="sq-AL"/>
        </w:rPr>
        <w:t>,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i cili përmban mallra me apo pa vlerë tregtare, përveç objekteve të korrespondencës, me një peshë që nuk i kalon 31,5 kg;</w:t>
      </w:r>
    </w:p>
    <w:p w14:paraId="62FDA04B" w14:textId="1C2A3A7F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b) “Shërbime të dërgesave të pakove”</w:t>
      </w:r>
      <w:r w:rsidR="00DA5CB2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shërbime që përfshijnë pranimin, </w:t>
      </w:r>
      <w:r w:rsidR="00DA5CB2" w:rsidRPr="005A4781">
        <w:rPr>
          <w:rFonts w:ascii="Garamond" w:hAnsi="Garamond"/>
          <w:sz w:val="24"/>
          <w:szCs w:val="24"/>
          <w:lang w:val="sq-AL"/>
        </w:rPr>
        <w:t>përpunimin</w:t>
      </w:r>
      <w:r w:rsidRPr="005A4781">
        <w:rPr>
          <w:rFonts w:ascii="Garamond" w:hAnsi="Garamond"/>
          <w:sz w:val="24"/>
          <w:szCs w:val="24"/>
          <w:lang w:val="sq-AL"/>
        </w:rPr>
        <w:t>, transportin dhe shpërndarjen e pakove;</w:t>
      </w:r>
    </w:p>
    <w:p w14:paraId="36FB5A3A" w14:textId="1D8AE4F6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c) “Ofrues i shërbimit të dërgesave të pakove”</w:t>
      </w:r>
      <w:r w:rsidR="00DA5CB2">
        <w:rPr>
          <w:rFonts w:ascii="Garamond" w:hAnsi="Garamond"/>
          <w:sz w:val="24"/>
          <w:szCs w:val="24"/>
          <w:lang w:val="sq-AL"/>
        </w:rPr>
        <w:t xml:space="preserve">, </w:t>
      </w:r>
      <w:r w:rsidRPr="005A4781">
        <w:rPr>
          <w:rFonts w:ascii="Garamond" w:hAnsi="Garamond"/>
          <w:sz w:val="24"/>
          <w:szCs w:val="24"/>
          <w:lang w:val="sq-AL"/>
        </w:rPr>
        <w:t>sipërmarrës që ofron një ose më shumë shërbime të dërgesave të pakove, përjashtuar sipërmarrësit që ushtrojnë aktivitetin vetëm brenda vendit, i cili ofron vetëm shërbime të dërgesave të brendshme të pakove</w:t>
      </w:r>
      <w:r w:rsidR="00DA5CB2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si pjesë e një kontrate shitjeje dhe si pjesë të kontratës e dorëzon personalisht mallin subjekt të kontratës te përdoruesi;</w:t>
      </w:r>
    </w:p>
    <w:p w14:paraId="63C13C02" w14:textId="4B511C7F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d) “Nënkontraktor”</w:t>
      </w:r>
      <w:r w:rsidR="00497C40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sipërmarrës që ofron pranimin, </w:t>
      </w:r>
      <w:r w:rsidR="005A4781" w:rsidRPr="005A4781">
        <w:rPr>
          <w:rFonts w:ascii="Garamond" w:hAnsi="Garamond"/>
          <w:sz w:val="24"/>
          <w:szCs w:val="24"/>
          <w:lang w:val="sq-AL"/>
        </w:rPr>
        <w:t>përpunimin</w:t>
      </w:r>
      <w:r w:rsidRPr="005A4781">
        <w:rPr>
          <w:rFonts w:ascii="Garamond" w:hAnsi="Garamond"/>
          <w:sz w:val="24"/>
          <w:szCs w:val="24"/>
          <w:lang w:val="sq-AL"/>
        </w:rPr>
        <w:t>, transportin dhe shpërndarjen e pakove për llogari të ofruesit të shërbimit të dërgesave të pakove.</w:t>
      </w:r>
    </w:p>
    <w:p w14:paraId="072809DF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B00A4B" w14:textId="77777777" w:rsidR="00846BAF" w:rsidRDefault="00846BAF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900B1B8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lastRenderedPageBreak/>
        <w:t>Neni 3</w:t>
      </w:r>
    </w:p>
    <w:p w14:paraId="6AAEAF7E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Dhënia e informacionit</w:t>
      </w:r>
    </w:p>
    <w:p w14:paraId="4A8F51D6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7434925" w14:textId="18137FCC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1. Të gjithë ofruesit e shërbimeve postare që ofrojnë shërbimin e dërgesave të pakove, të paraqesin në AKEP</w:t>
      </w:r>
      <w:r w:rsidR="00F26E3E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informacionin si më poshtë:</w:t>
      </w:r>
    </w:p>
    <w:p w14:paraId="6B59F871" w14:textId="295DC53F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a) </w:t>
      </w:r>
      <w:r w:rsidR="00F26E3E" w:rsidRPr="005A4781">
        <w:rPr>
          <w:rFonts w:ascii="Garamond" w:hAnsi="Garamond"/>
          <w:sz w:val="24"/>
          <w:szCs w:val="24"/>
          <w:lang w:val="sq-AL"/>
        </w:rPr>
        <w:t>emrin</w:t>
      </w:r>
      <w:r w:rsidRPr="005A4781">
        <w:rPr>
          <w:rFonts w:ascii="Garamond" w:hAnsi="Garamond"/>
          <w:sz w:val="24"/>
          <w:szCs w:val="24"/>
          <w:lang w:val="sq-AL"/>
        </w:rPr>
        <w:t xml:space="preserve">, statusin dhe formën ligjore, </w:t>
      </w:r>
      <w:r w:rsidR="00E30744" w:rsidRPr="005A4781">
        <w:rPr>
          <w:rFonts w:ascii="Garamond" w:hAnsi="Garamond"/>
          <w:sz w:val="24"/>
          <w:szCs w:val="24"/>
          <w:lang w:val="sq-AL"/>
        </w:rPr>
        <w:t xml:space="preserve">numrin e identifikimit të subjektit </w:t>
      </w:r>
      <w:r w:rsidRPr="005A4781">
        <w:rPr>
          <w:rFonts w:ascii="Garamond" w:hAnsi="Garamond"/>
          <w:sz w:val="24"/>
          <w:szCs w:val="24"/>
          <w:lang w:val="sq-AL"/>
        </w:rPr>
        <w:t>në regjistrin tregtar, adresën dhe detajet e kontaktit të personit të kontaktit;</w:t>
      </w:r>
    </w:p>
    <w:p w14:paraId="759CE562" w14:textId="62228105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b) </w:t>
      </w:r>
      <w:r w:rsidR="00F26E3E" w:rsidRPr="005A4781">
        <w:rPr>
          <w:rFonts w:ascii="Garamond" w:hAnsi="Garamond"/>
          <w:sz w:val="24"/>
          <w:szCs w:val="24"/>
          <w:lang w:val="sq-AL"/>
        </w:rPr>
        <w:t>karakteristikat</w:t>
      </w:r>
      <w:r w:rsidRPr="005A4781">
        <w:rPr>
          <w:rFonts w:ascii="Garamond" w:hAnsi="Garamond"/>
          <w:sz w:val="24"/>
          <w:szCs w:val="24"/>
          <w:lang w:val="sq-AL"/>
        </w:rPr>
        <w:t xml:space="preserve"> dhe</w:t>
      </w:r>
      <w:r w:rsidR="00E30744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kur është e mundur</w:t>
      </w:r>
      <w:r w:rsidR="00E30744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një përshkrim të detajuar, të shërbimeve të ofruara për dërgesat e pakove;</w:t>
      </w:r>
    </w:p>
    <w:p w14:paraId="1F18D4D1" w14:textId="691E033C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c) </w:t>
      </w:r>
      <w:r w:rsidR="00F26E3E" w:rsidRPr="005A4781">
        <w:rPr>
          <w:rFonts w:ascii="Garamond" w:hAnsi="Garamond"/>
          <w:sz w:val="24"/>
          <w:szCs w:val="24"/>
          <w:lang w:val="sq-AL"/>
        </w:rPr>
        <w:t xml:space="preserve">termat </w:t>
      </w:r>
      <w:r w:rsidRPr="005A4781">
        <w:rPr>
          <w:rFonts w:ascii="Garamond" w:hAnsi="Garamond"/>
          <w:sz w:val="24"/>
          <w:szCs w:val="24"/>
          <w:lang w:val="sq-AL"/>
        </w:rPr>
        <w:t>dhe kushtet e përgjithshme për shërbimet e dërgesave të pakove, përfshirë detajet për procedurat e ankimimit nga ana e përdoruesve dhe çdo kufizim të mundshëm të përgjegjësisë.</w:t>
      </w:r>
    </w:p>
    <w:p w14:paraId="7207D5FA" w14:textId="515FF16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2.</w:t>
      </w:r>
      <w:r w:rsidR="005A4781">
        <w:rPr>
          <w:rFonts w:ascii="Garamond" w:hAnsi="Garamond"/>
          <w:sz w:val="24"/>
          <w:szCs w:val="24"/>
          <w:lang w:val="sq-AL"/>
        </w:rPr>
        <w:t xml:space="preserve"> </w:t>
      </w:r>
      <w:r w:rsidRPr="005A4781">
        <w:rPr>
          <w:rFonts w:ascii="Garamond" w:hAnsi="Garamond"/>
          <w:sz w:val="24"/>
          <w:szCs w:val="24"/>
          <w:lang w:val="sq-AL"/>
        </w:rPr>
        <w:t>Nëse informacioni i kërkuar m</w:t>
      </w:r>
      <w:r w:rsidR="008C0C90">
        <w:rPr>
          <w:rFonts w:ascii="Garamond" w:hAnsi="Garamond"/>
          <w:sz w:val="24"/>
          <w:szCs w:val="24"/>
          <w:lang w:val="sq-AL"/>
        </w:rPr>
        <w:t>ë sipër</w:t>
      </w:r>
      <w:r w:rsidRPr="005A4781">
        <w:rPr>
          <w:rFonts w:ascii="Garamond" w:hAnsi="Garamond"/>
          <w:sz w:val="24"/>
          <w:szCs w:val="24"/>
          <w:lang w:val="sq-AL"/>
        </w:rPr>
        <w:t xml:space="preserve"> është depozituar më parë në AKEP, atëherë ofruesit e shërbimeve të dërgesave të pakove duhet të njoftojnë AKEP</w:t>
      </w:r>
      <w:r w:rsidR="00C55376">
        <w:rPr>
          <w:rFonts w:ascii="Garamond" w:hAnsi="Garamond"/>
          <w:sz w:val="24"/>
          <w:szCs w:val="24"/>
          <w:lang w:val="sq-AL"/>
        </w:rPr>
        <w:t>-in</w:t>
      </w:r>
      <w:r w:rsidRPr="005A4781">
        <w:rPr>
          <w:rFonts w:ascii="Garamond" w:hAnsi="Garamond"/>
          <w:sz w:val="24"/>
          <w:szCs w:val="24"/>
          <w:lang w:val="sq-AL"/>
        </w:rPr>
        <w:t xml:space="preserve"> për çdo ndryshim të informacionit të cituar më sipër, brenda 30 ditëve nga momenti i ndryshimit.</w:t>
      </w:r>
    </w:p>
    <w:p w14:paraId="359C6E1E" w14:textId="366695CC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3. Të gjithë ofruesit e shërbimeve të dërgesave të pakove, brenda datës 30 </w:t>
      </w:r>
      <w:r w:rsidR="00C55376" w:rsidRPr="005A4781">
        <w:rPr>
          <w:rFonts w:ascii="Garamond" w:hAnsi="Garamond"/>
          <w:sz w:val="24"/>
          <w:szCs w:val="24"/>
          <w:lang w:val="sq-AL"/>
        </w:rPr>
        <w:t xml:space="preserve">qershor </w:t>
      </w:r>
      <w:r w:rsidRPr="005A4781">
        <w:rPr>
          <w:rFonts w:ascii="Garamond" w:hAnsi="Garamond"/>
          <w:sz w:val="24"/>
          <w:szCs w:val="24"/>
          <w:lang w:val="sq-AL"/>
        </w:rPr>
        <w:t>të çdo viti kalendarik, duhet të dërgojnë në AKEP informacionin si më poshtë:</w:t>
      </w:r>
    </w:p>
    <w:p w14:paraId="4D3941ED" w14:textId="68BAEB0E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a) </w:t>
      </w:r>
      <w:r w:rsidR="00C55376" w:rsidRPr="005A4781">
        <w:rPr>
          <w:rFonts w:ascii="Garamond" w:hAnsi="Garamond"/>
          <w:sz w:val="24"/>
          <w:szCs w:val="24"/>
          <w:lang w:val="sq-AL"/>
        </w:rPr>
        <w:t xml:space="preserve">të </w:t>
      </w:r>
      <w:r w:rsidRPr="005A4781">
        <w:rPr>
          <w:rFonts w:ascii="Garamond" w:hAnsi="Garamond"/>
          <w:sz w:val="24"/>
          <w:szCs w:val="24"/>
          <w:lang w:val="sq-AL"/>
        </w:rPr>
        <w:t>ardhurat vjetore nga shërbimet e dërgesave të pakove për vitin kalendarik paraardhës, të ndarë në shërbime të dërgesave të pakove të brendshme dhe të pakove ndërkufitare në dalje dhe në hyrje;</w:t>
      </w:r>
    </w:p>
    <w:p w14:paraId="28A2F073" w14:textId="2A547220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b) </w:t>
      </w:r>
      <w:r w:rsidR="00C55376" w:rsidRPr="005A4781">
        <w:rPr>
          <w:rFonts w:ascii="Garamond" w:hAnsi="Garamond"/>
          <w:sz w:val="24"/>
          <w:szCs w:val="24"/>
          <w:lang w:val="sq-AL"/>
        </w:rPr>
        <w:t xml:space="preserve">numrin </w:t>
      </w:r>
      <w:r w:rsidRPr="005A4781">
        <w:rPr>
          <w:rFonts w:ascii="Garamond" w:hAnsi="Garamond"/>
          <w:sz w:val="24"/>
          <w:szCs w:val="24"/>
          <w:lang w:val="sq-AL"/>
        </w:rPr>
        <w:t>e personave të cilët kanë pun</w:t>
      </w:r>
      <w:r w:rsidR="005A4781">
        <w:rPr>
          <w:rFonts w:ascii="Garamond" w:hAnsi="Garamond"/>
          <w:sz w:val="24"/>
          <w:szCs w:val="24"/>
          <w:lang w:val="sq-AL"/>
        </w:rPr>
        <w:t>u</w:t>
      </w:r>
      <w:r w:rsidRPr="005A4781">
        <w:rPr>
          <w:rFonts w:ascii="Garamond" w:hAnsi="Garamond"/>
          <w:sz w:val="24"/>
          <w:szCs w:val="24"/>
          <w:lang w:val="sq-AL"/>
        </w:rPr>
        <w:t>ar për ta gjatë vitit kalendarik paraardhës, të përfshirë në shërbimet e dërgesave të pakove, duke përfshirë ndarjen që tregon numrin e personave sipas</w:t>
      </w:r>
      <w:r w:rsidR="00C55376">
        <w:rPr>
          <w:rFonts w:ascii="Garamond" w:hAnsi="Garamond"/>
          <w:sz w:val="24"/>
          <w:szCs w:val="24"/>
          <w:lang w:val="sq-AL"/>
        </w:rPr>
        <w:t xml:space="preserve"> statusit të punësimit </w:t>
      </w:r>
      <w:r w:rsidRPr="005A4781">
        <w:rPr>
          <w:rFonts w:ascii="Garamond" w:hAnsi="Garamond"/>
          <w:sz w:val="24"/>
          <w:szCs w:val="24"/>
          <w:lang w:val="sq-AL"/>
        </w:rPr>
        <w:t>dhe</w:t>
      </w:r>
      <w:r w:rsidR="00C55376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në veçanti, ata të cilët punojnë me kohë të plotë dhe me kohë të pjesshme, ata të cilët janë të punësuar përkohësisht dhe ata të cilët janë të vetëpunësuar;</w:t>
      </w:r>
    </w:p>
    <w:p w14:paraId="0DEF2CF8" w14:textId="287C9F0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c) </w:t>
      </w:r>
      <w:r w:rsidR="00C55376" w:rsidRPr="005A4781">
        <w:rPr>
          <w:rFonts w:ascii="Garamond" w:hAnsi="Garamond"/>
          <w:sz w:val="24"/>
          <w:szCs w:val="24"/>
          <w:lang w:val="sq-AL"/>
        </w:rPr>
        <w:t xml:space="preserve">numrin </w:t>
      </w:r>
      <w:r w:rsidRPr="005A4781">
        <w:rPr>
          <w:rFonts w:ascii="Garamond" w:hAnsi="Garamond"/>
          <w:sz w:val="24"/>
          <w:szCs w:val="24"/>
          <w:lang w:val="sq-AL"/>
        </w:rPr>
        <w:t>e pakove të përpunuara gjatë vitit kalendarik paraardhës, të ndarë në pako të brendshme dhe pako ndërkufitare në dalje dhe në hyrje;</w:t>
      </w:r>
    </w:p>
    <w:p w14:paraId="2B9CDA9F" w14:textId="71489EB6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d) </w:t>
      </w:r>
      <w:r w:rsidR="00C55376" w:rsidRPr="005A4781">
        <w:rPr>
          <w:rFonts w:ascii="Garamond" w:hAnsi="Garamond"/>
          <w:sz w:val="24"/>
          <w:szCs w:val="24"/>
          <w:lang w:val="sq-AL"/>
        </w:rPr>
        <w:t xml:space="preserve">emrat </w:t>
      </w:r>
      <w:r w:rsidRPr="005A4781">
        <w:rPr>
          <w:rFonts w:ascii="Garamond" w:hAnsi="Garamond"/>
          <w:sz w:val="24"/>
          <w:szCs w:val="24"/>
          <w:lang w:val="sq-AL"/>
        </w:rPr>
        <w:t>e nënkontraktorëve, së bashku me informacionin që disponojnë në lidhje me karakteristikat e shërbimeve të dërgesave të pakove ndërkufitare të kryera nga këta nënkontraktorë;</w:t>
      </w:r>
    </w:p>
    <w:p w14:paraId="3B7BC5E7" w14:textId="70C250F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e) </w:t>
      </w:r>
      <w:r w:rsidR="00C55376" w:rsidRPr="005A4781">
        <w:rPr>
          <w:rFonts w:ascii="Garamond" w:hAnsi="Garamond"/>
          <w:sz w:val="24"/>
          <w:szCs w:val="24"/>
          <w:lang w:val="sq-AL"/>
        </w:rPr>
        <w:t xml:space="preserve">kur </w:t>
      </w:r>
      <w:r w:rsidRPr="005A4781">
        <w:rPr>
          <w:rFonts w:ascii="Garamond" w:hAnsi="Garamond"/>
          <w:sz w:val="24"/>
          <w:szCs w:val="24"/>
          <w:lang w:val="sq-AL"/>
        </w:rPr>
        <w:t xml:space="preserve">është e disponueshme, listën e çmimeve të aksesueshme publikisht, për shërbimet e dërgesave të pakove, të aplikueshme nga data 1 </w:t>
      </w:r>
      <w:r w:rsidR="00C55376" w:rsidRPr="005A4781">
        <w:rPr>
          <w:rFonts w:ascii="Garamond" w:hAnsi="Garamond"/>
          <w:sz w:val="24"/>
          <w:szCs w:val="24"/>
          <w:lang w:val="sq-AL"/>
        </w:rPr>
        <w:t xml:space="preserve">janar </w:t>
      </w:r>
      <w:r w:rsidR="00C55376">
        <w:rPr>
          <w:rFonts w:ascii="Garamond" w:hAnsi="Garamond"/>
          <w:sz w:val="24"/>
          <w:szCs w:val="24"/>
          <w:lang w:val="sq-AL"/>
        </w:rPr>
        <w:t>e</w:t>
      </w:r>
      <w:r w:rsidRPr="005A4781">
        <w:rPr>
          <w:rFonts w:ascii="Garamond" w:hAnsi="Garamond"/>
          <w:sz w:val="24"/>
          <w:szCs w:val="24"/>
          <w:lang w:val="sq-AL"/>
        </w:rPr>
        <w:t xml:space="preserve"> çdo viti.</w:t>
      </w:r>
    </w:p>
    <w:p w14:paraId="13B9EE4B" w14:textId="434E67B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4. Format e raportimit për informacionin e kërkuar në pik</w:t>
      </w:r>
      <w:r w:rsidR="000A383C">
        <w:rPr>
          <w:rFonts w:ascii="Garamond" w:hAnsi="Garamond"/>
          <w:sz w:val="24"/>
          <w:szCs w:val="24"/>
          <w:lang w:val="sq-AL"/>
        </w:rPr>
        <w:t>at</w:t>
      </w:r>
      <w:r w:rsidRPr="005A4781">
        <w:rPr>
          <w:rFonts w:ascii="Garamond" w:hAnsi="Garamond"/>
          <w:sz w:val="24"/>
          <w:szCs w:val="24"/>
          <w:lang w:val="sq-AL"/>
        </w:rPr>
        <w:t xml:space="preserve"> 1 dhe 3, miratohet nga AKEP</w:t>
      </w:r>
      <w:r w:rsidR="000A383C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 xml:space="preserve"> tre muaj nga hyrja në fuqi e këtij udhëzimi. AKEP</w:t>
      </w:r>
      <w:r w:rsidR="000A383C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 xml:space="preserve"> mund të vendosë kërkesa shtesë, përveç atyre të përcaktuara në pikat 1 dhe 3, nëse këto janë të nevojshme dhe proporcionale.</w:t>
      </w:r>
    </w:p>
    <w:p w14:paraId="562C41DC" w14:textId="55947749" w:rsidR="00020714" w:rsidRPr="005A4781" w:rsidRDefault="000A383C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Pikat 1 deri në 4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nuk zbatohen për ofruesin/t e shërbimeve të dërgesave të pakove, që gjatë vitit kalendarik paraardhës kanë pa</w:t>
      </w:r>
      <w:r w:rsidR="005A4781">
        <w:rPr>
          <w:rFonts w:ascii="Garamond" w:hAnsi="Garamond"/>
          <w:sz w:val="24"/>
          <w:szCs w:val="24"/>
          <w:lang w:val="sq-AL"/>
        </w:rPr>
        <w:t>s</w:t>
      </w:r>
      <w:r w:rsidR="00A74B27">
        <w:rPr>
          <w:rFonts w:ascii="Garamond" w:hAnsi="Garamond"/>
          <w:sz w:val="24"/>
          <w:szCs w:val="24"/>
          <w:lang w:val="sq-AL"/>
        </w:rPr>
        <w:t>ur të punësuar për të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dhe të përfshirë në ofrimin e shërbimeve të dërgesave të pakove mesatarisht më pak se 50 persona, përjashtuar këtu ofruesit e shërbimit që operojnë si degë apo filiale të kompanive që operojnë dhe në vende të tjera. AKEP</w:t>
      </w:r>
      <w:r w:rsidR="00A74B27">
        <w:rPr>
          <w:rFonts w:ascii="Garamond" w:hAnsi="Garamond"/>
          <w:sz w:val="24"/>
          <w:szCs w:val="24"/>
          <w:lang w:val="sq-AL"/>
        </w:rPr>
        <w:t>-i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mund të përshijë në pragun e 50 personave dhe personat që punojnë për nënkontraktorin e ofruesit të shërbimeve të dërgesave të pakove. Pavarësisht kësaj, bazuar në specifikat e tregut postar dhe me qëllim porpocionaliteti të zbatimit të këtij udhëzimi, AKEP</w:t>
      </w:r>
      <w:r w:rsidR="00A74B27">
        <w:rPr>
          <w:rFonts w:ascii="Garamond" w:hAnsi="Garamond"/>
          <w:sz w:val="24"/>
          <w:szCs w:val="24"/>
          <w:lang w:val="sq-AL"/>
        </w:rPr>
        <w:t>-i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mund të kërkojë informacionin e paraqitur</w:t>
      </w:r>
      <w:r w:rsidR="00A74B27">
        <w:rPr>
          <w:rFonts w:ascii="Garamond" w:hAnsi="Garamond"/>
          <w:sz w:val="24"/>
          <w:szCs w:val="24"/>
          <w:lang w:val="sq-AL"/>
        </w:rPr>
        <w:t>,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sipas pikave 1 deri 4, edhe nga ofrues të shërbimit të dërgesave të pakove</w:t>
      </w:r>
      <w:r w:rsidR="00A74B27">
        <w:rPr>
          <w:rFonts w:ascii="Garamond" w:hAnsi="Garamond"/>
          <w:sz w:val="24"/>
          <w:szCs w:val="24"/>
          <w:lang w:val="sq-AL"/>
        </w:rPr>
        <w:t>,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që gjatë vitit kalendarik paraardhës ka</w:t>
      </w:r>
      <w:r w:rsidR="00A74B27">
        <w:rPr>
          <w:rFonts w:ascii="Garamond" w:hAnsi="Garamond"/>
          <w:sz w:val="24"/>
          <w:szCs w:val="24"/>
          <w:lang w:val="sq-AL"/>
        </w:rPr>
        <w:t xml:space="preserve">në 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punësuar mesatarisht nga 25 deri më 49 persona. </w:t>
      </w:r>
    </w:p>
    <w:p w14:paraId="7AE769AA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195A90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4</w:t>
      </w:r>
    </w:p>
    <w:p w14:paraId="19B42F5D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Transparenca e tarifave ndërkufitare</w:t>
      </w:r>
    </w:p>
    <w:p w14:paraId="3089CF97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1ED8E4D" w14:textId="07E6D49F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1. Të gjithë ofruesit e shërbimeve të dërgesave të pakove ndërkufitare, përjashtuar ofruesit e parashikuar në pikën 5</w:t>
      </w:r>
      <w:r w:rsidR="003B1094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të nenit 3, brenda datës 31 </w:t>
      </w:r>
      <w:r w:rsidR="003B1094" w:rsidRPr="005A4781">
        <w:rPr>
          <w:rFonts w:ascii="Garamond" w:hAnsi="Garamond"/>
          <w:sz w:val="24"/>
          <w:szCs w:val="24"/>
          <w:lang w:val="sq-AL"/>
        </w:rPr>
        <w:t xml:space="preserve">janar </w:t>
      </w:r>
      <w:r w:rsidRPr="005A4781">
        <w:rPr>
          <w:rFonts w:ascii="Garamond" w:hAnsi="Garamond"/>
          <w:sz w:val="24"/>
          <w:szCs w:val="24"/>
          <w:lang w:val="sq-AL"/>
        </w:rPr>
        <w:t xml:space="preserve">të çdo viti kalendarik, i vënë në dispozicion AKEP-it listën publike të tarifave të zbatueshme nga data 1 </w:t>
      </w:r>
      <w:r w:rsidR="003B1094" w:rsidRPr="005A4781">
        <w:rPr>
          <w:rFonts w:ascii="Garamond" w:hAnsi="Garamond"/>
          <w:sz w:val="24"/>
          <w:szCs w:val="24"/>
          <w:lang w:val="sq-AL"/>
        </w:rPr>
        <w:t xml:space="preserve">janar </w:t>
      </w:r>
      <w:r w:rsidRPr="005A4781">
        <w:rPr>
          <w:rFonts w:ascii="Garamond" w:hAnsi="Garamond"/>
          <w:sz w:val="24"/>
          <w:szCs w:val="24"/>
          <w:lang w:val="sq-AL"/>
        </w:rPr>
        <w:t xml:space="preserve">e çdo vitit kalendarik, për dërgesat </w:t>
      </w:r>
      <w:r w:rsidRPr="005A4781">
        <w:rPr>
          <w:rFonts w:ascii="Garamond" w:hAnsi="Garamond"/>
          <w:sz w:val="24"/>
          <w:szCs w:val="24"/>
          <w:lang w:val="sq-AL"/>
        </w:rPr>
        <w:lastRenderedPageBreak/>
        <w:t xml:space="preserve">e çdo objekti të vetëm postar, përveç objekteve të korrespondencës, që bëjnë pjesë në kategoritë e listuara në </w:t>
      </w:r>
      <w:r w:rsidR="005A4781" w:rsidRPr="005A4781">
        <w:rPr>
          <w:rFonts w:ascii="Garamond" w:hAnsi="Garamond"/>
          <w:sz w:val="24"/>
          <w:szCs w:val="24"/>
          <w:lang w:val="sq-AL"/>
        </w:rPr>
        <w:t xml:space="preserve">aneksin </w:t>
      </w:r>
      <w:r w:rsidRPr="005A4781">
        <w:rPr>
          <w:rFonts w:ascii="Garamond" w:hAnsi="Garamond"/>
          <w:sz w:val="24"/>
          <w:szCs w:val="24"/>
          <w:lang w:val="sq-AL"/>
        </w:rPr>
        <w:t xml:space="preserve">1. </w:t>
      </w:r>
    </w:p>
    <w:p w14:paraId="173D0772" w14:textId="286703BD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2.</w:t>
      </w:r>
      <w:r w:rsidR="005A4781">
        <w:rPr>
          <w:rFonts w:ascii="Garamond" w:hAnsi="Garamond"/>
          <w:sz w:val="24"/>
          <w:szCs w:val="24"/>
          <w:lang w:val="sq-AL"/>
        </w:rPr>
        <w:t xml:space="preserve"> </w:t>
      </w:r>
      <w:r w:rsidRPr="005A4781">
        <w:rPr>
          <w:rFonts w:ascii="Garamond" w:hAnsi="Garamond"/>
          <w:sz w:val="24"/>
          <w:szCs w:val="24"/>
          <w:lang w:val="sq-AL"/>
        </w:rPr>
        <w:t>AKEP</w:t>
      </w:r>
      <w:r w:rsidR="003B1094">
        <w:rPr>
          <w:rFonts w:ascii="Garamond" w:hAnsi="Garamond"/>
          <w:sz w:val="24"/>
          <w:szCs w:val="24"/>
          <w:lang w:val="sq-AL"/>
        </w:rPr>
        <w:t>-i,</w:t>
      </w:r>
      <w:r w:rsidRPr="005A4781">
        <w:rPr>
          <w:rFonts w:ascii="Garamond" w:hAnsi="Garamond"/>
          <w:sz w:val="24"/>
          <w:szCs w:val="24"/>
          <w:lang w:val="sq-AL"/>
        </w:rPr>
        <w:t xml:space="preserve"> brenda datës 28 </w:t>
      </w:r>
      <w:r w:rsidR="00E706D9" w:rsidRPr="005A4781">
        <w:rPr>
          <w:rFonts w:ascii="Garamond" w:hAnsi="Garamond"/>
          <w:sz w:val="24"/>
          <w:szCs w:val="24"/>
          <w:lang w:val="sq-AL"/>
        </w:rPr>
        <w:t xml:space="preserve">shkurt </w:t>
      </w:r>
      <w:r w:rsidRPr="005A4781">
        <w:rPr>
          <w:rFonts w:ascii="Garamond" w:hAnsi="Garamond"/>
          <w:sz w:val="24"/>
          <w:szCs w:val="24"/>
          <w:lang w:val="sq-AL"/>
        </w:rPr>
        <w:t>të çdo viti kalendarik</w:t>
      </w:r>
      <w:r w:rsidR="00E706D9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publikon të dhënat për tarifat e shërbimeve të dërgesave ndërkufitare për pakot e ofruara nga ofruesit e shërbimeve, duke siguruar që publikimi bëhet në një link të dedikuar të faqes së AKEP</w:t>
      </w:r>
      <w:r w:rsidR="00E706D9">
        <w:rPr>
          <w:rFonts w:ascii="Garamond" w:hAnsi="Garamond"/>
          <w:sz w:val="24"/>
          <w:szCs w:val="24"/>
          <w:lang w:val="sq-AL"/>
        </w:rPr>
        <w:t>-it</w:t>
      </w:r>
      <w:r w:rsidRPr="005A4781">
        <w:rPr>
          <w:rFonts w:ascii="Garamond" w:hAnsi="Garamond"/>
          <w:sz w:val="24"/>
          <w:szCs w:val="24"/>
          <w:lang w:val="sq-AL"/>
        </w:rPr>
        <w:t>, e cila do jetë neutrale dhe jo me karakter tregtar.</w:t>
      </w:r>
    </w:p>
    <w:p w14:paraId="1B536B1F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4A3524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5</w:t>
      </w:r>
    </w:p>
    <w:p w14:paraId="6AE59C2A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Vlerësimi i tarifave të pakove të vetme ndërkufitare</w:t>
      </w:r>
    </w:p>
    <w:p w14:paraId="05A4DB4A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7D6C3E" w14:textId="0410227D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1. Bazuar në listën e publikuar të tarifave, për çdo objekt të vetëm postar të listuar në </w:t>
      </w:r>
      <w:r w:rsidR="00702B80" w:rsidRPr="005A4781">
        <w:rPr>
          <w:rFonts w:ascii="Garamond" w:hAnsi="Garamond"/>
          <w:sz w:val="24"/>
          <w:szCs w:val="24"/>
          <w:lang w:val="sq-AL"/>
        </w:rPr>
        <w:t xml:space="preserve">aneksin </w:t>
      </w:r>
      <w:r w:rsidRPr="005A4781">
        <w:rPr>
          <w:rFonts w:ascii="Garamond" w:hAnsi="Garamond"/>
          <w:sz w:val="24"/>
          <w:szCs w:val="24"/>
          <w:lang w:val="sq-AL"/>
        </w:rPr>
        <w:t>1 bashkëlidhur, AKEP</w:t>
      </w:r>
      <w:r w:rsidR="00702B80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 xml:space="preserve"> identifikon tarifat ndërkufitare të ofruesit të shërbimeve të dërgesave të pakove që dërgohen nga Shqipëria dhe që janë subjekt i një detyrimi të shërbimit universal</w:t>
      </w:r>
      <w:r w:rsidR="00702B80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</w:t>
      </w:r>
      <w:r w:rsidRPr="0000219D">
        <w:rPr>
          <w:rFonts w:ascii="Garamond" w:hAnsi="Garamond"/>
          <w:sz w:val="24"/>
          <w:szCs w:val="24"/>
          <w:lang w:val="sq-AL"/>
        </w:rPr>
        <w:t>për të cilat</w:t>
      </w:r>
      <w:r w:rsidRPr="005A4781">
        <w:rPr>
          <w:rFonts w:ascii="Garamond" w:hAnsi="Garamond"/>
          <w:sz w:val="24"/>
          <w:szCs w:val="24"/>
          <w:lang w:val="sq-AL"/>
        </w:rPr>
        <w:t xml:space="preserve"> AKEP</w:t>
      </w:r>
      <w:r w:rsidR="005D2B18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 xml:space="preserve"> e konsideron objektivisht të nevojshëm vlerësimin.</w:t>
      </w:r>
    </w:p>
    <w:p w14:paraId="682CDE8E" w14:textId="73308218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2. AKEP, në përputhje me parimet e neneve 28 dhe 29</w:t>
      </w:r>
      <w:r w:rsidR="00702B80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të ligjit nr. 46/2015</w:t>
      </w:r>
      <w:r w:rsidR="00702B80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“Për shërbimet postare në Republikën e Shqipërisë”, vlerëson objektivisht tarifat ndërkufitare të identifikuara sipas pikës 1, me qëllim identifikimin e atyre tarifave ndërkufitare të konsideruara të larta pa asnjë arsye. Në këtë vlerësim, AKEP</w:t>
      </w:r>
      <w:r w:rsidR="00C47B60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 xml:space="preserve"> merr parasysh elementet në vijim:</w:t>
      </w:r>
    </w:p>
    <w:p w14:paraId="1C62CD7F" w14:textId="38ABA3E9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a) </w:t>
      </w:r>
      <w:r w:rsidR="00C47B60" w:rsidRPr="005A4781">
        <w:rPr>
          <w:rFonts w:ascii="Garamond" w:hAnsi="Garamond"/>
          <w:sz w:val="24"/>
          <w:szCs w:val="24"/>
          <w:lang w:val="sq-AL"/>
        </w:rPr>
        <w:t xml:space="preserve">tarifat </w:t>
      </w:r>
      <w:r w:rsidRPr="005A4781">
        <w:rPr>
          <w:rFonts w:ascii="Garamond" w:hAnsi="Garamond"/>
          <w:sz w:val="24"/>
          <w:szCs w:val="24"/>
          <w:lang w:val="sq-AL"/>
        </w:rPr>
        <w:t>e brendshme dhe çfarëdo tarif</w:t>
      </w:r>
      <w:r w:rsidR="00C47B60">
        <w:rPr>
          <w:rFonts w:ascii="Garamond" w:hAnsi="Garamond"/>
          <w:sz w:val="24"/>
          <w:szCs w:val="24"/>
          <w:lang w:val="sq-AL"/>
        </w:rPr>
        <w:t>e</w:t>
      </w:r>
      <w:r w:rsidRPr="005A4781">
        <w:rPr>
          <w:rFonts w:ascii="Garamond" w:hAnsi="Garamond"/>
          <w:sz w:val="24"/>
          <w:szCs w:val="24"/>
          <w:lang w:val="sq-AL"/>
        </w:rPr>
        <w:t xml:space="preserve"> tjetër të shërbimeve të dërgesave të pakove të krahasueshme në vendin e destinacionit;</w:t>
      </w:r>
    </w:p>
    <w:p w14:paraId="157247CC" w14:textId="49C9F82C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b) </w:t>
      </w:r>
      <w:r w:rsidR="00C47B60" w:rsidRPr="005A4781">
        <w:rPr>
          <w:rFonts w:ascii="Garamond" w:hAnsi="Garamond"/>
          <w:sz w:val="24"/>
          <w:szCs w:val="24"/>
          <w:lang w:val="sq-AL"/>
        </w:rPr>
        <w:t xml:space="preserve">vëllimet </w:t>
      </w:r>
      <w:r w:rsidRPr="005A4781">
        <w:rPr>
          <w:rFonts w:ascii="Garamond" w:hAnsi="Garamond"/>
          <w:sz w:val="24"/>
          <w:szCs w:val="24"/>
          <w:lang w:val="sq-AL"/>
        </w:rPr>
        <w:t xml:space="preserve">reciproke, kostot specifike të transportit ose </w:t>
      </w:r>
      <w:r w:rsidR="00C47B60">
        <w:rPr>
          <w:rFonts w:ascii="Garamond" w:hAnsi="Garamond"/>
          <w:sz w:val="24"/>
          <w:szCs w:val="24"/>
          <w:lang w:val="sq-AL"/>
        </w:rPr>
        <w:t xml:space="preserve">të </w:t>
      </w:r>
      <w:r w:rsidRPr="005A4781">
        <w:rPr>
          <w:rFonts w:ascii="Garamond" w:hAnsi="Garamond"/>
          <w:sz w:val="24"/>
          <w:szCs w:val="24"/>
          <w:lang w:val="sq-AL"/>
        </w:rPr>
        <w:t>përpunimit, kosto të tjera përkatëse dhe standardet e cilësisë së shërbimit;</w:t>
      </w:r>
    </w:p>
    <w:p w14:paraId="5C391B99" w14:textId="2EFE2270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c) </w:t>
      </w:r>
      <w:r w:rsidR="00C47B60" w:rsidRPr="005A4781">
        <w:rPr>
          <w:rFonts w:ascii="Garamond" w:hAnsi="Garamond"/>
          <w:sz w:val="24"/>
          <w:szCs w:val="24"/>
          <w:lang w:val="sq-AL"/>
        </w:rPr>
        <w:t xml:space="preserve">impaktin </w:t>
      </w:r>
      <w:r w:rsidRPr="005A4781">
        <w:rPr>
          <w:rFonts w:ascii="Garamond" w:hAnsi="Garamond"/>
          <w:sz w:val="24"/>
          <w:szCs w:val="24"/>
          <w:lang w:val="sq-AL"/>
        </w:rPr>
        <w:t>e mundshëm të tarifave ndërkufitare të aplikuara mbi përdoruesit individual dhe ndërmarrjet e vogla dhe të mesme, përfshirë ato që ndodhen në zona të largëta ose më pak të populluara, dhe mbi përdoruesit individual</w:t>
      </w:r>
      <w:r w:rsidR="00AA0D69">
        <w:rPr>
          <w:rFonts w:ascii="Garamond" w:hAnsi="Garamond"/>
          <w:sz w:val="24"/>
          <w:szCs w:val="24"/>
          <w:lang w:val="sq-AL"/>
        </w:rPr>
        <w:t>ë</w:t>
      </w:r>
      <w:r w:rsidRPr="005A4781">
        <w:rPr>
          <w:rFonts w:ascii="Garamond" w:hAnsi="Garamond"/>
          <w:sz w:val="24"/>
          <w:szCs w:val="24"/>
          <w:lang w:val="sq-AL"/>
        </w:rPr>
        <w:t xml:space="preserve"> me aftësi të kufizuara, kur është e mundur d</w:t>
      </w:r>
      <w:r w:rsidR="00AA0D69">
        <w:rPr>
          <w:rFonts w:ascii="Garamond" w:hAnsi="Garamond"/>
          <w:sz w:val="24"/>
          <w:szCs w:val="24"/>
          <w:lang w:val="sq-AL"/>
        </w:rPr>
        <w:t>uke mos vendosur një pengesë jo</w:t>
      </w:r>
      <w:r w:rsidRPr="005A4781">
        <w:rPr>
          <w:rFonts w:ascii="Garamond" w:hAnsi="Garamond"/>
          <w:sz w:val="24"/>
          <w:szCs w:val="24"/>
          <w:lang w:val="sq-AL"/>
        </w:rPr>
        <w:t>proporcionale.</w:t>
      </w:r>
    </w:p>
    <w:p w14:paraId="003A1E94" w14:textId="7E7EC0B3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3. Përveç elementeve të mësipërme, AKEP</w:t>
      </w:r>
      <w:r w:rsidR="00251994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>, kur e konsideron të domosdoshme, mund të marrë parasysh veçanërisht elementet e mëposhtme:</w:t>
      </w:r>
    </w:p>
    <w:p w14:paraId="50B3CC56" w14:textId="34C74138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i. </w:t>
      </w:r>
      <w:r w:rsidR="00251994" w:rsidRPr="005A4781">
        <w:rPr>
          <w:rFonts w:ascii="Garamond" w:hAnsi="Garamond"/>
          <w:sz w:val="24"/>
          <w:szCs w:val="24"/>
          <w:lang w:val="sq-AL"/>
        </w:rPr>
        <w:t xml:space="preserve">nëse </w:t>
      </w:r>
      <w:r w:rsidRPr="005A4781">
        <w:rPr>
          <w:rFonts w:ascii="Garamond" w:hAnsi="Garamond"/>
          <w:sz w:val="24"/>
          <w:szCs w:val="24"/>
          <w:lang w:val="sq-AL"/>
        </w:rPr>
        <w:t>tarifat janë subjekt i një rregullimi të veçantë të çmimeve në bazë të legjislacionit kombëtar;</w:t>
      </w:r>
    </w:p>
    <w:p w14:paraId="1CB2DE68" w14:textId="496FEB51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ii. </w:t>
      </w:r>
      <w:r w:rsidR="00251994" w:rsidRPr="005A4781">
        <w:rPr>
          <w:rFonts w:ascii="Garamond" w:hAnsi="Garamond"/>
          <w:sz w:val="24"/>
          <w:szCs w:val="24"/>
          <w:lang w:val="sq-AL"/>
        </w:rPr>
        <w:t xml:space="preserve">abuzim </w:t>
      </w:r>
      <w:r w:rsidRPr="005A4781">
        <w:rPr>
          <w:rFonts w:ascii="Garamond" w:hAnsi="Garamond"/>
          <w:sz w:val="24"/>
          <w:szCs w:val="24"/>
          <w:lang w:val="sq-AL"/>
        </w:rPr>
        <w:t>i pozicionit mbizotërues në treg, i vendosur në përputhje me legjislacionin përkatës në fuqi.</w:t>
      </w:r>
    </w:p>
    <w:p w14:paraId="150AF182" w14:textId="60C34C8A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Metodologjia që do të përdoret në lidhje me element</w:t>
      </w:r>
      <w:r w:rsidR="00251994">
        <w:rPr>
          <w:rFonts w:ascii="Garamond" w:hAnsi="Garamond"/>
          <w:sz w:val="24"/>
          <w:szCs w:val="24"/>
          <w:lang w:val="sq-AL"/>
        </w:rPr>
        <w:t>e</w:t>
      </w:r>
      <w:r w:rsidRPr="005A4781">
        <w:rPr>
          <w:rFonts w:ascii="Garamond" w:hAnsi="Garamond"/>
          <w:sz w:val="24"/>
          <w:szCs w:val="24"/>
          <w:lang w:val="sq-AL"/>
        </w:rPr>
        <w:t>t e listuar</w:t>
      </w:r>
      <w:r w:rsidR="00251994">
        <w:rPr>
          <w:rFonts w:ascii="Garamond" w:hAnsi="Garamond"/>
          <w:sz w:val="24"/>
          <w:szCs w:val="24"/>
          <w:lang w:val="sq-AL"/>
        </w:rPr>
        <w:t>a</w:t>
      </w:r>
      <w:r w:rsidRPr="005A4781">
        <w:rPr>
          <w:rFonts w:ascii="Garamond" w:hAnsi="Garamond"/>
          <w:sz w:val="24"/>
          <w:szCs w:val="24"/>
          <w:lang w:val="sq-AL"/>
        </w:rPr>
        <w:t xml:space="preserve"> më sipër miratohet nga ministri</w:t>
      </w:r>
      <w:r w:rsidR="00251994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brenda tre muajsh nga miratimi i këtyre rregullave.</w:t>
      </w:r>
    </w:p>
    <w:p w14:paraId="268C8A6A" w14:textId="7F62EF51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4. Për qëllime të vlerësimit të cituar në pikën 2 të këtij neni, AKEP</w:t>
      </w:r>
      <w:r w:rsidR="00B8133D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>, kur e konsideron të nevojshme, mund të kërkojë informacione ose prova të tjera të nevojshme në lidhje me tarifat, për kryerjen e vlerësimit. Këto informacione ose prova do t’i vihen në dispozicion AKEP</w:t>
      </w:r>
      <w:r w:rsidR="00B8133D">
        <w:rPr>
          <w:rFonts w:ascii="Garamond" w:hAnsi="Garamond"/>
          <w:sz w:val="24"/>
          <w:szCs w:val="24"/>
          <w:lang w:val="sq-AL"/>
        </w:rPr>
        <w:t>-it</w:t>
      </w:r>
      <w:r w:rsidRPr="005A4781">
        <w:rPr>
          <w:rFonts w:ascii="Garamond" w:hAnsi="Garamond"/>
          <w:sz w:val="24"/>
          <w:szCs w:val="24"/>
          <w:lang w:val="sq-AL"/>
        </w:rPr>
        <w:t xml:space="preserve"> brenda një muaji nga marrja e kërkesës, së bashku me çfarëdo justifikimi për tarifat që po i nënshtrohen vlerësimit.</w:t>
      </w:r>
    </w:p>
    <w:p w14:paraId="349E6EA7" w14:textId="1F366A80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5. Në përfundim të vlerësimit, AKEP</w:t>
      </w:r>
      <w:r w:rsidR="00B8133D">
        <w:rPr>
          <w:rFonts w:ascii="Garamond" w:hAnsi="Garamond"/>
          <w:sz w:val="24"/>
          <w:szCs w:val="24"/>
          <w:lang w:val="sq-AL"/>
        </w:rPr>
        <w:t>-i</w:t>
      </w:r>
      <w:r w:rsidRPr="005A4781">
        <w:rPr>
          <w:rFonts w:ascii="Garamond" w:hAnsi="Garamond"/>
          <w:sz w:val="24"/>
          <w:szCs w:val="24"/>
          <w:lang w:val="sq-AL"/>
        </w:rPr>
        <w:t xml:space="preserve"> i dërgon ministrit vlerësimin e kryer deri më 30 </w:t>
      </w:r>
      <w:r w:rsidR="001E2775" w:rsidRPr="005A4781">
        <w:rPr>
          <w:rFonts w:ascii="Garamond" w:hAnsi="Garamond"/>
          <w:sz w:val="24"/>
          <w:szCs w:val="24"/>
          <w:lang w:val="sq-AL"/>
        </w:rPr>
        <w:t xml:space="preserve">qershor </w:t>
      </w:r>
      <w:r w:rsidRPr="005A4781">
        <w:rPr>
          <w:rFonts w:ascii="Garamond" w:hAnsi="Garamond"/>
          <w:sz w:val="24"/>
          <w:szCs w:val="24"/>
          <w:lang w:val="sq-AL"/>
        </w:rPr>
        <w:t>të vitit kalendarik përkatës, duke respektuar kërkesat ligjore për konfidencialitetin tregtar në informacionin e vënë në dispozicion. Ky vlerësim vihet në dispozicion të publikut.</w:t>
      </w:r>
    </w:p>
    <w:p w14:paraId="3D07C460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C7D967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6</w:t>
      </w:r>
    </w:p>
    <w:p w14:paraId="6DEC2B24" w14:textId="77777777" w:rsidR="00020714" w:rsidRPr="00116313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6313">
        <w:rPr>
          <w:rFonts w:ascii="Garamond" w:hAnsi="Garamond"/>
          <w:b/>
          <w:sz w:val="24"/>
          <w:szCs w:val="24"/>
          <w:lang w:val="sq-AL"/>
        </w:rPr>
        <w:t>Informacioni për konsumatorët</w:t>
      </w:r>
    </w:p>
    <w:p w14:paraId="18400568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1C2E09" w14:textId="4D1CC991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Për kontratat që përfshihen në fushën e veprimtarisë së ligjit nr. 9902, datë 17.4.2008</w:t>
      </w:r>
      <w:r w:rsidR="00116313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“Për mbrojtjen e konsumatorit”, </w:t>
      </w:r>
      <w:r w:rsidR="006716BE">
        <w:rPr>
          <w:rFonts w:ascii="Garamond" w:hAnsi="Garamond"/>
          <w:sz w:val="24"/>
          <w:szCs w:val="24"/>
          <w:lang w:val="sq-AL"/>
        </w:rPr>
        <w:t xml:space="preserve">të </w:t>
      </w:r>
      <w:r w:rsidRPr="005A4781">
        <w:rPr>
          <w:rFonts w:ascii="Garamond" w:hAnsi="Garamond"/>
          <w:sz w:val="24"/>
          <w:szCs w:val="24"/>
          <w:lang w:val="sq-AL"/>
        </w:rPr>
        <w:t>ndryshuar, të gjithë tregtarët që lidhin kontrata shitje</w:t>
      </w:r>
      <w:r w:rsidR="006716BE">
        <w:rPr>
          <w:rFonts w:ascii="Garamond" w:hAnsi="Garamond"/>
          <w:sz w:val="24"/>
          <w:szCs w:val="24"/>
          <w:lang w:val="sq-AL"/>
        </w:rPr>
        <w:t>je</w:t>
      </w:r>
      <w:r w:rsidRPr="005A4781">
        <w:rPr>
          <w:rFonts w:ascii="Garamond" w:hAnsi="Garamond"/>
          <w:sz w:val="24"/>
          <w:szCs w:val="24"/>
          <w:lang w:val="sq-AL"/>
        </w:rPr>
        <w:t xml:space="preserve"> me konsumatorët</w:t>
      </w:r>
      <w:r w:rsidR="006716BE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të cilat përfshijnë dërgimin e pakove ndërkufitare, kur është e mundur dhe e </w:t>
      </w:r>
      <w:r w:rsidRPr="005A4781">
        <w:rPr>
          <w:rFonts w:ascii="Garamond" w:hAnsi="Garamond"/>
          <w:sz w:val="24"/>
          <w:szCs w:val="24"/>
          <w:lang w:val="sq-AL"/>
        </w:rPr>
        <w:lastRenderedPageBreak/>
        <w:t>zbatueshme, vënë në dispozicion, në fazën parakontraktuese, informacionin rreth opsioneve të ofrimit të dërgesave ndërkufitare</w:t>
      </w:r>
      <w:r w:rsidR="006716BE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në lidhje me kontratën specifike të shitjes, tarifat që paguhen nga konsumatorët për dërgesën e pakove ndërkufitare, si dhe politikat e tyre të trajtimit të ankesave.</w:t>
      </w:r>
    </w:p>
    <w:p w14:paraId="331F0582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2317FB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7</w:t>
      </w:r>
    </w:p>
    <w:p w14:paraId="055BC42A" w14:textId="77777777" w:rsidR="00020714" w:rsidRPr="00BD2147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2147">
        <w:rPr>
          <w:rFonts w:ascii="Garamond" w:hAnsi="Garamond"/>
          <w:b/>
          <w:sz w:val="24"/>
          <w:szCs w:val="24"/>
          <w:lang w:val="sq-AL"/>
        </w:rPr>
        <w:t>Konfidencialiteti</w:t>
      </w:r>
    </w:p>
    <w:p w14:paraId="2C8139C7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925BCF" w14:textId="1234663A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Çdo informacion tregtar konfidencial i dërguar në përputhje me këtë udhëzim tek AKEP</w:t>
      </w:r>
      <w:r w:rsidR="006716BE">
        <w:rPr>
          <w:rFonts w:ascii="Garamond" w:hAnsi="Garamond"/>
          <w:sz w:val="24"/>
          <w:szCs w:val="24"/>
          <w:lang w:val="sq-AL"/>
        </w:rPr>
        <w:t xml:space="preserve">-i ose te </w:t>
      </w:r>
      <w:r w:rsidRPr="005A4781">
        <w:rPr>
          <w:rFonts w:ascii="Garamond" w:hAnsi="Garamond"/>
          <w:sz w:val="24"/>
          <w:szCs w:val="24"/>
          <w:lang w:val="sq-AL"/>
        </w:rPr>
        <w:t>ministria përgjegjëse do t’</w:t>
      </w:r>
      <w:r w:rsidR="006716BE">
        <w:rPr>
          <w:rFonts w:ascii="Garamond" w:hAnsi="Garamond"/>
          <w:sz w:val="24"/>
          <w:szCs w:val="24"/>
          <w:lang w:val="sq-AL"/>
        </w:rPr>
        <w:t>u</w:t>
      </w:r>
      <w:r w:rsidRPr="005A4781">
        <w:rPr>
          <w:rFonts w:ascii="Garamond" w:hAnsi="Garamond"/>
          <w:sz w:val="24"/>
          <w:szCs w:val="24"/>
          <w:lang w:val="sq-AL"/>
        </w:rPr>
        <w:t xml:space="preserve"> nënshtrohet kërkesave të konfidencialitetit, sipas parashikimeve të legjislacionit në fuqi.</w:t>
      </w:r>
    </w:p>
    <w:p w14:paraId="2DD91035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4F8C67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8</w:t>
      </w:r>
    </w:p>
    <w:p w14:paraId="35CA52BD" w14:textId="77777777" w:rsidR="00020714" w:rsidRPr="00BD2147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2147">
        <w:rPr>
          <w:rFonts w:ascii="Garamond" w:hAnsi="Garamond"/>
          <w:b/>
          <w:sz w:val="24"/>
          <w:szCs w:val="24"/>
          <w:lang w:val="sq-AL"/>
        </w:rPr>
        <w:t>Zbatimi</w:t>
      </w:r>
    </w:p>
    <w:p w14:paraId="2DD4F84D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465B11" w14:textId="77391626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Zbatimi i këtij udhëzimi, lidhur me inform</w:t>
      </w:r>
      <w:r w:rsidR="00C039EA">
        <w:rPr>
          <w:rFonts w:ascii="Garamond" w:hAnsi="Garamond"/>
          <w:sz w:val="24"/>
          <w:szCs w:val="24"/>
          <w:lang w:val="sq-AL"/>
        </w:rPr>
        <w:t>acionin e kërkuar sipas nenit 3</w:t>
      </w:r>
      <w:r w:rsidRPr="005A4781">
        <w:rPr>
          <w:rFonts w:ascii="Garamond" w:hAnsi="Garamond"/>
          <w:sz w:val="24"/>
          <w:szCs w:val="24"/>
          <w:lang w:val="sq-AL"/>
        </w:rPr>
        <w:t xml:space="preserve"> të këtij </w:t>
      </w:r>
      <w:r w:rsidR="00C039EA" w:rsidRPr="005A4781">
        <w:rPr>
          <w:rFonts w:ascii="Garamond" w:hAnsi="Garamond"/>
          <w:sz w:val="24"/>
          <w:szCs w:val="24"/>
          <w:lang w:val="sq-AL"/>
        </w:rPr>
        <w:t>udhëzimi</w:t>
      </w:r>
      <w:r w:rsidRPr="005A4781">
        <w:rPr>
          <w:rFonts w:ascii="Garamond" w:hAnsi="Garamond"/>
          <w:sz w:val="24"/>
          <w:szCs w:val="24"/>
          <w:lang w:val="sq-AL"/>
        </w:rPr>
        <w:t>, nuk anashkalon detyrimet e ofruesve të shërbimit të dërgesave të pakove postare</w:t>
      </w:r>
      <w:r w:rsidR="00C039EA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sipas legjislacionit kombëtar përfshirë ato për procedurat e nevojshme lidhur me autorizimin e tyre sipas ligjit për shërbimin postar, si dhe rregullat e zbatueshme për çështjet sociale dhe të punësimit.</w:t>
      </w:r>
    </w:p>
    <w:p w14:paraId="4C2084C0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733E0D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9</w:t>
      </w:r>
    </w:p>
    <w:p w14:paraId="05206F43" w14:textId="77777777" w:rsidR="00020714" w:rsidRPr="00BD2147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2147">
        <w:rPr>
          <w:rFonts w:ascii="Garamond" w:hAnsi="Garamond"/>
          <w:b/>
          <w:sz w:val="24"/>
          <w:szCs w:val="24"/>
          <w:lang w:val="sq-AL"/>
        </w:rPr>
        <w:t>Gjobat</w:t>
      </w:r>
    </w:p>
    <w:p w14:paraId="48591E74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F21C10" w14:textId="5F0134C1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Për mosrespektimin e kërkesave të parashikuara në këtë udhëzim nga ofruesit e shërbimit të dërgesave të pakove, merren masa administrative</w:t>
      </w:r>
      <w:r w:rsidR="00C039EA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sipas parashikimeve në ligjin nr. 46/2015</w:t>
      </w:r>
      <w:r w:rsidR="00C039EA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“Për shërbimet postare në Republikën e Shqipërisë”.</w:t>
      </w:r>
    </w:p>
    <w:p w14:paraId="6C2B5612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91DC96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C83DA2" w14:textId="77777777" w:rsidR="00020714" w:rsidRPr="005A4781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Neni 10</w:t>
      </w:r>
    </w:p>
    <w:p w14:paraId="37F15335" w14:textId="77777777" w:rsidR="00020714" w:rsidRPr="00BD2147" w:rsidRDefault="00020714" w:rsidP="0002071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2147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4011EC8C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AC9DF7" w14:textId="4B21B111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1B34BDD0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2B5839" w14:textId="77777777" w:rsidR="00020714" w:rsidRPr="005A4781" w:rsidRDefault="00020714" w:rsidP="000207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MINISTËR I INFRASTRUKTURËS </w:t>
      </w:r>
    </w:p>
    <w:p w14:paraId="54BFA129" w14:textId="11E46A30" w:rsidR="00020714" w:rsidRPr="005A4781" w:rsidRDefault="00020714" w:rsidP="000207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DHE ENERGJISË</w:t>
      </w:r>
    </w:p>
    <w:p w14:paraId="6515D87A" w14:textId="77777777" w:rsidR="00020714" w:rsidRPr="005A4781" w:rsidRDefault="00020714" w:rsidP="000207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A4781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048D1758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54F61" w14:textId="02CA60FF" w:rsidR="00020714" w:rsidRPr="00BD2147" w:rsidRDefault="00020714" w:rsidP="0002071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D2147">
        <w:rPr>
          <w:rFonts w:ascii="Garamond" w:hAnsi="Garamond"/>
          <w:sz w:val="24"/>
          <w:szCs w:val="24"/>
          <w:lang w:val="sq-AL"/>
        </w:rPr>
        <w:t>ANEKSI 1</w:t>
      </w:r>
    </w:p>
    <w:p w14:paraId="33830FDC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0439AC" w14:textId="4ACB194F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Objektet postare të vetme</w:t>
      </w:r>
      <w:r w:rsidR="00C039EA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për të cilat tarifat e ofruesit të shërbimeve të dërgesave të pakove </w:t>
      </w:r>
      <w:r w:rsidR="00C039EA">
        <w:rPr>
          <w:rFonts w:ascii="Garamond" w:hAnsi="Garamond"/>
          <w:sz w:val="24"/>
          <w:szCs w:val="24"/>
          <w:lang w:val="sq-AL"/>
        </w:rPr>
        <w:t>u</w:t>
      </w:r>
      <w:r w:rsidRPr="005A4781">
        <w:rPr>
          <w:rFonts w:ascii="Garamond" w:hAnsi="Garamond"/>
          <w:sz w:val="24"/>
          <w:szCs w:val="24"/>
          <w:lang w:val="sq-AL"/>
        </w:rPr>
        <w:t xml:space="preserve"> nënshtrohen masave të transparencës së çmimeve dhe vlerësimit të parashikuar në nenet 4 dhe 5:</w:t>
      </w:r>
    </w:p>
    <w:p w14:paraId="2B2551A7" w14:textId="1FAC2D1E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a) letër standarde 500 g (brenda dhe jashtë vendit);</w:t>
      </w:r>
    </w:p>
    <w:p w14:paraId="51BA4929" w14:textId="0D803394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b) letër standarde 1 kg (brenda dhe jashtë vendit);</w:t>
      </w:r>
    </w:p>
    <w:p w14:paraId="72958D66" w14:textId="6F2444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c) letër standarde 2 kg (brenda dhe jashtë vendit);</w:t>
      </w:r>
    </w:p>
    <w:p w14:paraId="6E5E6448" w14:textId="5D6388C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d) letër e regjistruar 500 g (brenda dhe jashtë vendit);</w:t>
      </w:r>
    </w:p>
    <w:p w14:paraId="363A2374" w14:textId="3038D26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e) letër e regjistruar 1 kg (brenda dhe jashtë vendit);</w:t>
      </w:r>
    </w:p>
    <w:p w14:paraId="6F6EF85F" w14:textId="0EEC87B6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f) letër e regjistruar 2 kg (brenda dhe jashtë vendit);</w:t>
      </w:r>
    </w:p>
    <w:p w14:paraId="0F3B4F8C" w14:textId="3B4EB47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g) letër e gjurmueshme 500 g (brenda dhe jashtë vendit);</w:t>
      </w:r>
    </w:p>
    <w:p w14:paraId="71676B39" w14:textId="556D4FE1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h) letër e gjurmueshme 1 kg (brenda dhe jashtë vendit);</w:t>
      </w:r>
    </w:p>
    <w:p w14:paraId="278960D8" w14:textId="516E9229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lastRenderedPageBreak/>
        <w:t>i) letër e gjurmueshme 2 kg (brenda dhe jashtë vendit);</w:t>
      </w:r>
    </w:p>
    <w:p w14:paraId="5C55111D" w14:textId="19EA0165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j) pako standarde 1 kg (brenda dhe jashtë vendit);</w:t>
      </w:r>
    </w:p>
    <w:p w14:paraId="467E6CC9" w14:textId="720F7769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k) pako standarde 2 kg (brenda dhe jashtë vendit);</w:t>
      </w:r>
    </w:p>
    <w:p w14:paraId="7B204065" w14:textId="5664DCAC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l) pako standarde 5 kg (brenda dhe jashtë vendit);</w:t>
      </w:r>
    </w:p>
    <w:p w14:paraId="1F5359AE" w14:textId="7672911E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m) pako e gjurmueshme 1 kg (brenda dhe jashtë vendit);</w:t>
      </w:r>
    </w:p>
    <w:p w14:paraId="5BA42CC5" w14:textId="49E57A3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n) pako e gjurmueshme 2 kg (brenda dhe jashtë vendit);</w:t>
      </w:r>
    </w:p>
    <w:p w14:paraId="44566320" w14:textId="6AF0EEDB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o) pako e gjurmueshme 5 kg (brenda dhe jashtë vendit);</w:t>
      </w:r>
    </w:p>
    <w:p w14:paraId="6C96D9EB" w14:textId="77777777" w:rsidR="00C039EA" w:rsidRDefault="00C039EA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0AB444" w14:textId="12712CCB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Objektet postare të listuara në pikat </w:t>
      </w:r>
      <w:r w:rsidR="00C039EA">
        <w:rPr>
          <w:rFonts w:ascii="Garamond" w:hAnsi="Garamond"/>
          <w:sz w:val="24"/>
          <w:szCs w:val="24"/>
          <w:lang w:val="sq-AL"/>
        </w:rPr>
        <w:t>“</w:t>
      </w:r>
      <w:r w:rsidRPr="005A4781">
        <w:rPr>
          <w:rFonts w:ascii="Garamond" w:hAnsi="Garamond"/>
          <w:sz w:val="24"/>
          <w:szCs w:val="24"/>
          <w:lang w:val="sq-AL"/>
        </w:rPr>
        <w:t>a</w:t>
      </w:r>
      <w:r w:rsidR="00C039EA">
        <w:rPr>
          <w:rFonts w:ascii="Garamond" w:hAnsi="Garamond"/>
          <w:sz w:val="24"/>
          <w:szCs w:val="24"/>
          <w:lang w:val="sq-AL"/>
        </w:rPr>
        <w:t>”</w:t>
      </w:r>
      <w:r w:rsidRPr="005A4781">
        <w:rPr>
          <w:rFonts w:ascii="Garamond" w:hAnsi="Garamond"/>
          <w:sz w:val="24"/>
          <w:szCs w:val="24"/>
          <w:lang w:val="sq-AL"/>
        </w:rPr>
        <w:t xml:space="preserve"> deri </w:t>
      </w:r>
      <w:r w:rsidR="00C039EA">
        <w:rPr>
          <w:rFonts w:ascii="Garamond" w:hAnsi="Garamond"/>
          <w:sz w:val="24"/>
          <w:szCs w:val="24"/>
          <w:lang w:val="sq-AL"/>
        </w:rPr>
        <w:t>“</w:t>
      </w:r>
      <w:r w:rsidRPr="005A4781">
        <w:rPr>
          <w:rFonts w:ascii="Garamond" w:hAnsi="Garamond"/>
          <w:sz w:val="24"/>
          <w:szCs w:val="24"/>
          <w:lang w:val="sq-AL"/>
        </w:rPr>
        <w:t>o</w:t>
      </w:r>
      <w:r w:rsidR="00C039EA">
        <w:rPr>
          <w:rFonts w:ascii="Garamond" w:hAnsi="Garamond"/>
          <w:sz w:val="24"/>
          <w:szCs w:val="24"/>
          <w:lang w:val="sq-AL"/>
        </w:rPr>
        <w:t>”</w:t>
      </w:r>
      <w:r w:rsidRPr="005A4781">
        <w:rPr>
          <w:rFonts w:ascii="Garamond" w:hAnsi="Garamond"/>
          <w:sz w:val="24"/>
          <w:szCs w:val="24"/>
          <w:lang w:val="sq-AL"/>
        </w:rPr>
        <w:t>, duhet të përmbushin kriteret në vijim:</w:t>
      </w:r>
    </w:p>
    <w:p w14:paraId="2DB28985" w14:textId="2E25D5E1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 xml:space="preserve">a) përmasat limit të objekteve postare të listuara në pikën </w:t>
      </w:r>
      <w:r w:rsidR="00C039EA">
        <w:rPr>
          <w:rFonts w:ascii="Garamond" w:hAnsi="Garamond"/>
          <w:sz w:val="24"/>
          <w:szCs w:val="24"/>
          <w:lang w:val="sq-AL"/>
        </w:rPr>
        <w:t>“</w:t>
      </w:r>
      <w:r w:rsidRPr="005A4781">
        <w:rPr>
          <w:rFonts w:ascii="Garamond" w:hAnsi="Garamond"/>
          <w:sz w:val="24"/>
          <w:szCs w:val="24"/>
          <w:lang w:val="sq-AL"/>
        </w:rPr>
        <w:t>a</w:t>
      </w:r>
      <w:r w:rsidR="00C039EA">
        <w:rPr>
          <w:rFonts w:ascii="Garamond" w:hAnsi="Garamond"/>
          <w:sz w:val="24"/>
          <w:szCs w:val="24"/>
          <w:lang w:val="sq-AL"/>
        </w:rPr>
        <w:t>”</w:t>
      </w:r>
      <w:r w:rsidRPr="005A4781">
        <w:rPr>
          <w:rFonts w:ascii="Garamond" w:hAnsi="Garamond"/>
          <w:sz w:val="24"/>
          <w:szCs w:val="24"/>
          <w:lang w:val="sq-AL"/>
        </w:rPr>
        <w:t xml:space="preserve"> deri </w:t>
      </w:r>
      <w:r w:rsidR="00C039EA">
        <w:rPr>
          <w:rFonts w:ascii="Garamond" w:hAnsi="Garamond"/>
          <w:sz w:val="24"/>
          <w:szCs w:val="24"/>
          <w:lang w:val="sq-AL"/>
        </w:rPr>
        <w:t>“</w:t>
      </w:r>
      <w:r w:rsidRPr="005A4781">
        <w:rPr>
          <w:rFonts w:ascii="Garamond" w:hAnsi="Garamond"/>
          <w:sz w:val="24"/>
          <w:szCs w:val="24"/>
          <w:lang w:val="sq-AL"/>
        </w:rPr>
        <w:t>i</w:t>
      </w:r>
      <w:r w:rsidR="00C039EA">
        <w:rPr>
          <w:rFonts w:ascii="Garamond" w:hAnsi="Garamond"/>
          <w:sz w:val="24"/>
          <w:szCs w:val="24"/>
          <w:lang w:val="sq-AL"/>
        </w:rPr>
        <w:t>”,</w:t>
      </w:r>
      <w:r w:rsidRPr="005A4781">
        <w:rPr>
          <w:rFonts w:ascii="Garamond" w:hAnsi="Garamond"/>
          <w:sz w:val="24"/>
          <w:szCs w:val="24"/>
          <w:lang w:val="sq-AL"/>
        </w:rPr>
        <w:t xml:space="preserve"> si më poshtë::</w:t>
      </w:r>
    </w:p>
    <w:p w14:paraId="35526D9D" w14:textId="7C8AEA68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- gjatësia, gjerësia dhe trashësia e kombinuar: 900 mm</w:t>
      </w:r>
      <w:r w:rsidR="00C039EA">
        <w:rPr>
          <w:rFonts w:ascii="Garamond" w:hAnsi="Garamond"/>
          <w:sz w:val="24"/>
          <w:szCs w:val="24"/>
          <w:lang w:val="sq-AL"/>
        </w:rPr>
        <w:t>;</w:t>
      </w:r>
      <w:r w:rsidRPr="005A4781">
        <w:rPr>
          <w:rFonts w:ascii="Garamond" w:hAnsi="Garamond"/>
          <w:sz w:val="24"/>
          <w:szCs w:val="24"/>
          <w:lang w:val="sq-AL"/>
        </w:rPr>
        <w:t xml:space="preserve"> </w:t>
      </w:r>
    </w:p>
    <w:p w14:paraId="3643DFA6" w14:textId="20753112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- përmasa më e madhe nuk duhet t’i kalojë 600 mm</w:t>
      </w:r>
      <w:r w:rsidR="00C039EA">
        <w:rPr>
          <w:rFonts w:ascii="Garamond" w:hAnsi="Garamond"/>
          <w:sz w:val="24"/>
          <w:szCs w:val="24"/>
          <w:lang w:val="sq-AL"/>
        </w:rPr>
        <w:t>;</w:t>
      </w:r>
      <w:r w:rsidRPr="005A4781">
        <w:rPr>
          <w:rFonts w:ascii="Garamond" w:hAnsi="Garamond"/>
          <w:sz w:val="24"/>
          <w:szCs w:val="24"/>
          <w:lang w:val="sq-AL"/>
        </w:rPr>
        <w:t xml:space="preserve"> </w:t>
      </w:r>
    </w:p>
    <w:p w14:paraId="64E7C54F" w14:textId="58ED53E3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- përmasa më e vogël nuk duhet t’i kalojë 20 mm</w:t>
      </w:r>
      <w:r w:rsidR="00C039EA">
        <w:rPr>
          <w:rFonts w:ascii="Garamond" w:hAnsi="Garamond"/>
          <w:sz w:val="24"/>
          <w:szCs w:val="24"/>
          <w:lang w:val="sq-AL"/>
        </w:rPr>
        <w:t>;</w:t>
      </w:r>
    </w:p>
    <w:p w14:paraId="2A895805" w14:textId="7386A883" w:rsidR="00020714" w:rsidRPr="005A4781" w:rsidRDefault="00C039EA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r w:rsidRPr="005A4781">
        <w:rPr>
          <w:rFonts w:ascii="Garamond" w:hAnsi="Garamond"/>
          <w:sz w:val="24"/>
          <w:szCs w:val="24"/>
          <w:lang w:val="sq-AL"/>
        </w:rPr>
        <w:t xml:space="preserve">pakot 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e listuara në pikat </w:t>
      </w:r>
      <w:r>
        <w:rPr>
          <w:rFonts w:ascii="Garamond" w:hAnsi="Garamond"/>
          <w:sz w:val="24"/>
          <w:szCs w:val="24"/>
          <w:lang w:val="sq-AL"/>
        </w:rPr>
        <w:t>“</w:t>
      </w:r>
      <w:r w:rsidR="00020714" w:rsidRPr="005A4781">
        <w:rPr>
          <w:rFonts w:ascii="Garamond" w:hAnsi="Garamond"/>
          <w:sz w:val="24"/>
          <w:szCs w:val="24"/>
          <w:lang w:val="sq-AL"/>
        </w:rPr>
        <w:t>j</w:t>
      </w:r>
      <w:r>
        <w:rPr>
          <w:rFonts w:ascii="Garamond" w:hAnsi="Garamond"/>
          <w:sz w:val="24"/>
          <w:szCs w:val="24"/>
          <w:lang w:val="sq-AL"/>
        </w:rPr>
        <w:t>”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deri </w:t>
      </w:r>
      <w:r>
        <w:rPr>
          <w:rFonts w:ascii="Garamond" w:hAnsi="Garamond"/>
          <w:sz w:val="24"/>
          <w:szCs w:val="24"/>
          <w:lang w:val="sq-AL"/>
        </w:rPr>
        <w:t>“</w:t>
      </w:r>
      <w:r w:rsidR="00020714" w:rsidRPr="005A4781">
        <w:rPr>
          <w:rFonts w:ascii="Garamond" w:hAnsi="Garamond"/>
          <w:sz w:val="24"/>
          <w:szCs w:val="24"/>
          <w:lang w:val="sq-AL"/>
        </w:rPr>
        <w:t>o</w:t>
      </w:r>
      <w:r>
        <w:rPr>
          <w:rFonts w:ascii="Garamond" w:hAnsi="Garamond"/>
          <w:sz w:val="24"/>
          <w:szCs w:val="24"/>
          <w:lang w:val="sq-AL"/>
        </w:rPr>
        <w:t>”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nuk duhet të jetë më te vogla se përmasa e përshkruar për ato të listuara në pikat </w:t>
      </w:r>
      <w:r>
        <w:rPr>
          <w:rFonts w:ascii="Garamond" w:hAnsi="Garamond"/>
          <w:sz w:val="24"/>
          <w:szCs w:val="24"/>
          <w:lang w:val="sq-AL"/>
        </w:rPr>
        <w:t>“</w:t>
      </w:r>
      <w:r w:rsidR="00020714" w:rsidRPr="005A4781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”</w:t>
      </w:r>
      <w:r w:rsidR="00020714" w:rsidRPr="005A4781">
        <w:rPr>
          <w:rFonts w:ascii="Garamond" w:hAnsi="Garamond"/>
          <w:sz w:val="24"/>
          <w:szCs w:val="24"/>
          <w:lang w:val="sq-AL"/>
        </w:rPr>
        <w:t xml:space="preserve"> deri </w:t>
      </w:r>
      <w:r>
        <w:rPr>
          <w:rFonts w:ascii="Garamond" w:hAnsi="Garamond"/>
          <w:sz w:val="24"/>
          <w:szCs w:val="24"/>
          <w:lang w:val="sq-AL"/>
        </w:rPr>
        <w:t>“</w:t>
      </w:r>
      <w:r w:rsidR="00020714" w:rsidRPr="005A4781">
        <w:rPr>
          <w:rFonts w:ascii="Garamond" w:hAnsi="Garamond"/>
          <w:sz w:val="24"/>
          <w:szCs w:val="24"/>
          <w:lang w:val="sq-AL"/>
        </w:rPr>
        <w:t>i</w:t>
      </w:r>
      <w:r>
        <w:rPr>
          <w:rFonts w:ascii="Garamond" w:hAnsi="Garamond"/>
          <w:sz w:val="24"/>
          <w:szCs w:val="24"/>
          <w:lang w:val="sq-AL"/>
        </w:rPr>
        <w:t>”</w:t>
      </w:r>
      <w:r w:rsidR="00020714" w:rsidRPr="005A4781">
        <w:rPr>
          <w:rFonts w:ascii="Garamond" w:hAnsi="Garamond"/>
          <w:sz w:val="24"/>
          <w:szCs w:val="24"/>
          <w:lang w:val="sq-AL"/>
        </w:rPr>
        <w:t>.</w:t>
      </w:r>
    </w:p>
    <w:p w14:paraId="6375FB6C" w14:textId="2A11A109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A4781">
        <w:rPr>
          <w:rFonts w:ascii="Garamond" w:hAnsi="Garamond"/>
          <w:sz w:val="24"/>
          <w:szCs w:val="24"/>
          <w:lang w:val="sq-AL"/>
        </w:rPr>
        <w:t xml:space="preserve">Elemente që duhen marrë parasysh kur dërgohet informacioni mbi tarifat për pikat nga </w:t>
      </w:r>
      <w:r w:rsidR="00C039EA">
        <w:rPr>
          <w:rFonts w:ascii="Garamond" w:hAnsi="Garamond"/>
          <w:sz w:val="24"/>
          <w:szCs w:val="24"/>
          <w:lang w:val="sq-AL"/>
        </w:rPr>
        <w:t>“</w:t>
      </w:r>
      <w:r w:rsidR="00C039EA" w:rsidRPr="005A4781">
        <w:rPr>
          <w:rFonts w:ascii="Garamond" w:hAnsi="Garamond"/>
          <w:sz w:val="24"/>
          <w:szCs w:val="24"/>
          <w:lang w:val="sq-AL"/>
        </w:rPr>
        <w:t>a</w:t>
      </w:r>
      <w:r w:rsidR="00C039EA">
        <w:rPr>
          <w:rFonts w:ascii="Garamond" w:hAnsi="Garamond"/>
          <w:sz w:val="24"/>
          <w:szCs w:val="24"/>
          <w:lang w:val="sq-AL"/>
        </w:rPr>
        <w:t>”</w:t>
      </w:r>
      <w:r w:rsidR="00C039EA" w:rsidRPr="005A4781">
        <w:rPr>
          <w:rFonts w:ascii="Garamond" w:hAnsi="Garamond"/>
          <w:sz w:val="24"/>
          <w:szCs w:val="24"/>
          <w:lang w:val="sq-AL"/>
        </w:rPr>
        <w:t xml:space="preserve"> </w:t>
      </w:r>
      <w:r w:rsidRPr="005A4781">
        <w:rPr>
          <w:rFonts w:ascii="Garamond" w:hAnsi="Garamond"/>
          <w:sz w:val="24"/>
          <w:szCs w:val="24"/>
          <w:lang w:val="sq-AL"/>
        </w:rPr>
        <w:t xml:space="preserve">në </w:t>
      </w:r>
      <w:r w:rsidR="00C039EA">
        <w:rPr>
          <w:rFonts w:ascii="Garamond" w:hAnsi="Garamond"/>
          <w:sz w:val="24"/>
          <w:szCs w:val="24"/>
          <w:lang w:val="sq-AL"/>
        </w:rPr>
        <w:t>“</w:t>
      </w:r>
      <w:r w:rsidR="00C039EA" w:rsidRPr="005A4781">
        <w:rPr>
          <w:rFonts w:ascii="Garamond" w:hAnsi="Garamond"/>
          <w:sz w:val="24"/>
          <w:szCs w:val="24"/>
          <w:lang w:val="sq-AL"/>
        </w:rPr>
        <w:t>o</w:t>
      </w:r>
      <w:r w:rsidR="00C039EA">
        <w:rPr>
          <w:rFonts w:ascii="Garamond" w:hAnsi="Garamond"/>
          <w:sz w:val="24"/>
          <w:szCs w:val="24"/>
          <w:lang w:val="sq-AL"/>
        </w:rPr>
        <w:t>”</w:t>
      </w:r>
      <w:r w:rsidRPr="005A4781">
        <w:rPr>
          <w:rFonts w:ascii="Garamond" w:hAnsi="Garamond"/>
          <w:sz w:val="24"/>
          <w:szCs w:val="24"/>
          <w:lang w:val="sq-AL"/>
        </w:rPr>
        <w:t>:</w:t>
      </w:r>
    </w:p>
    <w:p w14:paraId="403B5033" w14:textId="6337F25C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1. Tarifat korresponduese të objekteve postare duhet të jenë për një objekt të vetëm dhe të mos përmbajnë zbritje të veçanta</w:t>
      </w:r>
      <w:r w:rsidR="005339F9">
        <w:rPr>
          <w:rFonts w:ascii="Garamond" w:hAnsi="Garamond"/>
          <w:sz w:val="24"/>
          <w:szCs w:val="24"/>
          <w:lang w:val="sq-AL"/>
        </w:rPr>
        <w:t>,</w:t>
      </w:r>
      <w:r w:rsidRPr="005A4781">
        <w:rPr>
          <w:rFonts w:ascii="Garamond" w:hAnsi="Garamond"/>
          <w:sz w:val="24"/>
          <w:szCs w:val="24"/>
          <w:lang w:val="sq-AL"/>
        </w:rPr>
        <w:t xml:space="preserve"> në bazë të vëllimit ose </w:t>
      </w:r>
      <w:r w:rsidR="005339F9">
        <w:rPr>
          <w:rFonts w:ascii="Garamond" w:hAnsi="Garamond"/>
          <w:sz w:val="24"/>
          <w:szCs w:val="24"/>
          <w:lang w:val="sq-AL"/>
        </w:rPr>
        <w:t xml:space="preserve">të </w:t>
      </w:r>
      <w:r w:rsidRPr="005A4781">
        <w:rPr>
          <w:rFonts w:ascii="Garamond" w:hAnsi="Garamond"/>
          <w:sz w:val="24"/>
          <w:szCs w:val="24"/>
          <w:lang w:val="sq-AL"/>
        </w:rPr>
        <w:t>ndonjë trajtim</w:t>
      </w:r>
      <w:r w:rsidR="005339F9">
        <w:rPr>
          <w:rFonts w:ascii="Garamond" w:hAnsi="Garamond"/>
          <w:sz w:val="24"/>
          <w:szCs w:val="24"/>
          <w:lang w:val="sq-AL"/>
        </w:rPr>
        <w:t>i</w:t>
      </w:r>
      <w:r w:rsidRPr="005A4781">
        <w:rPr>
          <w:rFonts w:ascii="Garamond" w:hAnsi="Garamond"/>
          <w:sz w:val="24"/>
          <w:szCs w:val="24"/>
          <w:lang w:val="sq-AL"/>
        </w:rPr>
        <w:t xml:space="preserve"> tjetër të veçantë;</w:t>
      </w:r>
    </w:p>
    <w:p w14:paraId="3E8098EF" w14:textId="40801A26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2. Vlera e tarifës do t’i raportohet në AKEP pa TVSH;</w:t>
      </w:r>
    </w:p>
    <w:p w14:paraId="6677CB95" w14:textId="0D77FBB3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3. Ofruesit që ofrojnë më shumë se një objekt postar që përmbush kriteret e mësipërme duhet të raportojnë tarifën më të ulët;</w:t>
      </w:r>
    </w:p>
    <w:p w14:paraId="1CCA0D44" w14:textId="4EFFB7FA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A4781">
        <w:rPr>
          <w:rFonts w:ascii="Garamond" w:hAnsi="Garamond"/>
          <w:sz w:val="24"/>
          <w:szCs w:val="24"/>
          <w:lang w:val="sq-AL"/>
        </w:rPr>
        <w:t>4. Tarifat e mësipërme do të jenë për objektet postare të dorëzuara në shtëpi ose në ambientet e tjera të destinacionit, ose në ambientet e tjera të kërkuara nga adresuesi, nëse një tarifë e tillë e përfshin ketë mundësi, pa pagesë shtesë.</w:t>
      </w:r>
    </w:p>
    <w:p w14:paraId="0E6BA008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673EAD" w14:textId="77777777" w:rsidR="00020714" w:rsidRPr="005A4781" w:rsidRDefault="00020714" w:rsidP="000207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020714" w:rsidRPr="005A47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266AC" w14:textId="77777777" w:rsidR="00846BAF" w:rsidRDefault="00846BAF" w:rsidP="00020714">
      <w:pPr>
        <w:spacing w:after="0" w:line="240" w:lineRule="auto"/>
      </w:pPr>
      <w:r>
        <w:separator/>
      </w:r>
    </w:p>
  </w:endnote>
  <w:endnote w:type="continuationSeparator" w:id="0">
    <w:p w14:paraId="297798FD" w14:textId="77777777" w:rsidR="00846BAF" w:rsidRDefault="00846BAF" w:rsidP="00020714">
      <w:pPr>
        <w:spacing w:after="0" w:line="240" w:lineRule="auto"/>
      </w:pPr>
      <w:r>
        <w:continuationSeparator/>
      </w:r>
    </w:p>
  </w:endnote>
  <w:endnote w:type="continuationNotice" w:id="1">
    <w:p w14:paraId="4768A965" w14:textId="77777777" w:rsidR="00846BAF" w:rsidRDefault="00846B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B523ED" w14:textId="77777777" w:rsidR="00846BAF" w:rsidRDefault="00846BAF" w:rsidP="00020714">
      <w:pPr>
        <w:spacing w:after="0" w:line="240" w:lineRule="auto"/>
      </w:pPr>
      <w:r>
        <w:separator/>
      </w:r>
    </w:p>
  </w:footnote>
  <w:footnote w:type="continuationSeparator" w:id="0">
    <w:p w14:paraId="60845336" w14:textId="77777777" w:rsidR="00846BAF" w:rsidRDefault="00846BAF" w:rsidP="00020714">
      <w:pPr>
        <w:spacing w:after="0" w:line="240" w:lineRule="auto"/>
      </w:pPr>
      <w:r>
        <w:continuationSeparator/>
      </w:r>
    </w:p>
  </w:footnote>
  <w:footnote w:type="continuationNotice" w:id="1">
    <w:p w14:paraId="761ECCFC" w14:textId="77777777" w:rsidR="00846BAF" w:rsidRDefault="00846BAF">
      <w:pPr>
        <w:spacing w:after="0" w:line="240" w:lineRule="auto"/>
      </w:pPr>
    </w:p>
  </w:footnote>
  <w:footnote w:id="2">
    <w:p w14:paraId="51E6FA78" w14:textId="24D6DF8C" w:rsidR="00846BAF" w:rsidRPr="00497C40" w:rsidRDefault="00846BAF" w:rsidP="00020714">
      <w:pPr>
        <w:spacing w:after="0"/>
        <w:jc w:val="both"/>
        <w:rPr>
          <w:rFonts w:ascii="Garamond" w:hAnsi="Garamond" w:cs="Times New Roman"/>
          <w:color w:val="000000" w:themeColor="text1"/>
          <w:sz w:val="20"/>
          <w:szCs w:val="20"/>
          <w:lang w:val="sq-AL"/>
        </w:rPr>
      </w:pPr>
      <w:r w:rsidRPr="00497C40">
        <w:rPr>
          <w:rStyle w:val="FootnoteReference"/>
          <w:rFonts w:ascii="Garamond" w:hAnsi="Garamond"/>
          <w:sz w:val="20"/>
          <w:szCs w:val="20"/>
        </w:rPr>
        <w:footnoteRef/>
      </w:r>
      <w:r w:rsidRPr="00497C40">
        <w:rPr>
          <w:rFonts w:ascii="Garamond" w:hAnsi="Garamond"/>
          <w:sz w:val="20"/>
          <w:szCs w:val="20"/>
        </w:rPr>
        <w:t xml:space="preserve"> </w:t>
      </w:r>
      <w:r w:rsidRPr="00497C40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Ky udhëzim bën përafrim të pjesshëm të rregullores (BE) 2018/644/EU të Parlamentit Evropian dhe </w:t>
      </w:r>
      <w:r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të</w:t>
      </w:r>
      <w:r w:rsidRPr="00497C40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Këshillit</w:t>
      </w:r>
      <w:r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,</w:t>
      </w:r>
      <w:r w:rsidRPr="00497C40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të datës 18 prill 2018</w:t>
      </w:r>
      <w:r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>,</w:t>
      </w:r>
      <w:r w:rsidRPr="00497C40">
        <w:rPr>
          <w:rFonts w:ascii="Garamond" w:hAnsi="Garamond" w:cs="Times New Roman"/>
          <w:color w:val="000000" w:themeColor="text1"/>
          <w:sz w:val="20"/>
          <w:szCs w:val="20"/>
          <w:lang w:val="sq-AL"/>
        </w:rPr>
        <w:t xml:space="preserve"> “Mbi shërbimet e dërgesave të pakove postare ndërkufitare” (CELEX 32018R0644).</w:t>
      </w:r>
    </w:p>
    <w:p w14:paraId="2523A3D7" w14:textId="77777777" w:rsidR="00846BAF" w:rsidRDefault="00846BAF" w:rsidP="0002071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75F93"/>
    <w:multiLevelType w:val="hybridMultilevel"/>
    <w:tmpl w:val="C8E2FA5A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7FD2EBE"/>
    <w:multiLevelType w:val="hybridMultilevel"/>
    <w:tmpl w:val="C9B832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962C5"/>
    <w:multiLevelType w:val="hybridMultilevel"/>
    <w:tmpl w:val="5B4624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17D25"/>
    <w:multiLevelType w:val="hybridMultilevel"/>
    <w:tmpl w:val="608A1E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EF2E69"/>
    <w:multiLevelType w:val="hybridMultilevel"/>
    <w:tmpl w:val="5C5A4B08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F853C95"/>
    <w:multiLevelType w:val="hybridMultilevel"/>
    <w:tmpl w:val="D3A04FC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0485C"/>
    <w:multiLevelType w:val="hybridMultilevel"/>
    <w:tmpl w:val="45C05794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39564B87"/>
    <w:multiLevelType w:val="hybridMultilevel"/>
    <w:tmpl w:val="87380AB8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3B9504FD"/>
    <w:multiLevelType w:val="hybridMultilevel"/>
    <w:tmpl w:val="7FCE6CA0"/>
    <w:lvl w:ilvl="0" w:tplc="95EC0836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B68610B"/>
    <w:multiLevelType w:val="hybridMultilevel"/>
    <w:tmpl w:val="C9D237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6B5"/>
    <w:rsid w:val="0000219D"/>
    <w:rsid w:val="00020714"/>
    <w:rsid w:val="00065615"/>
    <w:rsid w:val="000A383C"/>
    <w:rsid w:val="00116313"/>
    <w:rsid w:val="00166462"/>
    <w:rsid w:val="001E2775"/>
    <w:rsid w:val="00251994"/>
    <w:rsid w:val="003B1094"/>
    <w:rsid w:val="00497C40"/>
    <w:rsid w:val="00510636"/>
    <w:rsid w:val="005339F9"/>
    <w:rsid w:val="005A4781"/>
    <w:rsid w:val="005D2B18"/>
    <w:rsid w:val="006716BE"/>
    <w:rsid w:val="006A4635"/>
    <w:rsid w:val="006D5768"/>
    <w:rsid w:val="00702B80"/>
    <w:rsid w:val="00846BAF"/>
    <w:rsid w:val="00853027"/>
    <w:rsid w:val="008A76B5"/>
    <w:rsid w:val="008C0C90"/>
    <w:rsid w:val="00A74B27"/>
    <w:rsid w:val="00AA0D69"/>
    <w:rsid w:val="00AC6A29"/>
    <w:rsid w:val="00AD6D9E"/>
    <w:rsid w:val="00B25957"/>
    <w:rsid w:val="00B8133D"/>
    <w:rsid w:val="00BD2147"/>
    <w:rsid w:val="00C039EA"/>
    <w:rsid w:val="00C47B60"/>
    <w:rsid w:val="00C55376"/>
    <w:rsid w:val="00CB0860"/>
    <w:rsid w:val="00DA5CB2"/>
    <w:rsid w:val="00E30744"/>
    <w:rsid w:val="00E50C0F"/>
    <w:rsid w:val="00E706D9"/>
    <w:rsid w:val="00F0675E"/>
    <w:rsid w:val="00F2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DC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20714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0714"/>
    <w:pPr>
      <w:spacing w:after="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0714"/>
    <w:rPr>
      <w:rFonts w:eastAsiaTheme="minorEastAsia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20714"/>
    <w:rPr>
      <w:vertAlign w:val="superscript"/>
    </w:rPr>
  </w:style>
  <w:style w:type="character" w:customStyle="1" w:styleId="ListParagraphChar">
    <w:name w:val="List Paragraph Char"/>
    <w:link w:val="ListParagraph"/>
    <w:uiPriority w:val="34"/>
    <w:rsid w:val="00020714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B2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5957"/>
  </w:style>
  <w:style w:type="paragraph" w:styleId="Footer">
    <w:name w:val="footer"/>
    <w:basedOn w:val="Normal"/>
    <w:link w:val="FooterChar"/>
    <w:uiPriority w:val="99"/>
    <w:semiHidden/>
    <w:unhideWhenUsed/>
    <w:rsid w:val="00B2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59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20714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0714"/>
    <w:pPr>
      <w:spacing w:after="0" w:line="240" w:lineRule="auto"/>
    </w:pPr>
    <w:rPr>
      <w:rFonts w:eastAsiaTheme="minorEastAsia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0714"/>
    <w:rPr>
      <w:rFonts w:eastAsiaTheme="minorEastAsia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20714"/>
    <w:rPr>
      <w:vertAlign w:val="superscript"/>
    </w:rPr>
  </w:style>
  <w:style w:type="character" w:customStyle="1" w:styleId="ListParagraphChar">
    <w:name w:val="List Paragraph Char"/>
    <w:link w:val="ListParagraph"/>
    <w:uiPriority w:val="34"/>
    <w:rsid w:val="00020714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B2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5957"/>
  </w:style>
  <w:style w:type="paragraph" w:styleId="Footer">
    <w:name w:val="footer"/>
    <w:basedOn w:val="Normal"/>
    <w:link w:val="FooterChar"/>
    <w:uiPriority w:val="99"/>
    <w:semiHidden/>
    <w:unhideWhenUsed/>
    <w:rsid w:val="00B2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5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2021-07-09T11:38:16Z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2021-07-08T22:00:00Z</Date_x0020_protokolli>
    <Titulli xmlns="0e656187-b300-4fb0-8bf4-3a50f872073c">Për miratimin e rregullave mbi shërbimet e dërgesave të pakove postare ndërkufitare</Titulli>
    <Modifikuesi xmlns="0e656187-b300-4fb0-8bf4-3a50f872073c">alma.lisaku</Modifikuesi>
    <Nr_x002e__x0020_prot_x0020_QBZ xmlns="0e656187-b300-4fb0-8bf4-3a50f872073c">1010/1</Nr_x002e__x0020_prot_x0020_QBZ>
    <Data_x0020_e_x0020_Modifikimit xmlns="0e656187-b300-4fb0-8bf4-3a50f872073c">2021-07-12T07:45:21Z</Data_x0020_e_x0020_Modifikimit>
    <Dekretuar xmlns="0e656187-b300-4fb0-8bf4-3a50f872073c">false</Dekretuar>
    <Data xmlns="0e656187-b300-4fb0-8bf4-3a50f872073c">2021-06-24T22:00:00Z</Data>
    <Nr_x002e__x0020_protokolli_x0020_i_x0020_aktit xmlns="0e656187-b300-4fb0-8bf4-3a50f872073c">5225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EBBB77C49742408E242FB280D58B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EBBB77C49742408E242FB280D58B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13E58-AE36-41FD-B681-B3C6447027AF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A1DA25A-92D3-41E7-876B-ABE2180F89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75416-385D-4934-A36F-18FDB36C8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D7EB46-E8B9-4920-878C-0B4C627604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43DCC0-5FA3-4F85-B37C-431B8F8D6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AB3F9D-A0E6-4C2B-A49F-EAFF7FF0F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1868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mbi shërbimet e dërgesave të pakove postare ndërkufitare</vt:lpstr>
    </vt:vector>
  </TitlesOfParts>
  <Company/>
  <LinksUpToDate>false</LinksUpToDate>
  <CharactersWithSpaces>12494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mbi shërbimet e dërgesave të pakove postare ndërkufitare</dc:title>
  <dc:creator>Entela Suli</dc:creator>
  <cp:lastModifiedBy>Amarilda Muja</cp:lastModifiedBy>
  <cp:revision>33</cp:revision>
  <dcterms:created xsi:type="dcterms:W3CDTF">2021-07-09T11:42:00Z</dcterms:created>
  <dcterms:modified xsi:type="dcterms:W3CDTF">2021-07-12T08:35:00Z</dcterms:modified>
</cp:coreProperties>
</file>