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16EB5E" w14:textId="77777777" w:rsidR="00E515F8" w:rsidRPr="001B076D" w:rsidRDefault="00E515F8" w:rsidP="00A633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1B076D">
        <w:rPr>
          <w:rFonts w:ascii="Garamond" w:eastAsiaTheme="minorHAnsi" w:hAnsi="Garamond"/>
          <w:b/>
          <w:color w:val="000000"/>
          <w:sz w:val="24"/>
        </w:rPr>
        <w:t>UDHËZIM I PËRBASHKËT</w:t>
      </w:r>
    </w:p>
    <w:p w14:paraId="4316EB5F" w14:textId="77777777" w:rsidR="00E515F8" w:rsidRPr="001B076D" w:rsidRDefault="00E515F8" w:rsidP="00A633E1">
      <w:pPr>
        <w:tabs>
          <w:tab w:val="left" w:pos="-720"/>
          <w:tab w:val="left" w:pos="980"/>
          <w:tab w:val="left" w:pos="21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</w:rPr>
      </w:pPr>
      <w:r w:rsidRPr="001B076D">
        <w:rPr>
          <w:rFonts w:ascii="Garamond" w:eastAsiaTheme="minorHAnsi" w:hAnsi="Garamond"/>
          <w:b/>
          <w:bCs/>
          <w:sz w:val="24"/>
        </w:rPr>
        <w:t>Nr. 18, datë 24.8.2022</w:t>
      </w:r>
    </w:p>
    <w:p w14:paraId="4316EB60" w14:textId="77777777" w:rsidR="00E515F8" w:rsidRPr="001B076D" w:rsidRDefault="00E515F8" w:rsidP="00A633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sz w:val="24"/>
        </w:rPr>
      </w:pPr>
    </w:p>
    <w:p w14:paraId="4316EB61" w14:textId="77777777" w:rsidR="00E515F8" w:rsidRPr="001B076D" w:rsidRDefault="00E515F8" w:rsidP="00A633E1">
      <w:pPr>
        <w:tabs>
          <w:tab w:val="left" w:pos="-720"/>
          <w:tab w:val="left" w:pos="980"/>
          <w:tab w:val="left" w:pos="2120"/>
        </w:tabs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</w:rPr>
      </w:pPr>
      <w:r w:rsidRPr="001B076D">
        <w:rPr>
          <w:rFonts w:ascii="Garamond" w:eastAsiaTheme="minorHAnsi" w:hAnsi="Garamond"/>
          <w:b/>
          <w:bCs/>
          <w:sz w:val="24"/>
        </w:rPr>
        <w:t>MBI GARANCINË FINANCIARE PËR REALIZIMIN E PLANIT TË REHABILITIMIT TË MJEDISIT PËR VEPRIMTARITË MINERARE</w:t>
      </w:r>
    </w:p>
    <w:p w14:paraId="4316EB62" w14:textId="77777777" w:rsidR="00E515F8" w:rsidRPr="001B076D" w:rsidRDefault="00E515F8" w:rsidP="00A633E1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</w:rPr>
      </w:pPr>
    </w:p>
    <w:p w14:paraId="4316EB63" w14:textId="27C674B2" w:rsidR="00E515F8" w:rsidRPr="001B076D" w:rsidRDefault="00E515F8" w:rsidP="005D389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 xml:space="preserve">Në zbatim të pikës 4, të nenit 102, të Kushtetutës së Republikës së Shqipërisë, të pikës 11, të </w:t>
      </w:r>
      <w:r w:rsidR="005D389F" w:rsidRPr="001B076D">
        <w:rPr>
          <w:rFonts w:ascii="Garamond" w:eastAsiaTheme="minorHAnsi" w:hAnsi="Garamond"/>
          <w:sz w:val="24"/>
        </w:rPr>
        <w:t>kreut i, të vendi</w:t>
      </w:r>
      <w:r w:rsidRPr="001B076D">
        <w:rPr>
          <w:rFonts w:ascii="Garamond" w:eastAsiaTheme="minorHAnsi" w:hAnsi="Garamond"/>
          <w:sz w:val="24"/>
        </w:rPr>
        <w:t>mit të Këshillit të Ministrave nr.</w:t>
      </w:r>
      <w:r w:rsidR="001B076D">
        <w:rPr>
          <w:rFonts w:ascii="Garamond" w:eastAsiaTheme="minorHAnsi" w:hAnsi="Garamond"/>
          <w:sz w:val="24"/>
        </w:rPr>
        <w:t xml:space="preserve"> 741, datë 9.</w:t>
      </w:r>
      <w:r w:rsidRPr="001B076D">
        <w:rPr>
          <w:rFonts w:ascii="Garamond" w:eastAsiaTheme="minorHAnsi" w:hAnsi="Garamond"/>
          <w:sz w:val="24"/>
        </w:rPr>
        <w:t>9.2015</w:t>
      </w:r>
      <w:r w:rsidR="001B076D">
        <w:rPr>
          <w:rFonts w:ascii="Garamond" w:eastAsiaTheme="minorHAnsi" w:hAnsi="Garamond"/>
          <w:sz w:val="24"/>
        </w:rPr>
        <w:t>,</w:t>
      </w:r>
      <w:r w:rsidRPr="001B076D">
        <w:rPr>
          <w:rFonts w:ascii="Garamond" w:eastAsiaTheme="minorHAnsi" w:hAnsi="Garamond"/>
          <w:sz w:val="24"/>
        </w:rPr>
        <w:t xml:space="preserve"> “Për miratimin e formës, rasteve të kthimit dhe mënyrës së llogaritjeve të garancive financiare për rehabilitimin e mjedisit, për realizimin e planit minimal të punës dhe realizimit të investimit në veprimtarinë minerare”, </w:t>
      </w:r>
      <w:r w:rsidR="005D389F">
        <w:rPr>
          <w:rFonts w:ascii="Garamond" w:eastAsiaTheme="minorHAnsi" w:hAnsi="Garamond"/>
          <w:sz w:val="24"/>
        </w:rPr>
        <w:t>të</w:t>
      </w:r>
      <w:r w:rsidRPr="001B076D">
        <w:rPr>
          <w:rFonts w:ascii="Garamond" w:eastAsiaTheme="minorHAnsi" w:hAnsi="Garamond"/>
          <w:sz w:val="24"/>
        </w:rPr>
        <w:t xml:space="preserve"> ndryshuar, ministri përgjegjës për veprimtaritë minerare dhe ministri përgjegjës për mjedisin </w:t>
      </w:r>
    </w:p>
    <w:p w14:paraId="4316EB64" w14:textId="77777777" w:rsidR="00E515F8" w:rsidRPr="001B076D" w:rsidRDefault="00E515F8" w:rsidP="00E515F8">
      <w:pPr>
        <w:tabs>
          <w:tab w:val="left" w:pos="-720"/>
          <w:tab w:val="left" w:pos="980"/>
          <w:tab w:val="left" w:pos="21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</w:p>
    <w:p w14:paraId="4316EB65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sz w:val="24"/>
        </w:rPr>
      </w:pPr>
      <w:r w:rsidRPr="001B076D">
        <w:rPr>
          <w:rFonts w:ascii="Garamond" w:eastAsiaTheme="minorHAnsi" w:hAnsi="Garamond"/>
          <w:bCs/>
          <w:sz w:val="24"/>
        </w:rPr>
        <w:t>UDHËZOJNË:</w:t>
      </w:r>
    </w:p>
    <w:p w14:paraId="4316EB66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sz w:val="24"/>
        </w:rPr>
      </w:pPr>
    </w:p>
    <w:p w14:paraId="4316EB67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sz w:val="24"/>
        </w:rPr>
      </w:pPr>
      <w:r w:rsidRPr="001B076D">
        <w:rPr>
          <w:rFonts w:ascii="Garamond" w:eastAsiaTheme="minorHAnsi" w:hAnsi="Garamond"/>
          <w:bCs/>
          <w:sz w:val="24"/>
        </w:rPr>
        <w:t>I. GARANCIA FINANCIARE PËR REALIZMIN E PLANIT TË REHABILITIMIT TË MJEDISIT PËR LEJET E KËRKIM-ZBULIMIT</w:t>
      </w:r>
    </w:p>
    <w:p w14:paraId="4316EB68" w14:textId="6C6C77DA" w:rsidR="00E515F8" w:rsidRPr="001B076D" w:rsidRDefault="00E515F8" w:rsidP="005D389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>1. Shërbimi Gjeologjik Shqiptar (SHGJSH), në cilësinë e strukturës përgjegjëse për lejet e kërkim-zbulimit, vlerëson planin e rehabilitimit përfundimtar dhe progresiv të mjedisit dhe</w:t>
      </w:r>
      <w:r w:rsidR="001B076D" w:rsidRPr="001B076D">
        <w:rPr>
          <w:rFonts w:ascii="Garamond" w:eastAsiaTheme="minorHAnsi" w:hAnsi="Garamond"/>
          <w:sz w:val="24"/>
        </w:rPr>
        <w:t xml:space="preserve"> </w:t>
      </w:r>
      <w:r w:rsidRPr="001B076D">
        <w:rPr>
          <w:rFonts w:ascii="Garamond" w:eastAsiaTheme="minorHAnsi" w:hAnsi="Garamond"/>
          <w:sz w:val="24"/>
        </w:rPr>
        <w:t>përcakton vlerën monetare të garancisë financiare të detyrueshme, të përgjithshme e vjetore, për realizimin e planit të rehabilitimit të mjedisit, duke marrë në konsideratë parashikimet e pi</w:t>
      </w:r>
      <w:r w:rsidR="005D389F">
        <w:rPr>
          <w:rFonts w:ascii="Garamond" w:eastAsiaTheme="minorHAnsi" w:hAnsi="Garamond"/>
          <w:sz w:val="24"/>
        </w:rPr>
        <w:t>kës 1, të VKM-së nr. 741, datë 9.</w:t>
      </w:r>
      <w:r w:rsidRPr="001B076D">
        <w:rPr>
          <w:rFonts w:ascii="Garamond" w:eastAsiaTheme="minorHAnsi" w:hAnsi="Garamond"/>
          <w:sz w:val="24"/>
        </w:rPr>
        <w:t>9.2015</w:t>
      </w:r>
      <w:r w:rsidR="005D389F">
        <w:rPr>
          <w:rFonts w:ascii="Garamond" w:eastAsiaTheme="minorHAnsi" w:hAnsi="Garamond"/>
          <w:sz w:val="24"/>
        </w:rPr>
        <w:t>,</w:t>
      </w:r>
      <w:r w:rsidRPr="001B076D">
        <w:rPr>
          <w:rFonts w:ascii="Garamond" w:eastAsiaTheme="minorHAnsi" w:hAnsi="Garamond"/>
          <w:sz w:val="24"/>
        </w:rPr>
        <w:t xml:space="preserve"> “Për miratimin e formës, rasteve të kthimit dhe mënyrës së llogaritjeve të garancive financiare për rehabilitimin e mjedisit, për realizimin e planit minimal të punës dhe realizimit të investimit në veprimtarinë minerare”, </w:t>
      </w:r>
      <w:r w:rsidR="005D389F">
        <w:rPr>
          <w:rFonts w:ascii="Garamond" w:eastAsiaTheme="minorHAnsi" w:hAnsi="Garamond"/>
          <w:sz w:val="24"/>
        </w:rPr>
        <w:t>të</w:t>
      </w:r>
      <w:r w:rsidRPr="001B076D">
        <w:rPr>
          <w:rFonts w:ascii="Garamond" w:eastAsiaTheme="minorHAnsi" w:hAnsi="Garamond"/>
          <w:sz w:val="24"/>
        </w:rPr>
        <w:t xml:space="preserve"> ndryshuar. Kjo vlerë përcaktohet në vendimin e Këshillit Teknik të SHGJSH-së dhe miratohet nga ministri përgjegjës për veprimtarinë minerare. </w:t>
      </w:r>
    </w:p>
    <w:p w14:paraId="4316EB69" w14:textId="286045BE" w:rsidR="00E515F8" w:rsidRPr="001B076D" w:rsidRDefault="005D389F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>
        <w:rPr>
          <w:rFonts w:ascii="Garamond" w:eastAsiaTheme="minorHAnsi" w:hAnsi="Garamond"/>
          <w:sz w:val="24"/>
        </w:rPr>
        <w:t xml:space="preserve">2. Zotëruesi i lejes minerare </w:t>
      </w:r>
      <w:r w:rsidR="00E515F8" w:rsidRPr="001B076D">
        <w:rPr>
          <w:rFonts w:ascii="Garamond" w:eastAsiaTheme="minorHAnsi" w:hAnsi="Garamond"/>
          <w:sz w:val="24"/>
        </w:rPr>
        <w:t xml:space="preserve">dorëzon në Qendrën Kombëtare të Biznesit (QKB), garancinë financiare për realizimin e planit të rehabilitimit të mjedisit për vitin e parë, jo më vonë se 30 ditë nga data e njoftimit të vendimit të miratimit të lejes minerare. Për vitin e dytë dhe në vazhdim, dokumenti i garancisë financiare vjetore depozitohet në SHGJSH dhe në ministrinë përgjegjëse për veprimtarinë minerare, jo më vonë se 30 ditë kalendarike pas përfundimit të vitit paraardhës, i cili përllogaritet duke filluar nga data efektive e marrjes së lejes minerare. </w:t>
      </w:r>
    </w:p>
    <w:p w14:paraId="4316EB6A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>3. SHGJSH-ja, pas rivlerësimit të vlerës së garancisë për realizimin e planit të rehabilitimit progresiv dhe përfundimtar të mjedisit të lejeve minerare, për lejet e kërkim-zbulimit, për vitin e dytë e në vazhdim, i përcjellë Agjencisë Kombëtare të Mjedisit (AKM) një kopje të dokumentit të garancisë financiare vjetore të përllogaritur.</w:t>
      </w:r>
    </w:p>
    <w:p w14:paraId="4316EB6B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>4. Vlera e garancisë financiare i kthehet zotëruesit të saj pas përfundimit të procesit të rehabilitimit të mjedisit për lejet e kërkim-zbulimit dhe miratimit të raportit përkatës mbi realizimin e planit.</w:t>
      </w:r>
    </w:p>
    <w:p w14:paraId="4316EB6C" w14:textId="37FC42C0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>5. Për të vlerësuar realizimin/përfundimin e rehabilitimit mjedisor</w:t>
      </w:r>
      <w:r w:rsidR="00844A39">
        <w:rPr>
          <w:rFonts w:ascii="Garamond" w:eastAsiaTheme="minorHAnsi" w:hAnsi="Garamond"/>
          <w:sz w:val="24"/>
        </w:rPr>
        <w:t>,</w:t>
      </w:r>
      <w:r w:rsidRPr="001B076D">
        <w:rPr>
          <w:rFonts w:ascii="Garamond" w:eastAsiaTheme="minorHAnsi" w:hAnsi="Garamond"/>
          <w:sz w:val="24"/>
        </w:rPr>
        <w:t xml:space="preserve"> sipas planit të rehabilitimit nga zotëruesi i lejes minerare, kryhet verifikimi dhe kontrolli në terren i zbatimit të planit të rehabilitimit.</w:t>
      </w:r>
    </w:p>
    <w:p w14:paraId="4316EB6D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>6. Verifikimi dhe kontrolli kryhet nga një grup pune i përbashkët, i ngritur me urdhër të përbashkët të ministrit përgjegjës për mjedisin dhe ministrit përgjegjës për veprimtaritë minerare. Grupi i punës ka në përbërje 3(tre) anëtarë nga SHGJSH-ja dhe 2 (dy) anëtarë nga AKM-ja.</w:t>
      </w:r>
    </w:p>
    <w:p w14:paraId="4316EB6E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 xml:space="preserve">7. Pas verifikimit dhe kontrollit në terren, grupi i punës harton dhe dorëzon në SHGJSH raportin mbi realizimin e planit të rehabilitimit. </w:t>
      </w:r>
    </w:p>
    <w:p w14:paraId="4316EB6F" w14:textId="2403AF71" w:rsidR="00E515F8" w:rsidRPr="001B076D" w:rsidRDefault="00E515F8" w:rsidP="00844A3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>8. Këshilli Teknik i SHGJSH-së vlerëson raportin e g</w:t>
      </w:r>
      <w:r w:rsidR="00844A39">
        <w:rPr>
          <w:rFonts w:ascii="Garamond" w:eastAsiaTheme="minorHAnsi" w:hAnsi="Garamond"/>
          <w:sz w:val="24"/>
        </w:rPr>
        <w:t>rupit të punës</w:t>
      </w:r>
      <w:r w:rsidRPr="001B076D">
        <w:rPr>
          <w:rFonts w:ascii="Garamond" w:eastAsiaTheme="minorHAnsi" w:hAnsi="Garamond"/>
          <w:sz w:val="24"/>
        </w:rPr>
        <w:t xml:space="preserve"> dhe</w:t>
      </w:r>
      <w:r w:rsidR="00844A39">
        <w:rPr>
          <w:rFonts w:ascii="Garamond" w:eastAsiaTheme="minorHAnsi" w:hAnsi="Garamond"/>
          <w:sz w:val="24"/>
        </w:rPr>
        <w:t>,</w:t>
      </w:r>
      <w:r w:rsidRPr="001B076D">
        <w:rPr>
          <w:rFonts w:ascii="Garamond" w:eastAsiaTheme="minorHAnsi" w:hAnsi="Garamond"/>
          <w:sz w:val="24"/>
        </w:rPr>
        <w:t xml:space="preserve"> së bashku me vendimin e tij, ia përcjell për miratim ministrit përgjegjës për veprimtaritë minerare dhe ministrit përgjegjës për mjedisin, të cilët e miratojnë ose jo brenda 15 ditëve.</w:t>
      </w:r>
    </w:p>
    <w:p w14:paraId="4316EB70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lastRenderedPageBreak/>
        <w:t>9. Drejtoria kompetente në ministrinë përgjegjëse për veprimtarinë minerare, brenda 10 ditëve nga data e miratimit të raportit nga ministrat përgjegjës, harton urdhrin për kthimin ose jo të garancisë financiare bazuar në raportin e miratuar.</w:t>
      </w:r>
    </w:p>
    <w:p w14:paraId="4316EB71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Cs/>
          <w:sz w:val="24"/>
        </w:rPr>
      </w:pPr>
      <w:r w:rsidRPr="001B076D">
        <w:rPr>
          <w:rFonts w:ascii="Garamond" w:eastAsiaTheme="minorHAnsi" w:hAnsi="Garamond"/>
          <w:bCs/>
          <w:sz w:val="24"/>
        </w:rPr>
        <w:t>II. GARANCIA FINANCIARE PËR REHABILITIMIN E MJEDISIT PËR LEJET E SHFRYTËZIMIT DHE LEJET E KËRKIM-ZBULIM-SHFRYTËZIMIT</w:t>
      </w:r>
    </w:p>
    <w:p w14:paraId="4316EB72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>1. Agjencia Kombëtare e Burime Natyrore (AKBN), në cilësinë e strukturës përgjegjëse për lejet e shfrytëzimit dhe lejet e kërkim-zbulim-shfrytëzimit, vlerëson planin e rehabilitimit përfundimtar dhe progresiv të mjedisit dhe përcakton vlerën monetare të garancisë financiare të detyrueshme, të përgjithshme e vjetore, për realizimin e planit të rehabilitimit të mjedisit, duke marrë në konsideratë parashikimet e pikës 1, të VKM-së nr. 741/2015. Kjo vlerë përcaktohet në vendimin e Këshillit Teknik të AKBN-së dhe miratohet nga ministri përgjegjës për veprimtarinë minerare.</w:t>
      </w:r>
    </w:p>
    <w:p w14:paraId="4316EB73" w14:textId="0A136A2E" w:rsidR="00E515F8" w:rsidRPr="001B076D" w:rsidRDefault="003B0BB2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>
        <w:rPr>
          <w:rFonts w:ascii="Garamond" w:eastAsiaTheme="minorHAnsi" w:hAnsi="Garamond"/>
          <w:sz w:val="24"/>
        </w:rPr>
        <w:t>2. Zotëruesi i lejes minerare</w:t>
      </w:r>
      <w:r w:rsidR="00E515F8" w:rsidRPr="001B076D">
        <w:rPr>
          <w:rFonts w:ascii="Garamond" w:eastAsiaTheme="minorHAnsi" w:hAnsi="Garamond"/>
          <w:sz w:val="24"/>
        </w:rPr>
        <w:t xml:space="preserve"> dorëzon në QKB garancinë financiare për realizimin e planit të rehabilitimit të mjedisit për vitin e parë, jo më vonë se 30 ditë nga data e njoftimit të vendimit të miratimit të lejes minerare. Për vitin e dytë dhe në vazhdim, dokumenti i garancisë financiare vjetore depozitohet në AKBN, </w:t>
      </w:r>
      <w:r w:rsidR="002D3C80">
        <w:rPr>
          <w:rFonts w:ascii="Garamond" w:eastAsiaTheme="minorHAnsi" w:hAnsi="Garamond"/>
          <w:sz w:val="24"/>
        </w:rPr>
        <w:t xml:space="preserve">në </w:t>
      </w:r>
      <w:r w:rsidR="00E515F8" w:rsidRPr="001B076D">
        <w:rPr>
          <w:rFonts w:ascii="Garamond" w:eastAsiaTheme="minorHAnsi" w:hAnsi="Garamond"/>
          <w:sz w:val="24"/>
        </w:rPr>
        <w:t xml:space="preserve">AKM dhe në ministrinë përgjegjëse për veprimtarinë minerare, jo më vonë se 30 ditë kalendarike pas përfundimit të vitit paraardhës, i cili përllogaritet duke filluar nga data efektive e marrjes së lejes minerare. </w:t>
      </w:r>
    </w:p>
    <w:p w14:paraId="4316EB74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>3. AKBN-ja, pas rivlerësimit të vlerës së garancisë për realizimin e planit të rehabilitimit progresiv dhe përfundimtar të mjedisit të lejeve minerare, për lejet e shfrytëzimit dhe lejet e kërkim-zbulim-shfrytëzimit, për vitin e dytë e në vazhdim, i përcjell AKM-së një kopje të dokumentit të garancisë financiare vjetore të përllogaritur.</w:t>
      </w:r>
    </w:p>
    <w:p w14:paraId="4316EB75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>4. Vlera e garancisë financiare i kthehet zotëruesit të saj pas përfundimit të procesit të rehabilitimit të mjedisit për lejet e shfrytëzimit dhe lejet e kërkim-zbulim-shfrytëzimit.</w:t>
      </w:r>
    </w:p>
    <w:p w14:paraId="4316EB76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>5. Për të vlerësuar realizimin/përfundimin e rehabilitimit mjedisor sipas planit të rehabilitimit nga zotëruesi i lejes minerare, kryhet verifikimi dhe kontrolli në terren i zbatimit të planit të rehabilitimit.</w:t>
      </w:r>
    </w:p>
    <w:p w14:paraId="4316EB77" w14:textId="20FA38F8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>6. Verifikimi dhe kontrolli kryhet nga një grup pune i përbashkët, i ngritur me urdhër të përbashkët të ministrit përgjegjës për mjedisin dhe ministrit përgjegjës për veprimtaritë minerare. Grupi i punës ka në për</w:t>
      </w:r>
      <w:r w:rsidR="00CF77CB">
        <w:rPr>
          <w:rFonts w:ascii="Garamond" w:eastAsiaTheme="minorHAnsi" w:hAnsi="Garamond"/>
          <w:sz w:val="24"/>
        </w:rPr>
        <w:t>bërje 3 (tre) anëtarë nga AKBN-</w:t>
      </w:r>
      <w:r w:rsidRPr="001B076D">
        <w:rPr>
          <w:rFonts w:ascii="Garamond" w:eastAsiaTheme="minorHAnsi" w:hAnsi="Garamond"/>
          <w:sz w:val="24"/>
        </w:rPr>
        <w:t>ja dhe 2 (dy) anëtarë nga AKM</w:t>
      </w:r>
      <w:r w:rsidR="00CF77CB">
        <w:rPr>
          <w:rFonts w:ascii="Garamond" w:eastAsiaTheme="minorHAnsi" w:hAnsi="Garamond"/>
          <w:sz w:val="24"/>
        </w:rPr>
        <w:t>-ja</w:t>
      </w:r>
      <w:r w:rsidRPr="001B076D">
        <w:rPr>
          <w:rFonts w:ascii="Garamond" w:eastAsiaTheme="minorHAnsi" w:hAnsi="Garamond"/>
          <w:sz w:val="24"/>
        </w:rPr>
        <w:t xml:space="preserve">. </w:t>
      </w:r>
    </w:p>
    <w:p w14:paraId="4316EB78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 xml:space="preserve">7. Pas verifikimit dhe kontrollit në terren, grupi i punës harton dhe dorëzon në AKBN raportin mbi realizimin e planit të rehabilitimit. </w:t>
      </w:r>
    </w:p>
    <w:p w14:paraId="4316EB79" w14:textId="47BEB5DF" w:rsidR="00E515F8" w:rsidRPr="001B076D" w:rsidRDefault="00432490" w:rsidP="0043249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>
        <w:rPr>
          <w:rFonts w:ascii="Garamond" w:eastAsiaTheme="minorHAnsi" w:hAnsi="Garamond"/>
          <w:sz w:val="24"/>
        </w:rPr>
        <w:t>8. Këshilli Teknik i AKBN-së</w:t>
      </w:r>
      <w:r w:rsidR="00E515F8" w:rsidRPr="001B076D">
        <w:rPr>
          <w:rFonts w:ascii="Garamond" w:eastAsiaTheme="minorHAnsi" w:hAnsi="Garamond"/>
          <w:sz w:val="24"/>
        </w:rPr>
        <w:t xml:space="preserve"> vlerëson raportin e grupit të punës dhe</w:t>
      </w:r>
      <w:r>
        <w:rPr>
          <w:rFonts w:ascii="Garamond" w:eastAsiaTheme="minorHAnsi" w:hAnsi="Garamond"/>
          <w:sz w:val="24"/>
        </w:rPr>
        <w:t>,</w:t>
      </w:r>
      <w:r w:rsidR="00E515F8" w:rsidRPr="001B076D">
        <w:rPr>
          <w:rFonts w:ascii="Garamond" w:eastAsiaTheme="minorHAnsi" w:hAnsi="Garamond"/>
          <w:sz w:val="24"/>
        </w:rPr>
        <w:t xml:space="preserve"> së bashku me vendimin e tij, ia përcjell për miratim ministrit përgjegjës për veprimtaritë minerare dhe ministrit përgjegjës për mjedisin.</w:t>
      </w:r>
    </w:p>
    <w:p w14:paraId="4316EB7A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>9. Drejtoria përkatëse në ministrinë përgjegjëse për veprimtarinë minerare, brenda 10 ditëve nga data e miratimit të raportit nga ministrat përgjegjës, harton urdhrin për kthimin ose jo të garancisë financiare bazuar në raportin e miratuar.</w:t>
      </w:r>
    </w:p>
    <w:p w14:paraId="4316EB7B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bCs/>
          <w:sz w:val="24"/>
        </w:rPr>
        <w:t>III.</w:t>
      </w:r>
      <w:r w:rsidRPr="001B076D">
        <w:rPr>
          <w:rFonts w:ascii="Garamond" w:eastAsiaTheme="minorHAnsi" w:hAnsi="Garamond"/>
          <w:sz w:val="24"/>
        </w:rPr>
        <w:t xml:space="preserve"> </w:t>
      </w:r>
      <w:r w:rsidRPr="001B076D">
        <w:rPr>
          <w:rFonts w:ascii="Garamond" w:eastAsiaTheme="minorHAnsi" w:hAnsi="Garamond"/>
          <w:bCs/>
          <w:sz w:val="24"/>
        </w:rPr>
        <w:t>REHABILITIMI I MJEDISIT KUR GARANCIA KALON NË FAVOR TË SHTETIT</w:t>
      </w:r>
    </w:p>
    <w:p w14:paraId="4316EB7C" w14:textId="1018D046" w:rsidR="00E515F8" w:rsidRPr="001B076D" w:rsidRDefault="00E515F8" w:rsidP="0043249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 xml:space="preserve">1. Në rastet e </w:t>
      </w:r>
      <w:r w:rsidR="00432490">
        <w:rPr>
          <w:rFonts w:ascii="Garamond" w:eastAsiaTheme="minorHAnsi" w:hAnsi="Garamond"/>
          <w:sz w:val="24"/>
        </w:rPr>
        <w:t>parashikuara në pikat 12 dhe 13</w:t>
      </w:r>
      <w:r w:rsidRPr="001B076D">
        <w:rPr>
          <w:rFonts w:ascii="Garamond" w:eastAsiaTheme="minorHAnsi" w:hAnsi="Garamond"/>
          <w:sz w:val="24"/>
        </w:rPr>
        <w:t xml:space="preserve"> të </w:t>
      </w:r>
      <w:r w:rsidR="00432490" w:rsidRPr="001B076D">
        <w:rPr>
          <w:rFonts w:ascii="Garamond" w:eastAsiaTheme="minorHAnsi" w:hAnsi="Garamond"/>
          <w:sz w:val="24"/>
        </w:rPr>
        <w:t xml:space="preserve">kreut </w:t>
      </w:r>
      <w:r w:rsidRPr="001B076D">
        <w:rPr>
          <w:rFonts w:ascii="Garamond" w:eastAsiaTheme="minorHAnsi" w:hAnsi="Garamond"/>
          <w:sz w:val="24"/>
        </w:rPr>
        <w:t>1, të VKM-së nr.</w:t>
      </w:r>
      <w:r w:rsidR="00432490">
        <w:rPr>
          <w:rFonts w:ascii="Garamond" w:eastAsiaTheme="minorHAnsi" w:hAnsi="Garamond"/>
          <w:sz w:val="24"/>
        </w:rPr>
        <w:t xml:space="preserve"> </w:t>
      </w:r>
      <w:r w:rsidRPr="001B076D">
        <w:rPr>
          <w:rFonts w:ascii="Garamond" w:eastAsiaTheme="minorHAnsi" w:hAnsi="Garamond"/>
          <w:sz w:val="24"/>
        </w:rPr>
        <w:t>741, datë 9.9.2015</w:t>
      </w:r>
      <w:r w:rsidR="00432490">
        <w:rPr>
          <w:rFonts w:ascii="Garamond" w:eastAsiaTheme="minorHAnsi" w:hAnsi="Garamond"/>
          <w:sz w:val="24"/>
        </w:rPr>
        <w:t>,</w:t>
      </w:r>
      <w:r w:rsidRPr="001B076D">
        <w:rPr>
          <w:rFonts w:ascii="Garamond" w:eastAsiaTheme="minorHAnsi" w:hAnsi="Garamond"/>
          <w:sz w:val="24"/>
        </w:rPr>
        <w:t xml:space="preserve"> </w:t>
      </w:r>
      <w:r w:rsidR="00432490">
        <w:rPr>
          <w:rFonts w:ascii="Garamond" w:eastAsiaTheme="minorHAnsi" w:hAnsi="Garamond"/>
          <w:sz w:val="24"/>
        </w:rPr>
        <w:t>të</w:t>
      </w:r>
      <w:r w:rsidRPr="001B076D">
        <w:rPr>
          <w:rFonts w:ascii="Garamond" w:eastAsiaTheme="minorHAnsi" w:hAnsi="Garamond"/>
          <w:sz w:val="24"/>
        </w:rPr>
        <w:t xml:space="preserve"> ndryshuar, kur vlera e plotë e garancisë vjetore apo e përgjithshme për rehabilitimin e mjedisit kalon në favor të shtetit, kjo vlerë do të përdoret për rehabilitimin progresiv ose përfundimtar të mjedisit në zonën përkatëse ose, në raste të </w:t>
      </w:r>
      <w:r w:rsidR="00432490" w:rsidRPr="001B076D">
        <w:rPr>
          <w:rFonts w:ascii="Garamond" w:eastAsiaTheme="minorHAnsi" w:hAnsi="Garamond"/>
          <w:sz w:val="24"/>
        </w:rPr>
        <w:t>veçanta</w:t>
      </w:r>
      <w:r w:rsidRPr="001B076D">
        <w:rPr>
          <w:rFonts w:ascii="Garamond" w:eastAsiaTheme="minorHAnsi" w:hAnsi="Garamond"/>
          <w:sz w:val="24"/>
        </w:rPr>
        <w:t>, në zonën përreth, pas miratimit me urdhër të përbashkët të ministrit përgjegjës për veprimtaritë minerare dhe ministrisë përgjegjëse për mjedisin.</w:t>
      </w:r>
    </w:p>
    <w:p w14:paraId="4316EB7D" w14:textId="2F7D4AC5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>2. Ministria përgjegjëse për veprimtarinë minerare, referuar ligjit nr.</w:t>
      </w:r>
      <w:r w:rsidR="00B77D43">
        <w:rPr>
          <w:rFonts w:ascii="Garamond" w:eastAsiaTheme="minorHAnsi" w:hAnsi="Garamond"/>
          <w:sz w:val="24"/>
        </w:rPr>
        <w:t xml:space="preserve"> </w:t>
      </w:r>
      <w:r w:rsidRPr="001B076D">
        <w:rPr>
          <w:rFonts w:ascii="Garamond" w:eastAsiaTheme="minorHAnsi" w:hAnsi="Garamond"/>
          <w:sz w:val="24"/>
        </w:rPr>
        <w:t>162, datë 23.12.2020</w:t>
      </w:r>
      <w:r w:rsidR="00B77D43">
        <w:rPr>
          <w:rFonts w:ascii="Garamond" w:eastAsiaTheme="minorHAnsi" w:hAnsi="Garamond"/>
          <w:sz w:val="24"/>
        </w:rPr>
        <w:t>,</w:t>
      </w:r>
      <w:r w:rsidRPr="001B076D">
        <w:rPr>
          <w:rFonts w:ascii="Garamond" w:eastAsiaTheme="minorHAnsi" w:hAnsi="Garamond"/>
          <w:sz w:val="24"/>
        </w:rPr>
        <w:t xml:space="preserve"> “Për prokurimin publik”, zbaton procedurat standarde të prokurimit për përzgjedhjen e subjektit, i cili do të realizojë rehabilitimin e zonës përkatëse apo </w:t>
      </w:r>
      <w:r w:rsidR="00B77D43">
        <w:rPr>
          <w:rFonts w:ascii="Garamond" w:eastAsiaTheme="minorHAnsi" w:hAnsi="Garamond"/>
          <w:sz w:val="24"/>
        </w:rPr>
        <w:t xml:space="preserve">të </w:t>
      </w:r>
      <w:r w:rsidRPr="001B076D">
        <w:rPr>
          <w:rFonts w:ascii="Garamond" w:eastAsiaTheme="minorHAnsi" w:hAnsi="Garamond"/>
          <w:sz w:val="24"/>
        </w:rPr>
        <w:t>zonës përreth të përcaktuar për t’u rehabilituar.</w:t>
      </w:r>
    </w:p>
    <w:p w14:paraId="4316EB7E" w14:textId="4134B49E" w:rsidR="00E515F8" w:rsidRPr="001B076D" w:rsidRDefault="00E515F8" w:rsidP="00B77D4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>3. Për zbatimin e pikës 2</w:t>
      </w:r>
      <w:r w:rsidR="00B77D43">
        <w:rPr>
          <w:rFonts w:ascii="Garamond" w:eastAsiaTheme="minorHAnsi" w:hAnsi="Garamond"/>
          <w:sz w:val="24"/>
        </w:rPr>
        <w:t>,</w:t>
      </w:r>
      <w:r w:rsidRPr="001B076D">
        <w:rPr>
          <w:rFonts w:ascii="Garamond" w:eastAsiaTheme="minorHAnsi" w:hAnsi="Garamond"/>
          <w:sz w:val="24"/>
        </w:rPr>
        <w:t xml:space="preserve"> të kreut III, të këtij udhëzimi, ministri përgjegjës për veprimtaritë minerare dhe ministri përgjegjës për mjedisin ngrenë me urdhër të përbashkët grupin e punës, i </w:t>
      </w:r>
      <w:r w:rsidRPr="001B076D">
        <w:rPr>
          <w:rFonts w:ascii="Garamond" w:eastAsiaTheme="minorHAnsi" w:hAnsi="Garamond"/>
          <w:sz w:val="24"/>
        </w:rPr>
        <w:lastRenderedPageBreak/>
        <w:t>cili do të hartojë specifikimet teknike për zhvillimin e procedurës së prokurimit nga ministria përgjegjëse për veprimtarinë minerare.</w:t>
      </w:r>
    </w:p>
    <w:p w14:paraId="4316EB7F" w14:textId="77777777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 xml:space="preserve">4. Grupi i punës ka në përbërje 3 përfaqësues nga ministria përgjegjëse për veprimtarinë minerare dhe 2 përfaqësues nga ministria përgjegjëse për mjedisin. </w:t>
      </w:r>
    </w:p>
    <w:p w14:paraId="4316EB80" w14:textId="2E13E36F" w:rsidR="00E515F8" w:rsidRPr="001B076D" w:rsidRDefault="00E515F8" w:rsidP="00616D0F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>5. Pas fazës së lidhjes së kontratës sipas pikës 2, të kreut III</w:t>
      </w:r>
      <w:r w:rsidR="00616D0F">
        <w:rPr>
          <w:rFonts w:ascii="Garamond" w:eastAsiaTheme="minorHAnsi" w:hAnsi="Garamond"/>
          <w:sz w:val="24"/>
        </w:rPr>
        <w:t>,</w:t>
      </w:r>
      <w:r w:rsidRPr="001B076D">
        <w:rPr>
          <w:rFonts w:ascii="Garamond" w:eastAsiaTheme="minorHAnsi" w:hAnsi="Garamond"/>
          <w:sz w:val="24"/>
        </w:rPr>
        <w:t xml:space="preserve"> të këtij </w:t>
      </w:r>
      <w:r w:rsidR="00616D0F" w:rsidRPr="001B076D">
        <w:rPr>
          <w:rFonts w:ascii="Garamond" w:eastAsiaTheme="minorHAnsi" w:hAnsi="Garamond"/>
          <w:sz w:val="24"/>
        </w:rPr>
        <w:t>udhëzimi</w:t>
      </w:r>
      <w:r w:rsidRPr="001B076D">
        <w:rPr>
          <w:rFonts w:ascii="Garamond" w:eastAsiaTheme="minorHAnsi" w:hAnsi="Garamond"/>
          <w:sz w:val="24"/>
        </w:rPr>
        <w:t>, ministria përgjegjëse për veprimtaritë minerare dhe ministri</w:t>
      </w:r>
      <w:r w:rsidR="00616D0F">
        <w:rPr>
          <w:rFonts w:ascii="Garamond" w:eastAsiaTheme="minorHAnsi" w:hAnsi="Garamond"/>
          <w:sz w:val="24"/>
        </w:rPr>
        <w:t>a përgjegjëse për mjedisin ngre</w:t>
      </w:r>
      <w:r w:rsidRPr="001B076D">
        <w:rPr>
          <w:rFonts w:ascii="Garamond" w:eastAsiaTheme="minorHAnsi" w:hAnsi="Garamond"/>
          <w:sz w:val="24"/>
        </w:rPr>
        <w:t>në një grup të përbashkët pune, i cili do të kryejë supervizimin dhe kolaudimin e projektit të rehabilitimit e zonës përkatëse apo zonës përreth</w:t>
      </w:r>
      <w:r w:rsidR="00616D0F">
        <w:rPr>
          <w:rFonts w:ascii="Garamond" w:eastAsiaTheme="minorHAnsi" w:hAnsi="Garamond"/>
          <w:sz w:val="24"/>
        </w:rPr>
        <w:t>,</w:t>
      </w:r>
      <w:r w:rsidRPr="001B076D">
        <w:rPr>
          <w:rFonts w:ascii="Garamond" w:eastAsiaTheme="minorHAnsi" w:hAnsi="Garamond"/>
          <w:sz w:val="24"/>
        </w:rPr>
        <w:t xml:space="preserve"> të përcaktuar në zbatim specifikimeve të hartuara</w:t>
      </w:r>
      <w:r w:rsidR="00616D0F">
        <w:rPr>
          <w:rFonts w:ascii="Garamond" w:eastAsiaTheme="minorHAnsi" w:hAnsi="Garamond"/>
          <w:sz w:val="24"/>
        </w:rPr>
        <w:t>,</w:t>
      </w:r>
      <w:r w:rsidRPr="001B076D">
        <w:rPr>
          <w:rFonts w:ascii="Garamond" w:eastAsiaTheme="minorHAnsi" w:hAnsi="Garamond"/>
          <w:sz w:val="24"/>
        </w:rPr>
        <w:t xml:space="preserve"> sipas pikës 3</w:t>
      </w:r>
      <w:r w:rsidR="00616D0F">
        <w:rPr>
          <w:rFonts w:ascii="Garamond" w:eastAsiaTheme="minorHAnsi" w:hAnsi="Garamond"/>
          <w:sz w:val="24"/>
        </w:rPr>
        <w:t>,</w:t>
      </w:r>
      <w:r w:rsidRPr="001B076D">
        <w:rPr>
          <w:rFonts w:ascii="Garamond" w:eastAsiaTheme="minorHAnsi" w:hAnsi="Garamond"/>
          <w:sz w:val="24"/>
        </w:rPr>
        <w:t xml:space="preserve"> të kreut III, të këtij udhëzimi.</w:t>
      </w:r>
    </w:p>
    <w:p w14:paraId="4316EB81" w14:textId="4A87A691" w:rsidR="00E515F8" w:rsidRPr="001B076D" w:rsidRDefault="00E515F8" w:rsidP="00E515F8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>6. Grupi i punës ka në përbërje tre (3) përfaqësues nga ministria përgjegjëse për veprimtarinë minerare dhe</w:t>
      </w:r>
      <w:r w:rsidR="001B076D" w:rsidRPr="001B076D">
        <w:rPr>
          <w:rFonts w:ascii="Garamond" w:eastAsiaTheme="minorHAnsi" w:hAnsi="Garamond"/>
          <w:sz w:val="24"/>
        </w:rPr>
        <w:t xml:space="preserve"> </w:t>
      </w:r>
      <w:r w:rsidRPr="001B076D">
        <w:rPr>
          <w:rFonts w:ascii="Garamond" w:eastAsiaTheme="minorHAnsi" w:hAnsi="Garamond"/>
          <w:sz w:val="24"/>
        </w:rPr>
        <w:t>dy (2) përfaqësues nga ministria përgjegjëse për mjedisin.</w:t>
      </w:r>
    </w:p>
    <w:p w14:paraId="4316EB82" w14:textId="0E4B8519" w:rsidR="00E515F8" w:rsidRPr="001B076D" w:rsidRDefault="00E515F8" w:rsidP="00E515F8">
      <w:pPr>
        <w:autoSpaceDE w:val="0"/>
        <w:autoSpaceDN w:val="0"/>
        <w:adjustRightInd w:val="0"/>
        <w:ind w:firstLine="284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sz w:val="24"/>
        </w:rPr>
        <w:t xml:space="preserve">Ky udhëzim hyn në fuqi pas botimit në Fletoren </w:t>
      </w:r>
      <w:r w:rsidR="00616D0F" w:rsidRPr="001B076D">
        <w:rPr>
          <w:rFonts w:ascii="Garamond" w:eastAsiaTheme="minorHAnsi" w:hAnsi="Garamond"/>
          <w:sz w:val="24"/>
        </w:rPr>
        <w:t>Zy</w:t>
      </w:r>
      <w:bookmarkStart w:id="0" w:name="_GoBack"/>
      <w:bookmarkEnd w:id="0"/>
      <w:r w:rsidR="00616D0F" w:rsidRPr="001B076D">
        <w:rPr>
          <w:rFonts w:ascii="Garamond" w:eastAsiaTheme="minorHAnsi" w:hAnsi="Garamond"/>
          <w:sz w:val="24"/>
        </w:rPr>
        <w:t>rtare</w:t>
      </w:r>
      <w:r w:rsidRPr="001B076D">
        <w:rPr>
          <w:rFonts w:ascii="Garamond" w:eastAsiaTheme="minorHAnsi" w:hAnsi="Garamond"/>
          <w:sz w:val="24"/>
        </w:rPr>
        <w:t>.</w:t>
      </w:r>
    </w:p>
    <w:p w14:paraId="4316EB83" w14:textId="77777777" w:rsidR="00E515F8" w:rsidRPr="001B076D" w:rsidRDefault="00E515F8" w:rsidP="00E515F8">
      <w:pPr>
        <w:autoSpaceDE w:val="0"/>
        <w:autoSpaceDN w:val="0"/>
        <w:adjustRightInd w:val="0"/>
        <w:ind w:firstLine="284"/>
        <w:rPr>
          <w:rFonts w:ascii="Garamond" w:eastAsiaTheme="minorHAnsi" w:hAnsi="Garamond"/>
          <w:sz w:val="24"/>
        </w:rPr>
      </w:pPr>
    </w:p>
    <w:p w14:paraId="0FA486C3" w14:textId="77777777" w:rsidR="001B076D" w:rsidRPr="001B076D" w:rsidRDefault="001B076D" w:rsidP="001B076D">
      <w:pPr>
        <w:autoSpaceDE w:val="0"/>
        <w:autoSpaceDN w:val="0"/>
        <w:adjustRightInd w:val="0"/>
        <w:jc w:val="right"/>
        <w:rPr>
          <w:rFonts w:ascii="Garamond" w:eastAsiaTheme="minorHAnsi" w:hAnsi="Garamond"/>
          <w:sz w:val="24"/>
        </w:rPr>
      </w:pPr>
      <w:r w:rsidRPr="001B076D">
        <w:rPr>
          <w:rFonts w:ascii="Garamond" w:eastAsiaTheme="minorHAnsi" w:hAnsi="Garamond"/>
          <w:bCs/>
          <w:sz w:val="24"/>
        </w:rPr>
        <w:t>MINISTËR I INFRASTRUKTURËS DHE ENERGJISË</w:t>
      </w:r>
    </w:p>
    <w:p w14:paraId="35D2B178" w14:textId="77777777" w:rsidR="001B076D" w:rsidRPr="001B076D" w:rsidRDefault="001B076D" w:rsidP="001B076D">
      <w:pPr>
        <w:autoSpaceDE w:val="0"/>
        <w:autoSpaceDN w:val="0"/>
        <w:adjustRightInd w:val="0"/>
        <w:jc w:val="right"/>
        <w:rPr>
          <w:rFonts w:ascii="Garamond" w:eastAsiaTheme="minorHAnsi" w:hAnsi="Garamond"/>
          <w:b/>
          <w:sz w:val="24"/>
        </w:rPr>
      </w:pPr>
      <w:r w:rsidRPr="001B076D">
        <w:rPr>
          <w:rFonts w:ascii="Garamond" w:eastAsiaTheme="minorHAnsi" w:hAnsi="Garamond"/>
          <w:b/>
          <w:sz w:val="24"/>
        </w:rPr>
        <w:t>Belinda Balluku</w:t>
      </w:r>
    </w:p>
    <w:p w14:paraId="6EEF1F22" w14:textId="77777777" w:rsidR="001B076D" w:rsidRPr="001B076D" w:rsidRDefault="001B076D" w:rsidP="001B076D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sz w:val="24"/>
        </w:rPr>
      </w:pPr>
    </w:p>
    <w:p w14:paraId="668A53AF" w14:textId="77777777" w:rsidR="001B076D" w:rsidRPr="001B076D" w:rsidRDefault="001B076D" w:rsidP="001B076D">
      <w:pPr>
        <w:autoSpaceDE w:val="0"/>
        <w:autoSpaceDN w:val="0"/>
        <w:adjustRightInd w:val="0"/>
        <w:jc w:val="right"/>
        <w:rPr>
          <w:rFonts w:ascii="Garamond" w:eastAsiaTheme="minorHAnsi" w:hAnsi="Garamond"/>
          <w:b/>
          <w:sz w:val="24"/>
        </w:rPr>
      </w:pPr>
      <w:r w:rsidRPr="001B076D">
        <w:rPr>
          <w:rFonts w:ascii="Garamond" w:eastAsiaTheme="minorHAnsi" w:hAnsi="Garamond"/>
          <w:bCs/>
          <w:sz w:val="24"/>
        </w:rPr>
        <w:t>MINISTËR I TURIZMIT DHE MJEDISIT</w:t>
      </w:r>
      <w:r w:rsidRPr="001B076D">
        <w:rPr>
          <w:rFonts w:ascii="Garamond" w:eastAsiaTheme="minorHAnsi" w:hAnsi="Garamond"/>
          <w:b/>
          <w:sz w:val="24"/>
        </w:rPr>
        <w:t xml:space="preserve"> </w:t>
      </w:r>
    </w:p>
    <w:p w14:paraId="63B955FC" w14:textId="77777777" w:rsidR="001B076D" w:rsidRPr="001B076D" w:rsidRDefault="001B076D" w:rsidP="001B076D">
      <w:pPr>
        <w:autoSpaceDE w:val="0"/>
        <w:autoSpaceDN w:val="0"/>
        <w:adjustRightInd w:val="0"/>
        <w:jc w:val="right"/>
        <w:rPr>
          <w:rFonts w:ascii="Garamond" w:eastAsiaTheme="minorHAnsi" w:hAnsi="Garamond"/>
          <w:bCs/>
          <w:sz w:val="24"/>
        </w:rPr>
      </w:pPr>
      <w:r w:rsidRPr="001B076D">
        <w:rPr>
          <w:rFonts w:ascii="Garamond" w:eastAsiaTheme="minorHAnsi" w:hAnsi="Garamond"/>
          <w:b/>
          <w:sz w:val="24"/>
        </w:rPr>
        <w:t>Mirela Kumbaro Furxhi</w:t>
      </w:r>
    </w:p>
    <w:p w14:paraId="58249696" w14:textId="77777777" w:rsidR="001B076D" w:rsidRPr="001B076D" w:rsidRDefault="001B076D" w:rsidP="001B076D">
      <w:pPr>
        <w:autoSpaceDE w:val="0"/>
        <w:autoSpaceDN w:val="0"/>
        <w:adjustRightInd w:val="0"/>
        <w:rPr>
          <w:rFonts w:ascii="Garamond" w:eastAsiaTheme="minorHAnsi" w:hAnsi="Garamond"/>
          <w:sz w:val="24"/>
        </w:rPr>
      </w:pPr>
    </w:p>
    <w:p w14:paraId="4316EB8B" w14:textId="77777777" w:rsidR="00E515F8" w:rsidRPr="001B076D" w:rsidRDefault="00E515F8" w:rsidP="00E515F8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sz w:val="24"/>
        </w:rPr>
      </w:pPr>
    </w:p>
    <w:sectPr w:rsidR="00E515F8" w:rsidRPr="001B076D" w:rsidSect="00E515F8">
      <w:footerReference w:type="default" r:id="rId13"/>
      <w:pgSz w:w="11907" w:h="16840" w:code="9"/>
      <w:pgMar w:top="1418" w:right="1418" w:bottom="1418" w:left="1418" w:header="1304" w:footer="113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051655" w14:textId="77777777" w:rsidR="001B076D" w:rsidRDefault="001B076D" w:rsidP="00D7698E">
      <w:r>
        <w:separator/>
      </w:r>
    </w:p>
  </w:endnote>
  <w:endnote w:type="continuationSeparator" w:id="0">
    <w:p w14:paraId="643C30CA" w14:textId="77777777" w:rsidR="001B076D" w:rsidRDefault="001B076D" w:rsidP="00D7698E">
      <w:r>
        <w:continuationSeparator/>
      </w:r>
    </w:p>
  </w:endnote>
  <w:endnote w:type="continuationNotice" w:id="1">
    <w:p w14:paraId="0263ED6D" w14:textId="77777777" w:rsidR="00CF047C" w:rsidRDefault="00CF04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16EB90" w14:textId="77777777" w:rsidR="001B076D" w:rsidRPr="00D7698E" w:rsidRDefault="001B076D">
    <w:pPr>
      <w:pStyle w:val="Footer"/>
      <w:jc w:val="right"/>
    </w:pPr>
  </w:p>
  <w:p w14:paraId="4316EB91" w14:textId="77777777" w:rsidR="001B076D" w:rsidRDefault="001B076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A3C0B1" w14:textId="77777777" w:rsidR="001B076D" w:rsidRDefault="001B076D" w:rsidP="00D7698E">
      <w:r>
        <w:separator/>
      </w:r>
    </w:p>
  </w:footnote>
  <w:footnote w:type="continuationSeparator" w:id="0">
    <w:p w14:paraId="59EE1D54" w14:textId="77777777" w:rsidR="001B076D" w:rsidRDefault="001B076D" w:rsidP="00D7698E">
      <w:r>
        <w:continuationSeparator/>
      </w:r>
    </w:p>
  </w:footnote>
  <w:footnote w:type="continuationNotice" w:id="1">
    <w:p w14:paraId="5801D637" w14:textId="77777777" w:rsidR="00CF047C" w:rsidRDefault="00CF047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473CCD"/>
    <w:multiLevelType w:val="hybridMultilevel"/>
    <w:tmpl w:val="9B34B5A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A1EB3"/>
    <w:multiLevelType w:val="hybridMultilevel"/>
    <w:tmpl w:val="A33E241E"/>
    <w:lvl w:ilvl="0" w:tplc="EDCAF564">
      <w:start w:val="1"/>
      <w:numFmt w:val="lowerLetter"/>
      <w:pStyle w:val="TOC2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C7FBD"/>
    <w:multiLevelType w:val="hybridMultilevel"/>
    <w:tmpl w:val="B77EEE5C"/>
    <w:lvl w:ilvl="0" w:tplc="E432F6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96CDF"/>
    <w:multiLevelType w:val="hybridMultilevel"/>
    <w:tmpl w:val="3566FF92"/>
    <w:lvl w:ilvl="0" w:tplc="0560A0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E1C5E3A"/>
    <w:multiLevelType w:val="hybridMultilevel"/>
    <w:tmpl w:val="6270CBCA"/>
    <w:lvl w:ilvl="0" w:tplc="454CEDEE">
      <w:start w:val="1"/>
      <w:numFmt w:val="upperLetter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>
    <w:nsid w:val="26833A15"/>
    <w:multiLevelType w:val="hybridMultilevel"/>
    <w:tmpl w:val="8A1CD608"/>
    <w:lvl w:ilvl="0" w:tplc="893056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9E6DAF"/>
    <w:multiLevelType w:val="hybridMultilevel"/>
    <w:tmpl w:val="1E66BAC2"/>
    <w:lvl w:ilvl="0" w:tplc="CE04FF0C">
      <w:start w:val="1"/>
      <w:numFmt w:val="upperLetter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>
    <w:nsid w:val="36871290"/>
    <w:multiLevelType w:val="hybridMultilevel"/>
    <w:tmpl w:val="E4C293E2"/>
    <w:lvl w:ilvl="0" w:tplc="C92E8DDC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647F46"/>
    <w:multiLevelType w:val="hybridMultilevel"/>
    <w:tmpl w:val="CA049484"/>
    <w:lvl w:ilvl="0" w:tplc="58A07A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40F95CEB"/>
    <w:multiLevelType w:val="hybridMultilevel"/>
    <w:tmpl w:val="E2CEB894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7922D9"/>
    <w:multiLevelType w:val="hybridMultilevel"/>
    <w:tmpl w:val="8A1CD608"/>
    <w:lvl w:ilvl="0" w:tplc="893056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5E47DC"/>
    <w:multiLevelType w:val="hybridMultilevel"/>
    <w:tmpl w:val="2A6E4BE6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F1175A4"/>
    <w:multiLevelType w:val="hybridMultilevel"/>
    <w:tmpl w:val="8A1CD608"/>
    <w:lvl w:ilvl="0" w:tplc="893056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B007FC"/>
    <w:multiLevelType w:val="hybridMultilevel"/>
    <w:tmpl w:val="D146F74C"/>
    <w:lvl w:ilvl="0" w:tplc="FC3068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A0114C"/>
    <w:multiLevelType w:val="hybridMultilevel"/>
    <w:tmpl w:val="A0C2CF5C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A632CA"/>
    <w:multiLevelType w:val="hybridMultilevel"/>
    <w:tmpl w:val="E4C293E2"/>
    <w:lvl w:ilvl="0" w:tplc="C92E8DDC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3643AE8"/>
    <w:multiLevelType w:val="hybridMultilevel"/>
    <w:tmpl w:val="2CFA011E"/>
    <w:lvl w:ilvl="0" w:tplc="E584B764">
      <w:start w:val="4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704A7C"/>
    <w:multiLevelType w:val="hybridMultilevel"/>
    <w:tmpl w:val="CA049484"/>
    <w:lvl w:ilvl="0" w:tplc="58A07A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7FE42EE3"/>
    <w:multiLevelType w:val="hybridMultilevel"/>
    <w:tmpl w:val="C9704574"/>
    <w:lvl w:ilvl="0" w:tplc="2CD2C2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4"/>
  </w:num>
  <w:num w:numId="5">
    <w:abstractNumId w:val="1"/>
  </w:num>
  <w:num w:numId="6">
    <w:abstractNumId w:val="5"/>
  </w:num>
  <w:num w:numId="7">
    <w:abstractNumId w:val="13"/>
  </w:num>
  <w:num w:numId="8">
    <w:abstractNumId w:val="8"/>
  </w:num>
  <w:num w:numId="9">
    <w:abstractNumId w:val="17"/>
  </w:num>
  <w:num w:numId="10">
    <w:abstractNumId w:val="7"/>
  </w:num>
  <w:num w:numId="11">
    <w:abstractNumId w:val="15"/>
  </w:num>
  <w:num w:numId="12">
    <w:abstractNumId w:val="16"/>
  </w:num>
  <w:num w:numId="13">
    <w:abstractNumId w:val="18"/>
  </w:num>
  <w:num w:numId="14">
    <w:abstractNumId w:val="2"/>
  </w:num>
  <w:num w:numId="15">
    <w:abstractNumId w:val="10"/>
  </w:num>
  <w:num w:numId="16">
    <w:abstractNumId w:val="0"/>
  </w:num>
  <w:num w:numId="17">
    <w:abstractNumId w:val="12"/>
  </w:num>
  <w:num w:numId="18">
    <w:abstractNumId w:val="6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activeWritingStyle w:appName="MSWord" w:lang="en-US" w:vendorID="64" w:dllVersion="131078" w:nlCheck="1" w:checkStyle="0"/>
  <w:proofState w:grammar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8D6"/>
    <w:rsid w:val="00000352"/>
    <w:rsid w:val="00005947"/>
    <w:rsid w:val="00015010"/>
    <w:rsid w:val="00022361"/>
    <w:rsid w:val="0003137C"/>
    <w:rsid w:val="000369DC"/>
    <w:rsid w:val="000B4D97"/>
    <w:rsid w:val="000B583B"/>
    <w:rsid w:val="000B6E8E"/>
    <w:rsid w:val="000D08BA"/>
    <w:rsid w:val="000E00AC"/>
    <w:rsid w:val="00103875"/>
    <w:rsid w:val="00106774"/>
    <w:rsid w:val="00111971"/>
    <w:rsid w:val="00111DD2"/>
    <w:rsid w:val="001133ED"/>
    <w:rsid w:val="00114B34"/>
    <w:rsid w:val="00146506"/>
    <w:rsid w:val="00176647"/>
    <w:rsid w:val="00180266"/>
    <w:rsid w:val="001822A8"/>
    <w:rsid w:val="00186F59"/>
    <w:rsid w:val="00197659"/>
    <w:rsid w:val="001A0BB7"/>
    <w:rsid w:val="001A4C2C"/>
    <w:rsid w:val="001B076D"/>
    <w:rsid w:val="001C0104"/>
    <w:rsid w:val="001C7161"/>
    <w:rsid w:val="001C7A34"/>
    <w:rsid w:val="00213023"/>
    <w:rsid w:val="002137CD"/>
    <w:rsid w:val="002237F6"/>
    <w:rsid w:val="00232D71"/>
    <w:rsid w:val="00235506"/>
    <w:rsid w:val="0024410E"/>
    <w:rsid w:val="00245D82"/>
    <w:rsid w:val="002553C3"/>
    <w:rsid w:val="002764CE"/>
    <w:rsid w:val="00276E5E"/>
    <w:rsid w:val="002A2CBE"/>
    <w:rsid w:val="002A359D"/>
    <w:rsid w:val="002A51CB"/>
    <w:rsid w:val="002D3C80"/>
    <w:rsid w:val="002E0C03"/>
    <w:rsid w:val="002E6FF2"/>
    <w:rsid w:val="003268F1"/>
    <w:rsid w:val="00335FA8"/>
    <w:rsid w:val="00342E0C"/>
    <w:rsid w:val="00347F76"/>
    <w:rsid w:val="003622A3"/>
    <w:rsid w:val="00381D9C"/>
    <w:rsid w:val="003848E2"/>
    <w:rsid w:val="003848F0"/>
    <w:rsid w:val="003A0F6C"/>
    <w:rsid w:val="003B0BB2"/>
    <w:rsid w:val="003B6D27"/>
    <w:rsid w:val="003F2CFF"/>
    <w:rsid w:val="004019D7"/>
    <w:rsid w:val="0040240D"/>
    <w:rsid w:val="00404F00"/>
    <w:rsid w:val="00417DB7"/>
    <w:rsid w:val="00432490"/>
    <w:rsid w:val="004408E0"/>
    <w:rsid w:val="00450D69"/>
    <w:rsid w:val="00461DF4"/>
    <w:rsid w:val="00471A24"/>
    <w:rsid w:val="00472D0B"/>
    <w:rsid w:val="0047697A"/>
    <w:rsid w:val="004775AD"/>
    <w:rsid w:val="00487AE6"/>
    <w:rsid w:val="00497E4F"/>
    <w:rsid w:val="004A34EB"/>
    <w:rsid w:val="004B6FF8"/>
    <w:rsid w:val="004C07B2"/>
    <w:rsid w:val="004C2F7A"/>
    <w:rsid w:val="004C3C05"/>
    <w:rsid w:val="004C5CC1"/>
    <w:rsid w:val="004E3A2B"/>
    <w:rsid w:val="004F36DB"/>
    <w:rsid w:val="0050029E"/>
    <w:rsid w:val="005004E1"/>
    <w:rsid w:val="0050218B"/>
    <w:rsid w:val="00506E42"/>
    <w:rsid w:val="005260B9"/>
    <w:rsid w:val="00532EC1"/>
    <w:rsid w:val="00540935"/>
    <w:rsid w:val="0055668E"/>
    <w:rsid w:val="00561476"/>
    <w:rsid w:val="00564D1E"/>
    <w:rsid w:val="00580D7D"/>
    <w:rsid w:val="00586647"/>
    <w:rsid w:val="005868BF"/>
    <w:rsid w:val="005963E2"/>
    <w:rsid w:val="00597779"/>
    <w:rsid w:val="005A3C24"/>
    <w:rsid w:val="005A5CEC"/>
    <w:rsid w:val="005C712D"/>
    <w:rsid w:val="005D389F"/>
    <w:rsid w:val="005E5FD7"/>
    <w:rsid w:val="005F3CFC"/>
    <w:rsid w:val="00601244"/>
    <w:rsid w:val="00601E56"/>
    <w:rsid w:val="00616A82"/>
    <w:rsid w:val="00616D0F"/>
    <w:rsid w:val="00674376"/>
    <w:rsid w:val="00675EF3"/>
    <w:rsid w:val="0069265A"/>
    <w:rsid w:val="00697733"/>
    <w:rsid w:val="006A2CB2"/>
    <w:rsid w:val="006A3BB7"/>
    <w:rsid w:val="006A5C9E"/>
    <w:rsid w:val="006B164B"/>
    <w:rsid w:val="006B1D2A"/>
    <w:rsid w:val="006B4DBA"/>
    <w:rsid w:val="006B4F20"/>
    <w:rsid w:val="006B5013"/>
    <w:rsid w:val="006D4CDC"/>
    <w:rsid w:val="006E5EA2"/>
    <w:rsid w:val="006F0C5B"/>
    <w:rsid w:val="00701DB1"/>
    <w:rsid w:val="00727CB1"/>
    <w:rsid w:val="00734622"/>
    <w:rsid w:val="00746462"/>
    <w:rsid w:val="00747076"/>
    <w:rsid w:val="007507D2"/>
    <w:rsid w:val="00763254"/>
    <w:rsid w:val="00774C65"/>
    <w:rsid w:val="00782F5C"/>
    <w:rsid w:val="00790EB1"/>
    <w:rsid w:val="00791C8B"/>
    <w:rsid w:val="00793AC1"/>
    <w:rsid w:val="00796296"/>
    <w:rsid w:val="007F40C7"/>
    <w:rsid w:val="00810561"/>
    <w:rsid w:val="00817BB1"/>
    <w:rsid w:val="008209C0"/>
    <w:rsid w:val="00825A60"/>
    <w:rsid w:val="00834D2E"/>
    <w:rsid w:val="00843619"/>
    <w:rsid w:val="00844A39"/>
    <w:rsid w:val="00847768"/>
    <w:rsid w:val="00877BF9"/>
    <w:rsid w:val="00881CF4"/>
    <w:rsid w:val="00893B45"/>
    <w:rsid w:val="00893C7C"/>
    <w:rsid w:val="00895CF9"/>
    <w:rsid w:val="008C6099"/>
    <w:rsid w:val="008C6D61"/>
    <w:rsid w:val="008E4540"/>
    <w:rsid w:val="00916A6E"/>
    <w:rsid w:val="00917DED"/>
    <w:rsid w:val="00926F76"/>
    <w:rsid w:val="00934A54"/>
    <w:rsid w:val="009377D0"/>
    <w:rsid w:val="00940836"/>
    <w:rsid w:val="0095200F"/>
    <w:rsid w:val="0096655E"/>
    <w:rsid w:val="00970834"/>
    <w:rsid w:val="00976954"/>
    <w:rsid w:val="00980DD8"/>
    <w:rsid w:val="00984557"/>
    <w:rsid w:val="00984A2D"/>
    <w:rsid w:val="00991A5A"/>
    <w:rsid w:val="009A65BD"/>
    <w:rsid w:val="009C3BF8"/>
    <w:rsid w:val="009C46CE"/>
    <w:rsid w:val="009D5BED"/>
    <w:rsid w:val="009E26E0"/>
    <w:rsid w:val="009E66E8"/>
    <w:rsid w:val="009F2021"/>
    <w:rsid w:val="00A02481"/>
    <w:rsid w:val="00A05C8D"/>
    <w:rsid w:val="00A15737"/>
    <w:rsid w:val="00A17069"/>
    <w:rsid w:val="00A40FB3"/>
    <w:rsid w:val="00A428E8"/>
    <w:rsid w:val="00A443BF"/>
    <w:rsid w:val="00A53413"/>
    <w:rsid w:val="00A56B00"/>
    <w:rsid w:val="00A5774A"/>
    <w:rsid w:val="00A633E1"/>
    <w:rsid w:val="00A6541E"/>
    <w:rsid w:val="00A739F4"/>
    <w:rsid w:val="00A74F8F"/>
    <w:rsid w:val="00A75561"/>
    <w:rsid w:val="00A95959"/>
    <w:rsid w:val="00AA0C75"/>
    <w:rsid w:val="00AB4B56"/>
    <w:rsid w:val="00AD425C"/>
    <w:rsid w:val="00AE29F4"/>
    <w:rsid w:val="00AF27A1"/>
    <w:rsid w:val="00AF53C4"/>
    <w:rsid w:val="00B00F68"/>
    <w:rsid w:val="00B056EB"/>
    <w:rsid w:val="00B15D3A"/>
    <w:rsid w:val="00B220FA"/>
    <w:rsid w:val="00B337C7"/>
    <w:rsid w:val="00B56A2D"/>
    <w:rsid w:val="00B60B89"/>
    <w:rsid w:val="00B66F46"/>
    <w:rsid w:val="00B77D43"/>
    <w:rsid w:val="00B84AF3"/>
    <w:rsid w:val="00B879B9"/>
    <w:rsid w:val="00B87AE6"/>
    <w:rsid w:val="00BE3F07"/>
    <w:rsid w:val="00BE5D78"/>
    <w:rsid w:val="00C137EB"/>
    <w:rsid w:val="00C3255F"/>
    <w:rsid w:val="00C3586C"/>
    <w:rsid w:val="00C63BE3"/>
    <w:rsid w:val="00C64EE5"/>
    <w:rsid w:val="00C66789"/>
    <w:rsid w:val="00C71DCD"/>
    <w:rsid w:val="00C72ADF"/>
    <w:rsid w:val="00C7511C"/>
    <w:rsid w:val="00C75A60"/>
    <w:rsid w:val="00C92A45"/>
    <w:rsid w:val="00C94FB4"/>
    <w:rsid w:val="00C964DE"/>
    <w:rsid w:val="00CA0E3C"/>
    <w:rsid w:val="00CA36DB"/>
    <w:rsid w:val="00CB052B"/>
    <w:rsid w:val="00CB440E"/>
    <w:rsid w:val="00CC147A"/>
    <w:rsid w:val="00CC5385"/>
    <w:rsid w:val="00CD1B01"/>
    <w:rsid w:val="00CE231C"/>
    <w:rsid w:val="00CF047C"/>
    <w:rsid w:val="00CF77CB"/>
    <w:rsid w:val="00D12CF2"/>
    <w:rsid w:val="00D1572D"/>
    <w:rsid w:val="00D1710F"/>
    <w:rsid w:val="00D51964"/>
    <w:rsid w:val="00D51E42"/>
    <w:rsid w:val="00D536CE"/>
    <w:rsid w:val="00D7698E"/>
    <w:rsid w:val="00D84D0F"/>
    <w:rsid w:val="00D91C98"/>
    <w:rsid w:val="00D940F3"/>
    <w:rsid w:val="00DA250A"/>
    <w:rsid w:val="00DA6ECE"/>
    <w:rsid w:val="00DB04FA"/>
    <w:rsid w:val="00DB13DF"/>
    <w:rsid w:val="00DB40F4"/>
    <w:rsid w:val="00DC059A"/>
    <w:rsid w:val="00DD1AE8"/>
    <w:rsid w:val="00DD2FB9"/>
    <w:rsid w:val="00DD653C"/>
    <w:rsid w:val="00DE59F2"/>
    <w:rsid w:val="00E0213E"/>
    <w:rsid w:val="00E056AD"/>
    <w:rsid w:val="00E107A4"/>
    <w:rsid w:val="00E22E1A"/>
    <w:rsid w:val="00E3427A"/>
    <w:rsid w:val="00E45CD9"/>
    <w:rsid w:val="00E515F8"/>
    <w:rsid w:val="00E53EA9"/>
    <w:rsid w:val="00E6588F"/>
    <w:rsid w:val="00E658D6"/>
    <w:rsid w:val="00E66B21"/>
    <w:rsid w:val="00E66EE0"/>
    <w:rsid w:val="00E71EB8"/>
    <w:rsid w:val="00E83A8B"/>
    <w:rsid w:val="00E952E7"/>
    <w:rsid w:val="00EB74CD"/>
    <w:rsid w:val="00EC0B57"/>
    <w:rsid w:val="00ED3141"/>
    <w:rsid w:val="00EE4DEC"/>
    <w:rsid w:val="00F014C4"/>
    <w:rsid w:val="00F05025"/>
    <w:rsid w:val="00F101CA"/>
    <w:rsid w:val="00F24FFA"/>
    <w:rsid w:val="00F301FF"/>
    <w:rsid w:val="00F31003"/>
    <w:rsid w:val="00F3114E"/>
    <w:rsid w:val="00F40150"/>
    <w:rsid w:val="00F44813"/>
    <w:rsid w:val="00F669BD"/>
    <w:rsid w:val="00F75B2E"/>
    <w:rsid w:val="00F967EA"/>
    <w:rsid w:val="00FB2F5B"/>
    <w:rsid w:val="00FB65A6"/>
    <w:rsid w:val="00FB6F2C"/>
    <w:rsid w:val="00FB7687"/>
    <w:rsid w:val="00FD1E04"/>
    <w:rsid w:val="00FD304C"/>
    <w:rsid w:val="00FE7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6EB5E"/>
  <w15:docId w15:val="{DD84D4B3-075D-459F-87D8-D0B26E6B5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425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D425C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nhideWhenUsed/>
    <w:qFormat/>
    <w:rsid w:val="00AD425C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D425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AD425C"/>
    <w:rPr>
      <w:rFonts w:ascii="Arial" w:eastAsia="Times New Roman" w:hAnsi="Arial" w:cs="Times New Roman"/>
      <w:b/>
      <w:bCs/>
      <w:sz w:val="26"/>
      <w:szCs w:val="26"/>
    </w:rPr>
  </w:style>
  <w:style w:type="character" w:styleId="Hyperlink">
    <w:name w:val="Hyperlink"/>
    <w:rsid w:val="00AD425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2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25C"/>
    <w:rPr>
      <w:rFonts w:ascii="Tahoma" w:eastAsia="Times New Roman" w:hAnsi="Tahoma" w:cs="Tahoma"/>
      <w:sz w:val="16"/>
      <w:szCs w:val="16"/>
      <w:lang w:val="sq-AL"/>
    </w:rPr>
  </w:style>
  <w:style w:type="paragraph" w:styleId="TOC2">
    <w:name w:val="toc 2"/>
    <w:basedOn w:val="Normal"/>
    <w:next w:val="Normal"/>
    <w:autoRedefine/>
    <w:uiPriority w:val="39"/>
    <w:unhideWhenUsed/>
    <w:rsid w:val="004A34EB"/>
    <w:pPr>
      <w:numPr>
        <w:numId w:val="5"/>
      </w:numPr>
      <w:tabs>
        <w:tab w:val="right" w:leader="dot" w:pos="426"/>
      </w:tabs>
      <w:jc w:val="both"/>
    </w:pPr>
    <w:rPr>
      <w:rFonts w:ascii="Calibri" w:hAnsi="Calibri"/>
      <w:noProof/>
      <w:sz w:val="22"/>
      <w:szCs w:val="22"/>
      <w:lang w:val="en-GB" w:eastAsia="sq-AL"/>
    </w:rPr>
  </w:style>
  <w:style w:type="paragraph" w:customStyle="1" w:styleId="Default">
    <w:name w:val="Default"/>
    <w:rsid w:val="004A34EB"/>
    <w:pPr>
      <w:widowControl w:val="0"/>
      <w:autoSpaceDE w:val="0"/>
      <w:autoSpaceDN w:val="0"/>
      <w:adjustRightInd w:val="0"/>
      <w:spacing w:after="0" w:line="240" w:lineRule="auto"/>
    </w:pPr>
    <w:rPr>
      <w:rFonts w:ascii="CG Times" w:eastAsia="Times New Roman" w:hAnsi="CG Times" w:cs="CG Times"/>
      <w:color w:val="000000"/>
      <w:sz w:val="24"/>
      <w:szCs w:val="24"/>
      <w:lang w:val="sq-AL" w:eastAsia="sq-AL"/>
    </w:rPr>
  </w:style>
  <w:style w:type="paragraph" w:customStyle="1" w:styleId="CM15">
    <w:name w:val="CM15"/>
    <w:basedOn w:val="Default"/>
    <w:next w:val="Default"/>
    <w:uiPriority w:val="99"/>
    <w:rsid w:val="004A34EB"/>
    <w:pPr>
      <w:spacing w:after="265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5004E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22361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59"/>
    <w:rsid w:val="00FE72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769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698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769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698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noteText">
    <w:name w:val="footnote text"/>
    <w:basedOn w:val="Normal"/>
    <w:link w:val="FootnoteTextChar"/>
    <w:semiHidden/>
    <w:unhideWhenUsed/>
    <w:rsid w:val="00E22E1A"/>
    <w:rPr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E22E1A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unhideWhenUsed/>
    <w:rsid w:val="00E22E1A"/>
    <w:rPr>
      <w:rFonts w:ascii="Times New Roman" w:hAnsi="Times New Roman" w:cs="Times New Roman" w:hint="default"/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F2C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2C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2CFF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2C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2CFF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E6ADE588C9444D9E5DB2D19B9514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2022-09-06T08:30:02Z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2022-09-01T22:00:00Z</Date_x0020_protokolli>
    <Titulli xmlns="0e656187-b300-4fb0-8bf4-3a50f872073c">Për garacinë financiare për realizimin e planit të rehabilitimit të mjedisit për veprimtaritë minerare</Titulli>
    <Modifikuesi xmlns="0e656187-b300-4fb0-8bf4-3a50f872073c">Suada.Daci</Modifikuesi>
    <Nr_x002e__x0020_prot_x0020_QBZ xmlns="0e656187-b300-4fb0-8bf4-3a50f872073c">1354/1</Nr_x002e__x0020_prot_x0020_QBZ>
    <Data_x0020_e_x0020_Modifikimit xmlns="0e656187-b300-4fb0-8bf4-3a50f872073c">2022-09-07T07:07:41Z</Data_x0020_e_x0020_Modifikimit>
    <Dekretuar xmlns="0e656187-b300-4fb0-8bf4-3a50f872073c">false</Dekretuar>
    <Data xmlns="0e656187-b300-4fb0-8bf4-3a50f872073c">2022-08-23T22:00:00Z</Data>
    <Nr_x002e__x0020_protokolli_x0020_i_x0020_aktit xmlns="0e656187-b300-4fb0-8bf4-3a50f872073c">638/1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4E6ADE588C9444D9E5DB2D19B9514D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409ED6-B5D9-48CE-8096-101B50790CE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73610D-8396-439B-A555-F56FB69733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F90B42B-71D3-4F43-80FD-FBAC8FFE1E3F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09E44DF-0FF2-405B-992E-C805A50DA0E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E96A448-B7BE-448F-9E92-84F744B5E5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CA5159F-FD36-484D-BD41-A5CBF3C9D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Arvenola Naumi</dc:creator>
  <cp:lastModifiedBy>Alma Lisaku</cp:lastModifiedBy>
  <cp:revision>11</cp:revision>
  <cp:lastPrinted>2022-08-16T11:28:00Z</cp:lastPrinted>
  <dcterms:created xsi:type="dcterms:W3CDTF">2022-09-07T07:09:00Z</dcterms:created>
  <dcterms:modified xsi:type="dcterms:W3CDTF">2022-09-07T09:07:00Z</dcterms:modified>
</cp:coreProperties>
</file>