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04D72" w14:textId="77777777" w:rsidR="00A622B0" w:rsidRPr="00EF4E05" w:rsidRDefault="00A622B0" w:rsidP="00A622B0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bookmarkStart w:id="0" w:name="_GoBack"/>
      <w:bookmarkEnd w:id="0"/>
    </w:p>
    <w:p w14:paraId="5D97DAC4" w14:textId="77777777" w:rsidR="00A622B0" w:rsidRPr="00EF4E05" w:rsidRDefault="00A622B0" w:rsidP="00A622B0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5B06E91" w14:textId="77777777" w:rsidR="00A622B0" w:rsidRPr="00EF4E05" w:rsidRDefault="00A622B0" w:rsidP="00B771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4E05">
        <w:rPr>
          <w:rFonts w:ascii="Garamond" w:hAnsi="Garamond"/>
          <w:b/>
          <w:sz w:val="24"/>
        </w:rPr>
        <w:t>UDHËZIM</w:t>
      </w:r>
    </w:p>
    <w:p w14:paraId="7C8E7096" w14:textId="3C4930A5" w:rsidR="00A622B0" w:rsidRPr="00EF4E05" w:rsidRDefault="00A622B0" w:rsidP="00B771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4E05">
        <w:rPr>
          <w:rFonts w:ascii="Garamond" w:hAnsi="Garamond"/>
          <w:b/>
          <w:sz w:val="24"/>
        </w:rPr>
        <w:t>Nr.</w:t>
      </w:r>
      <w:r w:rsidR="00EF4E05" w:rsidRPr="00EF4E05">
        <w:rPr>
          <w:rFonts w:ascii="Garamond" w:hAnsi="Garamond"/>
          <w:b/>
          <w:sz w:val="24"/>
        </w:rPr>
        <w:t xml:space="preserve"> </w:t>
      </w:r>
      <w:r w:rsidR="00C118BD" w:rsidRPr="00EF4E05">
        <w:rPr>
          <w:rFonts w:ascii="Garamond" w:hAnsi="Garamond"/>
          <w:b/>
          <w:sz w:val="24"/>
        </w:rPr>
        <w:t>12</w:t>
      </w:r>
      <w:r w:rsidRPr="00EF4E05">
        <w:rPr>
          <w:rFonts w:ascii="Garamond" w:hAnsi="Garamond"/>
          <w:b/>
          <w:sz w:val="24"/>
        </w:rPr>
        <w:t xml:space="preserve">, datë </w:t>
      </w:r>
      <w:r w:rsidR="00C118BD" w:rsidRPr="00EF4E05">
        <w:rPr>
          <w:rFonts w:ascii="Garamond" w:hAnsi="Garamond"/>
          <w:b/>
          <w:sz w:val="24"/>
        </w:rPr>
        <w:t>26.9.</w:t>
      </w:r>
      <w:r w:rsidRPr="00EF4E05">
        <w:rPr>
          <w:rFonts w:ascii="Garamond" w:hAnsi="Garamond"/>
          <w:b/>
          <w:sz w:val="24"/>
        </w:rPr>
        <w:t>202</w:t>
      </w:r>
      <w:r w:rsidR="004F1940" w:rsidRPr="00EF4E05">
        <w:rPr>
          <w:rFonts w:ascii="Garamond" w:hAnsi="Garamond"/>
          <w:b/>
          <w:sz w:val="24"/>
        </w:rPr>
        <w:t>3</w:t>
      </w:r>
    </w:p>
    <w:p w14:paraId="7F82285E" w14:textId="77777777" w:rsidR="00A622B0" w:rsidRPr="00EF4E05" w:rsidRDefault="00A622B0" w:rsidP="00B771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53A458" w14:textId="72D90FCD" w:rsidR="00A622B0" w:rsidRPr="00EF4E05" w:rsidRDefault="00B77107" w:rsidP="00B771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4E05">
        <w:rPr>
          <w:rFonts w:ascii="Garamond" w:hAnsi="Garamond"/>
          <w:b/>
          <w:sz w:val="24"/>
        </w:rPr>
        <w:t xml:space="preserve">PËR </w:t>
      </w:r>
      <w:r w:rsidR="004F1940" w:rsidRPr="00EF4E05">
        <w:rPr>
          <w:rFonts w:ascii="Garamond" w:hAnsi="Garamond"/>
          <w:b/>
          <w:sz w:val="24"/>
        </w:rPr>
        <w:t>MIRATIMIN E METODOLOGJISË</w:t>
      </w:r>
      <w:r w:rsidR="00EF4E05">
        <w:rPr>
          <w:rFonts w:ascii="Garamond" w:hAnsi="Garamond"/>
          <w:b/>
          <w:sz w:val="24"/>
        </w:rPr>
        <w:t>,</w:t>
      </w:r>
      <w:r w:rsidR="004F1940" w:rsidRPr="00EF4E05">
        <w:rPr>
          <w:rFonts w:ascii="Garamond" w:hAnsi="Garamond"/>
          <w:b/>
          <w:sz w:val="24"/>
        </w:rPr>
        <w:t xml:space="preserve"> PËR KRITERET DHE PROCEDURAT</w:t>
      </w:r>
      <w:r w:rsidR="00EF4E05">
        <w:rPr>
          <w:rFonts w:ascii="Garamond" w:hAnsi="Garamond"/>
          <w:b/>
          <w:sz w:val="24"/>
        </w:rPr>
        <w:t>,</w:t>
      </w:r>
      <w:r w:rsidR="004F1940" w:rsidRPr="00EF4E05">
        <w:rPr>
          <w:rFonts w:ascii="Garamond" w:hAnsi="Garamond"/>
          <w:b/>
          <w:sz w:val="24"/>
        </w:rPr>
        <w:t xml:space="preserve"> PËR SHPËRNDARJEN DHE PËRDORIMIN E SUBVENCIONEVE SHTETËRORE, PËR OFRUESIT E SHËRBIMEVE NË SEKTORIN E UJËSJELLËS</w:t>
      </w:r>
      <w:r w:rsidR="00EF4E05">
        <w:rPr>
          <w:rFonts w:ascii="Garamond" w:hAnsi="Garamond"/>
          <w:b/>
          <w:sz w:val="24"/>
        </w:rPr>
        <w:t>-</w:t>
      </w:r>
      <w:r w:rsidR="004F1940" w:rsidRPr="00EF4E05">
        <w:rPr>
          <w:rFonts w:ascii="Garamond" w:hAnsi="Garamond"/>
          <w:b/>
          <w:sz w:val="24"/>
        </w:rPr>
        <w:t>KANALIZIMEVE</w:t>
      </w:r>
      <w:r w:rsidR="00EF4E05">
        <w:rPr>
          <w:rFonts w:ascii="Garamond" w:hAnsi="Garamond"/>
          <w:b/>
          <w:sz w:val="24"/>
        </w:rPr>
        <w:t>,</w:t>
      </w:r>
      <w:r w:rsidR="004F1940" w:rsidRPr="00EF4E05">
        <w:rPr>
          <w:rFonts w:ascii="Garamond" w:hAnsi="Garamond"/>
          <w:b/>
          <w:sz w:val="24"/>
        </w:rPr>
        <w:t xml:space="preserve"> PËR VITIN BUXHETOR 2023</w:t>
      </w:r>
    </w:p>
    <w:p w14:paraId="06D4AA1A" w14:textId="77777777" w:rsidR="00A622B0" w:rsidRPr="00EF4E05" w:rsidRDefault="00A622B0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8E4AAA" w14:textId="72463173" w:rsidR="00A622B0" w:rsidRPr="00EF4E05" w:rsidRDefault="00A622B0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>Në mbështetje të pikës 4</w:t>
      </w:r>
      <w:r w:rsidR="00B6298E" w:rsidRPr="00EF4E05">
        <w:rPr>
          <w:rFonts w:ascii="Garamond" w:hAnsi="Garamond"/>
          <w:sz w:val="24"/>
        </w:rPr>
        <w:t>,</w:t>
      </w:r>
      <w:r w:rsidRPr="00EF4E05">
        <w:rPr>
          <w:rFonts w:ascii="Garamond" w:hAnsi="Garamond"/>
          <w:sz w:val="24"/>
        </w:rPr>
        <w:t xml:space="preserve"> të nenit 102 të Kushtetutës së Republikës së Shqipërisë</w:t>
      </w:r>
      <w:r w:rsidR="00EF4E05">
        <w:rPr>
          <w:rFonts w:ascii="Garamond" w:hAnsi="Garamond"/>
          <w:sz w:val="24"/>
        </w:rPr>
        <w:t>;</w:t>
      </w:r>
      <w:r w:rsidRPr="00EF4E05">
        <w:rPr>
          <w:rFonts w:ascii="Garamond" w:hAnsi="Garamond"/>
          <w:sz w:val="24"/>
        </w:rPr>
        <w:t xml:space="preserve"> germës “ç”, të nenit 28, të ligjit nr. 9000, datë 30.1.2003, “Për organizimin dhe funksionimin e Këshillit të Ministrave”</w:t>
      </w:r>
      <w:r w:rsidR="00EF4E05">
        <w:rPr>
          <w:rFonts w:ascii="Garamond" w:hAnsi="Garamond"/>
          <w:sz w:val="24"/>
        </w:rPr>
        <w:t>;</w:t>
      </w:r>
      <w:r w:rsidRPr="00EF4E05">
        <w:rPr>
          <w:rFonts w:ascii="Garamond" w:hAnsi="Garamond"/>
          <w:sz w:val="24"/>
        </w:rPr>
        <w:t xml:space="preserve"> të</w:t>
      </w:r>
      <w:r w:rsidR="00CE7FDE" w:rsidRPr="00EF4E05">
        <w:rPr>
          <w:rFonts w:ascii="Garamond" w:hAnsi="Garamond"/>
          <w:sz w:val="24"/>
        </w:rPr>
        <w:t xml:space="preserve"> VKM-së nr. 431, datë 11.7.2018</w:t>
      </w:r>
      <w:r w:rsidR="00EF4E05">
        <w:rPr>
          <w:rFonts w:ascii="Garamond" w:hAnsi="Garamond"/>
          <w:sz w:val="24"/>
        </w:rPr>
        <w:t>,</w:t>
      </w:r>
      <w:r w:rsidR="00CE7FDE" w:rsidRPr="00EF4E05">
        <w:rPr>
          <w:rFonts w:ascii="Garamond" w:hAnsi="Garamond"/>
          <w:sz w:val="24"/>
        </w:rPr>
        <w:t xml:space="preserve"> “Për krijimin e Agjencisë Kombëtare të Ujësjellës-Kanalizimeve dhe Infrastrukturës së Mbetjeve”, si dhe të </w:t>
      </w:r>
      <w:r w:rsidR="00EF4E05">
        <w:rPr>
          <w:rFonts w:ascii="Garamond" w:hAnsi="Garamond"/>
          <w:sz w:val="24"/>
        </w:rPr>
        <w:t>u</w:t>
      </w:r>
      <w:r w:rsidR="00CE7FDE" w:rsidRPr="00EF4E05">
        <w:rPr>
          <w:rFonts w:ascii="Garamond" w:hAnsi="Garamond"/>
          <w:sz w:val="24"/>
        </w:rPr>
        <w:t>dhëzimit nr. 9, datë 20.7.2018</w:t>
      </w:r>
      <w:r w:rsidR="00EF4E05">
        <w:rPr>
          <w:rFonts w:ascii="Garamond" w:hAnsi="Garamond"/>
          <w:sz w:val="24"/>
        </w:rPr>
        <w:t>,</w:t>
      </w:r>
      <w:r w:rsidR="00CE7FDE" w:rsidRPr="00EF4E05">
        <w:rPr>
          <w:rFonts w:ascii="Garamond" w:hAnsi="Garamond"/>
          <w:sz w:val="24"/>
        </w:rPr>
        <w:t xml:space="preserve"> “Për procedurat standarde të zbatimit të Buxhetit”, </w:t>
      </w:r>
      <w:r w:rsidR="00EF4E05">
        <w:rPr>
          <w:rFonts w:ascii="Garamond" w:hAnsi="Garamond"/>
          <w:sz w:val="24"/>
        </w:rPr>
        <w:t>të</w:t>
      </w:r>
      <w:r w:rsidR="00CE7FDE" w:rsidRPr="00EF4E05">
        <w:rPr>
          <w:rFonts w:ascii="Garamond" w:hAnsi="Garamond"/>
          <w:sz w:val="24"/>
        </w:rPr>
        <w:t xml:space="preserve"> ndryshuar</w:t>
      </w:r>
      <w:r w:rsidR="00EF4E05">
        <w:rPr>
          <w:rFonts w:ascii="Garamond" w:hAnsi="Garamond"/>
          <w:sz w:val="24"/>
        </w:rPr>
        <w:t>;</w:t>
      </w:r>
      <w:r w:rsidR="00CE7FDE" w:rsidRPr="00EF4E05">
        <w:rPr>
          <w:rFonts w:ascii="Garamond" w:hAnsi="Garamond"/>
          <w:sz w:val="24"/>
        </w:rPr>
        <w:t xml:space="preserve"> </w:t>
      </w:r>
      <w:r w:rsidR="00EF4E05">
        <w:rPr>
          <w:rFonts w:ascii="Garamond" w:hAnsi="Garamond"/>
          <w:sz w:val="24"/>
        </w:rPr>
        <w:t>të l</w:t>
      </w:r>
      <w:r w:rsidR="00CE7FDE" w:rsidRPr="00EF4E05">
        <w:rPr>
          <w:rFonts w:ascii="Garamond" w:hAnsi="Garamond"/>
          <w:sz w:val="24"/>
        </w:rPr>
        <w:t>igjit nr. 84/2022</w:t>
      </w:r>
      <w:r w:rsidR="00EF4E05">
        <w:rPr>
          <w:rFonts w:ascii="Garamond" w:hAnsi="Garamond"/>
          <w:sz w:val="24"/>
        </w:rPr>
        <w:t>,</w:t>
      </w:r>
      <w:r w:rsidR="00CE7FDE" w:rsidRPr="00EF4E05">
        <w:rPr>
          <w:rFonts w:ascii="Garamond" w:hAnsi="Garamond"/>
          <w:sz w:val="24"/>
        </w:rPr>
        <w:t xml:space="preserve"> “Për buxhetin e vitit 2023” dhe </w:t>
      </w:r>
      <w:r w:rsidR="00EF4E05">
        <w:rPr>
          <w:rFonts w:ascii="Garamond" w:hAnsi="Garamond"/>
          <w:sz w:val="24"/>
        </w:rPr>
        <w:t xml:space="preserve">të </w:t>
      </w:r>
      <w:r w:rsidR="00EF4E05" w:rsidRPr="00EF4E05">
        <w:rPr>
          <w:rFonts w:ascii="Garamond" w:hAnsi="Garamond"/>
          <w:sz w:val="24"/>
        </w:rPr>
        <w:t>ligjit n</w:t>
      </w:r>
      <w:r w:rsidR="00CE7FDE" w:rsidRPr="00EF4E05">
        <w:rPr>
          <w:rFonts w:ascii="Garamond" w:hAnsi="Garamond"/>
          <w:sz w:val="24"/>
        </w:rPr>
        <w:t>r</w:t>
      </w:r>
      <w:r w:rsidR="00EF4E05">
        <w:rPr>
          <w:rFonts w:ascii="Garamond" w:hAnsi="Garamond"/>
          <w:sz w:val="24"/>
        </w:rPr>
        <w:t xml:space="preserve">. </w:t>
      </w:r>
      <w:r w:rsidR="00CE7FDE" w:rsidRPr="00EF4E05">
        <w:rPr>
          <w:rFonts w:ascii="Garamond" w:hAnsi="Garamond"/>
          <w:sz w:val="24"/>
        </w:rPr>
        <w:t>9374, datë 21.4.2005</w:t>
      </w:r>
      <w:r w:rsidR="00EF4E05">
        <w:rPr>
          <w:rFonts w:ascii="Garamond" w:hAnsi="Garamond"/>
          <w:sz w:val="24"/>
        </w:rPr>
        <w:t>,</w:t>
      </w:r>
      <w:r w:rsidR="00CE7FDE" w:rsidRPr="00EF4E05">
        <w:rPr>
          <w:rFonts w:ascii="Garamond" w:hAnsi="Garamond"/>
          <w:sz w:val="24"/>
        </w:rPr>
        <w:t xml:space="preserve"> “Për ndihmën shtetërore”, </w:t>
      </w:r>
      <w:r w:rsidR="00EF4E05">
        <w:rPr>
          <w:rFonts w:ascii="Garamond" w:hAnsi="Garamond"/>
          <w:sz w:val="24"/>
        </w:rPr>
        <w:t>të</w:t>
      </w:r>
      <w:r w:rsidR="00CE7FDE" w:rsidRPr="00EF4E05">
        <w:rPr>
          <w:rFonts w:ascii="Garamond" w:hAnsi="Garamond"/>
          <w:sz w:val="24"/>
        </w:rPr>
        <w:t xml:space="preserve"> ndryshuar</w:t>
      </w:r>
      <w:r w:rsidR="00AA4685">
        <w:rPr>
          <w:rFonts w:ascii="Garamond" w:hAnsi="Garamond"/>
          <w:sz w:val="24"/>
        </w:rPr>
        <w:t>,</w:t>
      </w:r>
    </w:p>
    <w:p w14:paraId="18D31D79" w14:textId="77777777" w:rsidR="00A622B0" w:rsidRPr="00EF4E05" w:rsidRDefault="00A622B0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1E69E5" w14:textId="2563024C" w:rsidR="00A622B0" w:rsidRPr="00EF4E05" w:rsidRDefault="00A622B0" w:rsidP="00E160C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>UDHËZOJ:</w:t>
      </w:r>
    </w:p>
    <w:p w14:paraId="07D16637" w14:textId="77777777" w:rsidR="00A622B0" w:rsidRPr="00EF4E05" w:rsidRDefault="00A622B0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4AEE60" w14:textId="0AE39C7F" w:rsidR="00813AC7" w:rsidRPr="00EF4E05" w:rsidRDefault="00E160C6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 xml:space="preserve">1. </w:t>
      </w:r>
      <w:r w:rsidR="00A622B0" w:rsidRPr="00EF4E05">
        <w:rPr>
          <w:rFonts w:ascii="Garamond" w:hAnsi="Garamond"/>
          <w:sz w:val="24"/>
        </w:rPr>
        <w:t>Zbatimin e metodologjisë “</w:t>
      </w:r>
      <w:r w:rsidR="00E0775D" w:rsidRPr="00EF4E05">
        <w:rPr>
          <w:rFonts w:ascii="Garamond" w:hAnsi="Garamond"/>
          <w:sz w:val="24"/>
        </w:rPr>
        <w:t>Për kriteret dhe procedurat për shpërndarjen dhe përdorimin e subvencioneve shtetërore, për ofruesit e shërbimeve në sektorin e ujësjellës</w:t>
      </w:r>
      <w:r w:rsidR="00EF4E05">
        <w:rPr>
          <w:rFonts w:ascii="Garamond" w:hAnsi="Garamond"/>
          <w:sz w:val="24"/>
        </w:rPr>
        <w:t>-</w:t>
      </w:r>
      <w:r w:rsidR="00E0775D" w:rsidRPr="00EF4E05">
        <w:rPr>
          <w:rFonts w:ascii="Garamond" w:hAnsi="Garamond"/>
          <w:sz w:val="24"/>
        </w:rPr>
        <w:t>kanalizimeve</w:t>
      </w:r>
      <w:r w:rsidR="00EF4E05">
        <w:rPr>
          <w:rFonts w:ascii="Garamond" w:hAnsi="Garamond"/>
          <w:sz w:val="24"/>
        </w:rPr>
        <w:t>,</w:t>
      </w:r>
      <w:r w:rsidR="00E0775D" w:rsidRPr="00EF4E05">
        <w:rPr>
          <w:rFonts w:ascii="Garamond" w:hAnsi="Garamond"/>
          <w:sz w:val="24"/>
        </w:rPr>
        <w:t xml:space="preserve"> për vitin buxhetor 2023”, </w:t>
      </w:r>
      <w:r w:rsidR="00A622B0" w:rsidRPr="00EF4E05">
        <w:rPr>
          <w:rFonts w:ascii="Garamond" w:hAnsi="Garamond"/>
          <w:sz w:val="24"/>
        </w:rPr>
        <w:t xml:space="preserve">sipas </w:t>
      </w:r>
      <w:r w:rsidR="00EF4E05">
        <w:rPr>
          <w:rFonts w:ascii="Garamond" w:hAnsi="Garamond"/>
          <w:sz w:val="24"/>
        </w:rPr>
        <w:t>a</w:t>
      </w:r>
      <w:r w:rsidR="00DB38CE" w:rsidRPr="00EF4E05">
        <w:rPr>
          <w:rFonts w:ascii="Garamond" w:hAnsi="Garamond"/>
          <w:sz w:val="24"/>
        </w:rPr>
        <w:t>neksit</w:t>
      </w:r>
      <w:r w:rsidR="00A622B0" w:rsidRPr="00EF4E05">
        <w:rPr>
          <w:rFonts w:ascii="Garamond" w:hAnsi="Garamond"/>
          <w:sz w:val="24"/>
        </w:rPr>
        <w:t xml:space="preserve"> </w:t>
      </w:r>
      <w:r w:rsidR="00042197" w:rsidRPr="00EF4E05">
        <w:rPr>
          <w:rFonts w:ascii="Garamond" w:hAnsi="Garamond"/>
          <w:sz w:val="24"/>
        </w:rPr>
        <w:t>1 bashkëlidhur këtij udhëzimi</w:t>
      </w:r>
      <w:r w:rsidR="00813AC7" w:rsidRPr="00EF4E05">
        <w:rPr>
          <w:rFonts w:ascii="Garamond" w:hAnsi="Garamond"/>
          <w:sz w:val="24"/>
        </w:rPr>
        <w:t>.</w:t>
      </w:r>
    </w:p>
    <w:p w14:paraId="60A79AA9" w14:textId="1128DB80" w:rsidR="00A622B0" w:rsidRPr="00EF4E05" w:rsidRDefault="00E160C6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 xml:space="preserve">2. </w:t>
      </w:r>
      <w:r w:rsidR="00A622B0" w:rsidRPr="00EF4E05">
        <w:rPr>
          <w:rFonts w:ascii="Garamond" w:hAnsi="Garamond"/>
          <w:sz w:val="24"/>
        </w:rPr>
        <w:t>Ngarkohe</w:t>
      </w:r>
      <w:r w:rsidR="004A717D" w:rsidRPr="00EF4E05">
        <w:rPr>
          <w:rFonts w:ascii="Garamond" w:hAnsi="Garamond"/>
          <w:sz w:val="24"/>
        </w:rPr>
        <w:t>n</w:t>
      </w:r>
      <w:r w:rsidR="004E735C" w:rsidRPr="00EF4E05">
        <w:rPr>
          <w:rFonts w:ascii="Garamond" w:hAnsi="Garamond"/>
          <w:sz w:val="24"/>
        </w:rPr>
        <w:t xml:space="preserve"> për zbatimin e këtij udhëzimi </w:t>
      </w:r>
      <w:r w:rsidR="00A622B0" w:rsidRPr="00EF4E05">
        <w:rPr>
          <w:rFonts w:ascii="Garamond" w:hAnsi="Garamond"/>
          <w:sz w:val="24"/>
        </w:rPr>
        <w:t>Agjencia Kombëtare e Ujësjellës</w:t>
      </w:r>
      <w:r w:rsidR="00EF4E05">
        <w:rPr>
          <w:rFonts w:ascii="Garamond" w:hAnsi="Garamond"/>
          <w:sz w:val="24"/>
        </w:rPr>
        <w:t>-</w:t>
      </w:r>
      <w:r w:rsidR="00A622B0" w:rsidRPr="00EF4E05">
        <w:rPr>
          <w:rFonts w:ascii="Garamond" w:hAnsi="Garamond"/>
          <w:sz w:val="24"/>
        </w:rPr>
        <w:t xml:space="preserve">Kanalizimeve dhe Infrastrukturës së Mbetjeve, bashkitë dhe shoqëritë </w:t>
      </w:r>
      <w:r w:rsidR="004A717D" w:rsidRPr="00EF4E05">
        <w:rPr>
          <w:rFonts w:ascii="Garamond" w:hAnsi="Garamond"/>
          <w:sz w:val="24"/>
        </w:rPr>
        <w:t>aksion</w:t>
      </w:r>
      <w:r w:rsidR="00813AC7" w:rsidRPr="00EF4E05">
        <w:rPr>
          <w:rFonts w:ascii="Garamond" w:hAnsi="Garamond"/>
          <w:sz w:val="24"/>
        </w:rPr>
        <w:t>a</w:t>
      </w:r>
      <w:r w:rsidR="004A717D" w:rsidRPr="00EF4E05">
        <w:rPr>
          <w:rFonts w:ascii="Garamond" w:hAnsi="Garamond"/>
          <w:sz w:val="24"/>
        </w:rPr>
        <w:t>re të</w:t>
      </w:r>
      <w:r w:rsidR="00A622B0" w:rsidRPr="00EF4E05">
        <w:rPr>
          <w:rFonts w:ascii="Garamond" w:hAnsi="Garamond"/>
          <w:sz w:val="24"/>
        </w:rPr>
        <w:t xml:space="preserve"> ujësjellës</w:t>
      </w:r>
      <w:r w:rsidR="00EF4E05">
        <w:rPr>
          <w:rFonts w:ascii="Garamond" w:hAnsi="Garamond"/>
          <w:sz w:val="24"/>
        </w:rPr>
        <w:t>-</w:t>
      </w:r>
      <w:r w:rsidR="00A622B0" w:rsidRPr="00EF4E05">
        <w:rPr>
          <w:rFonts w:ascii="Garamond" w:hAnsi="Garamond"/>
          <w:sz w:val="24"/>
        </w:rPr>
        <w:t>kanalizimeve.</w:t>
      </w:r>
    </w:p>
    <w:p w14:paraId="18E531AB" w14:textId="58F77121" w:rsidR="00A622B0" w:rsidRPr="00EF4E05" w:rsidRDefault="00E160C6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 xml:space="preserve">3. </w:t>
      </w:r>
      <w:r w:rsidR="00A622B0" w:rsidRPr="00EF4E05">
        <w:rPr>
          <w:rFonts w:ascii="Garamond" w:hAnsi="Garamond"/>
          <w:sz w:val="24"/>
        </w:rPr>
        <w:t xml:space="preserve">Udhëzimi </w:t>
      </w:r>
      <w:r w:rsidR="00EF4E05">
        <w:rPr>
          <w:rFonts w:ascii="Garamond" w:hAnsi="Garamond"/>
          <w:sz w:val="24"/>
        </w:rPr>
        <w:t>n</w:t>
      </w:r>
      <w:r w:rsidR="00E0775D" w:rsidRPr="00EF4E05">
        <w:rPr>
          <w:rFonts w:ascii="Garamond" w:hAnsi="Garamond"/>
          <w:sz w:val="24"/>
        </w:rPr>
        <w:t>r. 20, datë 14.10.2022</w:t>
      </w:r>
      <w:r w:rsidR="00EF4E05">
        <w:rPr>
          <w:rFonts w:ascii="Garamond" w:hAnsi="Garamond"/>
          <w:sz w:val="24"/>
        </w:rPr>
        <w:t>,</w:t>
      </w:r>
      <w:r w:rsidR="00E0775D" w:rsidRPr="00EF4E05">
        <w:rPr>
          <w:rFonts w:ascii="Garamond" w:hAnsi="Garamond"/>
          <w:sz w:val="24"/>
        </w:rPr>
        <w:t xml:space="preserve"> </w:t>
      </w:r>
      <w:r w:rsidR="00A622B0" w:rsidRPr="00EF4E05">
        <w:rPr>
          <w:rFonts w:ascii="Garamond" w:hAnsi="Garamond"/>
          <w:sz w:val="24"/>
        </w:rPr>
        <w:t>“</w:t>
      </w:r>
      <w:r w:rsidR="00E0775D" w:rsidRPr="00EF4E05">
        <w:rPr>
          <w:rFonts w:ascii="Garamond" w:hAnsi="Garamond"/>
          <w:sz w:val="24"/>
        </w:rPr>
        <w:t>Për miratimin e metodologjisë për kriteret dhe procedurat për shpërndarjen dhe përdorimin e subvencioneve shtetërore për shoqëritë aksionare të ujësjellës-kanalizimeve, për vitin buxhetor 2022</w:t>
      </w:r>
      <w:r w:rsidR="00A622B0" w:rsidRPr="00EF4E05">
        <w:rPr>
          <w:rFonts w:ascii="Garamond" w:hAnsi="Garamond"/>
          <w:sz w:val="24"/>
        </w:rPr>
        <w:t>”, shfuqizohet.</w:t>
      </w:r>
    </w:p>
    <w:p w14:paraId="2BAF32A8" w14:textId="77777777" w:rsidR="00A622B0" w:rsidRPr="00EF4E05" w:rsidRDefault="00E160C6" w:rsidP="00CB53E6">
      <w:pPr>
        <w:pStyle w:val="TEKSTIIII"/>
      </w:pPr>
      <w:r w:rsidRPr="00EF4E05">
        <w:t xml:space="preserve">4. </w:t>
      </w:r>
      <w:r w:rsidR="00A622B0" w:rsidRPr="00EF4E05">
        <w:t>Ky udhëzim hyn në fuqi me botimin në Fletoren Zyrtare.</w:t>
      </w:r>
    </w:p>
    <w:p w14:paraId="7B372015" w14:textId="77777777" w:rsidR="00A622B0" w:rsidRPr="00EF4E05" w:rsidRDefault="00A622B0" w:rsidP="00B771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D6C9A8" w14:textId="77777777" w:rsidR="007467AF" w:rsidRPr="00EF4E05" w:rsidRDefault="007467AF" w:rsidP="00E16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>ZËVENDËSKRYEMINISTËR</w:t>
      </w:r>
    </w:p>
    <w:p w14:paraId="2702E79B" w14:textId="77777777" w:rsidR="00E160C6" w:rsidRPr="00EF4E05" w:rsidRDefault="00E160C6" w:rsidP="00E16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>DHE MINISTËR I INFRASTRUKTURËS</w:t>
      </w:r>
    </w:p>
    <w:p w14:paraId="357BFA47" w14:textId="77777777" w:rsidR="007467AF" w:rsidRPr="00EF4E05" w:rsidRDefault="00E160C6" w:rsidP="00E160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4E05">
        <w:rPr>
          <w:rFonts w:ascii="Garamond" w:hAnsi="Garamond"/>
          <w:sz w:val="24"/>
        </w:rPr>
        <w:t xml:space="preserve"> DHE ENERGJISË</w:t>
      </w:r>
    </w:p>
    <w:p w14:paraId="703D4EE1" w14:textId="77777777" w:rsidR="007467AF" w:rsidRPr="00EF4E05" w:rsidRDefault="007467AF" w:rsidP="00E160C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EF4E05">
        <w:rPr>
          <w:rFonts w:ascii="Garamond" w:hAnsi="Garamond"/>
          <w:b/>
          <w:sz w:val="24"/>
        </w:rPr>
        <w:t>Belinda</w:t>
      </w:r>
      <w:proofErr w:type="spellEnd"/>
      <w:r w:rsidRPr="00EF4E05">
        <w:rPr>
          <w:rFonts w:ascii="Garamond" w:hAnsi="Garamond"/>
          <w:b/>
          <w:sz w:val="24"/>
        </w:rPr>
        <w:t xml:space="preserve"> Balluku</w:t>
      </w:r>
    </w:p>
    <w:p w14:paraId="7B080CD0" w14:textId="77777777" w:rsidR="00CB53E6" w:rsidRPr="00EF4E05" w:rsidRDefault="00CB53E6" w:rsidP="00A70067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EE08A29" w14:textId="27BBD349" w:rsidR="00A70067" w:rsidRPr="00A00570" w:rsidRDefault="006C7FB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0057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Lidhja </w:t>
      </w:r>
      <w:r w:rsidR="00EF4E05" w:rsidRPr="00A00570">
        <w:rPr>
          <w:rFonts w:ascii="Garamond" w:hAnsi="Garamond" w:cs="Times New Roman"/>
          <w:b/>
          <w:bCs/>
          <w:color w:val="000000"/>
          <w:sz w:val="24"/>
          <w:szCs w:val="24"/>
        </w:rPr>
        <w:t>1</w:t>
      </w:r>
    </w:p>
    <w:p w14:paraId="072137D1" w14:textId="77777777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1C955D" w14:textId="77777777" w:rsid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4E0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METODOLOGJI </w:t>
      </w:r>
    </w:p>
    <w:p w14:paraId="2066F637" w14:textId="129B005B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F4E05">
        <w:rPr>
          <w:rFonts w:ascii="Garamond" w:hAnsi="Garamond" w:cs="Times New Roman"/>
          <w:bCs/>
          <w:color w:val="000000"/>
          <w:sz w:val="24"/>
          <w:szCs w:val="24"/>
        </w:rPr>
        <w:t>“PËR KRITERET DHE PROCEDURAT PËR SHPËRNDARJEN DHE PËRDORIMIN E SUBVENCIONEVE SHTETËRORE</w:t>
      </w:r>
      <w:r w:rsidR="00EF4E05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bCs/>
          <w:color w:val="000000"/>
          <w:sz w:val="24"/>
          <w:szCs w:val="24"/>
        </w:rPr>
        <w:t xml:space="preserve"> PËR OFRUESIT E SHËRBIMEVE NË SEKTORIN E UJËSJELLËS-KANALIZIMEVE</w:t>
      </w:r>
      <w:r w:rsidR="00EF4E05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bCs/>
          <w:color w:val="000000"/>
          <w:sz w:val="24"/>
          <w:szCs w:val="24"/>
        </w:rPr>
        <w:t xml:space="preserve"> PER VITIN 2023”</w:t>
      </w:r>
    </w:p>
    <w:p w14:paraId="290052AE" w14:textId="77777777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70A79E" w14:textId="32C839B9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Kjo metodologji është hartuar në mbështetje të pikës 13, shkronja “dh”,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EF4E05">
        <w:rPr>
          <w:rFonts w:ascii="Garamond" w:hAnsi="Garamond" w:cs="Times New Roman"/>
          <w:color w:val="000000"/>
          <w:sz w:val="24"/>
          <w:szCs w:val="24"/>
        </w:rPr>
        <w:t>v</w:t>
      </w:r>
      <w:r w:rsidRPr="00EF4E05">
        <w:rPr>
          <w:rFonts w:ascii="Garamond" w:hAnsi="Garamond" w:cs="Times New Roman"/>
          <w:color w:val="000000"/>
          <w:sz w:val="24"/>
          <w:szCs w:val="24"/>
        </w:rPr>
        <w:t>endimit të Këshillit të Ministrave nr. 431, datë 11.7.2018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“Për krijimin e Agjencisë Kombëtare të Ujësjellës-Kanalizimeve dhe Infrastrukturës së Mbetjeve”</w:t>
      </w:r>
      <w:r w:rsidR="00EF4E05">
        <w:rPr>
          <w:rFonts w:ascii="Garamond" w:hAnsi="Garamond" w:cs="Times New Roman"/>
          <w:color w:val="000000"/>
          <w:sz w:val="24"/>
          <w:szCs w:val="24"/>
        </w:rPr>
        <w:t>;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F4E05">
        <w:rPr>
          <w:rFonts w:ascii="Garamond" w:hAnsi="Garamond" w:cs="Times New Roman"/>
          <w:color w:val="000000"/>
          <w:sz w:val="24"/>
          <w:szCs w:val="24"/>
        </w:rPr>
        <w:t>v</w:t>
      </w:r>
      <w:r w:rsidRPr="00EF4E05">
        <w:rPr>
          <w:rFonts w:ascii="Garamond" w:hAnsi="Garamond" w:cs="Times New Roman"/>
          <w:color w:val="000000"/>
          <w:sz w:val="24"/>
          <w:szCs w:val="24"/>
        </w:rPr>
        <w:t>endimit të Këshillit të Ministrave nr. 302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datë 11.5.2022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“Politikat kombëtare për riorganizimin e sektorit të furnizimit me ujë dhe të largimit, trajtimit dhe përpunimit të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ujërave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të ndotura”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F4E05">
        <w:rPr>
          <w:rFonts w:ascii="Garamond" w:hAnsi="Garamond" w:cs="Times New Roman"/>
          <w:color w:val="000000"/>
          <w:sz w:val="24"/>
          <w:szCs w:val="24"/>
        </w:rPr>
        <w:t>ligji</w:t>
      </w:r>
      <w:r w:rsidR="00EF4E05">
        <w:rPr>
          <w:rFonts w:ascii="Garamond" w:hAnsi="Garamond" w:cs="Times New Roman"/>
          <w:color w:val="000000"/>
          <w:sz w:val="24"/>
          <w:szCs w:val="24"/>
        </w:rPr>
        <w:t>t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nr.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84/2022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 “Për buxhetin e vitit </w:t>
      </w:r>
      <w:r w:rsidRPr="00EF4E05">
        <w:rPr>
          <w:rFonts w:ascii="Garamond" w:hAnsi="Garamond" w:cs="Times New Roman"/>
          <w:color w:val="000000"/>
          <w:sz w:val="24"/>
          <w:szCs w:val="24"/>
        </w:rPr>
        <w:t>2023”.</w:t>
      </w:r>
    </w:p>
    <w:p w14:paraId="58DB1A09" w14:textId="507CBC8F" w:rsidR="00A70067" w:rsidRPr="00EF4E05" w:rsidRDefault="00A70067" w:rsidP="00EF4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EF4E05">
        <w:rPr>
          <w:rFonts w:ascii="Garamond" w:hAnsi="Garamond" w:cs="Times New Roman"/>
          <w:color w:val="000000"/>
          <w:sz w:val="24"/>
          <w:szCs w:val="24"/>
        </w:rPr>
        <w:lastRenderedPageBreak/>
        <w:t>Detajimi</w:t>
      </w:r>
      <w:proofErr w:type="spellEnd"/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i fondit të subvencionit dhe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përdorimi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i tij për çdo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ujësjellës-kanalizimeve </w:t>
      </w:r>
      <w:proofErr w:type="spellStart"/>
      <w:r w:rsidR="00EF4E05">
        <w:rPr>
          <w:rFonts w:ascii="Garamond" w:hAnsi="Garamond" w:cs="Times New Roman"/>
          <w:color w:val="000000"/>
          <w:sz w:val="24"/>
          <w:szCs w:val="24"/>
        </w:rPr>
        <w:t>s</w:t>
      </w:r>
      <w:r w:rsidRPr="00EF4E05">
        <w:rPr>
          <w:rFonts w:ascii="Garamond" w:hAnsi="Garamond" w:cs="Times New Roman"/>
          <w:color w:val="000000"/>
          <w:sz w:val="24"/>
          <w:szCs w:val="24"/>
        </w:rPr>
        <w:t>h.a</w:t>
      </w:r>
      <w:proofErr w:type="spellEnd"/>
      <w:r w:rsidR="00EF4E05">
        <w:rPr>
          <w:rFonts w:ascii="Garamond" w:hAnsi="Garamond" w:cs="Times New Roman"/>
          <w:color w:val="000000"/>
          <w:sz w:val="24"/>
          <w:szCs w:val="24"/>
        </w:rPr>
        <w:t>.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EF4E05">
        <w:rPr>
          <w:rFonts w:ascii="Garamond" w:hAnsi="Garamond" w:cs="Times New Roman"/>
          <w:color w:val="000000"/>
          <w:sz w:val="24"/>
          <w:szCs w:val="24"/>
        </w:rPr>
        <w:t>ë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krijuar dhe </w:t>
      </w:r>
      <w:r w:rsidR="00EF4E05">
        <w:rPr>
          <w:rFonts w:ascii="Garamond" w:hAnsi="Garamond" w:cs="Times New Roman"/>
          <w:color w:val="000000"/>
          <w:sz w:val="24"/>
          <w:szCs w:val="24"/>
        </w:rPr>
        <w:t>s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hoqëritë të cilat kanë nënshkruar </w:t>
      </w:r>
      <w:r w:rsidR="00EF4E05">
        <w:rPr>
          <w:rFonts w:ascii="Garamond" w:hAnsi="Garamond" w:cs="Times New Roman"/>
          <w:color w:val="000000"/>
          <w:sz w:val="24"/>
          <w:szCs w:val="24"/>
        </w:rPr>
        <w:t>m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arrëveshjen për krijimin e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shoqërisë rajonale</w:t>
      </w:r>
      <w:r w:rsidRPr="00EF4E05">
        <w:rPr>
          <w:rFonts w:ascii="Garamond" w:hAnsi="Garamond" w:cs="Times New Roman"/>
          <w:color w:val="000000"/>
          <w:sz w:val="24"/>
          <w:szCs w:val="24"/>
        </w:rPr>
        <w:t>, do të bëhet si më poshtë:</w:t>
      </w:r>
    </w:p>
    <w:p w14:paraId="77B16D15" w14:textId="4EB48489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1. Subvencioni do të shpërndahet nga Agjencia Kombëtare e Ujësjellës-Kanalizimeve dhe Infrastrukturës së Mbetjeve (në vijim AKUM</w:t>
      </w:r>
      <w:r w:rsidR="00EF4E05">
        <w:rPr>
          <w:rFonts w:ascii="Garamond" w:hAnsi="Garamond" w:cs="Times New Roman"/>
          <w:color w:val="000000"/>
          <w:sz w:val="24"/>
          <w:szCs w:val="24"/>
        </w:rPr>
        <w:t>-i</w:t>
      </w:r>
      <w:r w:rsidRPr="00EF4E05">
        <w:rPr>
          <w:rFonts w:ascii="Garamond" w:hAnsi="Garamond" w:cs="Times New Roman"/>
          <w:color w:val="000000"/>
          <w:sz w:val="24"/>
          <w:szCs w:val="24"/>
        </w:rPr>
        <w:t>) në masën e planifikuar në ligjin vjetor të buxhetit, në përputhje me zërin buxhetor subvencione, me llogari ekonomike (603) dhe të gjithë shtesave të tjera të bëra me vendim të Këshillit të Ministrave.</w:t>
      </w:r>
    </w:p>
    <w:p w14:paraId="6CB2AD4C" w14:textId="59F59ED9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2. Subvencioni i përfituar sipas pikës 1 të kësaj metodologjie, do të përdoret nga AKUM</w:t>
      </w:r>
      <w:r w:rsidR="00EF4E05">
        <w:rPr>
          <w:rFonts w:ascii="Garamond" w:hAnsi="Garamond" w:cs="Times New Roman"/>
          <w:color w:val="000000"/>
          <w:sz w:val="24"/>
          <w:szCs w:val="24"/>
        </w:rPr>
        <w:t>-i</w:t>
      </w:r>
      <w:r w:rsidRPr="00EF4E05">
        <w:rPr>
          <w:rFonts w:ascii="Garamond" w:hAnsi="Garamond" w:cs="Times New Roman"/>
          <w:color w:val="000000"/>
          <w:sz w:val="24"/>
          <w:szCs w:val="24"/>
        </w:rPr>
        <w:t>,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për t’i ofruar ndihmë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shoqërive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që janë krijuar sipas </w:t>
      </w:r>
      <w:r w:rsidR="00EF4E05">
        <w:rPr>
          <w:rFonts w:ascii="Garamond" w:hAnsi="Garamond" w:cs="Times New Roman"/>
          <w:color w:val="000000"/>
          <w:sz w:val="24"/>
          <w:szCs w:val="24"/>
        </w:rPr>
        <w:t>v</w:t>
      </w:r>
      <w:r w:rsidRPr="00EF4E05">
        <w:rPr>
          <w:rFonts w:ascii="Garamond" w:hAnsi="Garamond" w:cs="Times New Roman"/>
          <w:color w:val="000000"/>
          <w:sz w:val="24"/>
          <w:szCs w:val="24"/>
        </w:rPr>
        <w:t>endimit të Këshillit të Ministrave nr. 302, datë 11.5.2022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për “Politikat kombëtare për riorganizimin e sektorit të furnizimit me ujë dhe të largimit, trajtimit dhe përpunimit të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ujërave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të ndotura” (VKM nr. 302/2022), dhe shoqërive që janë në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procesin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e krijimit të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shoqërisë rajonale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, nëse këto kanë nënshkruar marrëveshjen për krijimin e shoqërisë </w:t>
      </w:r>
      <w:r w:rsidR="00EF4E05">
        <w:rPr>
          <w:rFonts w:ascii="Garamond" w:hAnsi="Garamond" w:cs="Times New Roman"/>
          <w:color w:val="000000"/>
          <w:sz w:val="24"/>
          <w:szCs w:val="24"/>
        </w:rPr>
        <w:t>s</w:t>
      </w:r>
      <w:r w:rsidRPr="00EF4E05">
        <w:rPr>
          <w:rFonts w:ascii="Garamond" w:hAnsi="Garamond" w:cs="Times New Roman"/>
          <w:color w:val="000000"/>
          <w:sz w:val="24"/>
          <w:szCs w:val="24"/>
        </w:rPr>
        <w:t>ë re rajonale.</w:t>
      </w:r>
    </w:p>
    <w:p w14:paraId="1DAF2164" w14:textId="2DB980CD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3. Prioritet për përdorimin e fondit nga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shoqëritë rajonale ose/dhe shoqëritë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të cilat kanë nënshkruar </w:t>
      </w:r>
      <w:r w:rsidR="00EF4E05">
        <w:rPr>
          <w:rFonts w:ascii="Garamond" w:hAnsi="Garamond" w:cs="Times New Roman"/>
          <w:color w:val="000000"/>
          <w:sz w:val="24"/>
          <w:szCs w:val="24"/>
        </w:rPr>
        <w:t>m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arrëveshjen për krijimin e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shoqërisë rajonale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, është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likuidimi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i detyrimeve emergjente të cilat pengojnë veprimtarinë normale të shoqërisë.</w:t>
      </w:r>
    </w:p>
    <w:p w14:paraId="62A0B8A4" w14:textId="408EFE15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4. Subvencioni i përfituar sipas pikës 1 të kësaj metodologjie, zëri subvencione (603), do të përdoret nga AKUM</w:t>
      </w:r>
      <w:r w:rsidR="00EF4E05">
        <w:rPr>
          <w:rFonts w:ascii="Garamond" w:hAnsi="Garamond" w:cs="Times New Roman"/>
          <w:color w:val="000000"/>
          <w:sz w:val="24"/>
          <w:szCs w:val="24"/>
        </w:rPr>
        <w:t>-i</w:t>
      </w:r>
      <w:r w:rsidRPr="00EF4E05">
        <w:rPr>
          <w:rFonts w:ascii="Garamond" w:hAnsi="Garamond" w:cs="Times New Roman"/>
          <w:color w:val="000000"/>
          <w:sz w:val="24"/>
          <w:szCs w:val="24"/>
        </w:rPr>
        <w:t>,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color w:val="000000"/>
          <w:sz w:val="24"/>
          <w:szCs w:val="24"/>
        </w:rPr>
        <w:t>si më poshtë:</w:t>
      </w:r>
    </w:p>
    <w:p w14:paraId="4AD85813" w14:textId="19CAFCBC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a) Për shoqëritë të cilat kanë nënshkruar </w:t>
      </w:r>
      <w:r w:rsidR="00EF4E05">
        <w:rPr>
          <w:rFonts w:ascii="Garamond" w:hAnsi="Garamond" w:cs="Times New Roman"/>
          <w:color w:val="000000"/>
          <w:sz w:val="24"/>
          <w:szCs w:val="24"/>
        </w:rPr>
        <w:t>m</w:t>
      </w:r>
      <w:r w:rsidRPr="00EF4E05">
        <w:rPr>
          <w:rFonts w:ascii="Garamond" w:hAnsi="Garamond" w:cs="Times New Roman"/>
          <w:color w:val="000000"/>
          <w:sz w:val="24"/>
          <w:szCs w:val="24"/>
        </w:rPr>
        <w:t>arrëveshjen ose kanë krijuar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shoqërinë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>brenda vitit 2023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sipas VKM</w:t>
      </w:r>
      <w:r w:rsidR="00EF4E05">
        <w:rPr>
          <w:rFonts w:ascii="Garamond" w:hAnsi="Garamond" w:cs="Times New Roman"/>
          <w:color w:val="000000"/>
          <w:sz w:val="24"/>
          <w:szCs w:val="24"/>
        </w:rPr>
        <w:t>-së nr.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302, datë 11.5.2022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të subvencionohen me vlerën nga 30 000 000 lekë secila</w:t>
      </w:r>
      <w:r w:rsidR="00EF4E0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8B7AB57" w14:textId="5D0BDDFD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Pr="00EF4E05">
        <w:rPr>
          <w:rFonts w:ascii="Garamond" w:hAnsi="Garamond" w:cs="Times New Roman"/>
          <w:sz w:val="24"/>
          <w:szCs w:val="24"/>
        </w:rPr>
        <w:t>Pjesa e mbetur e fondit</w:t>
      </w:r>
      <w:r w:rsidR="00EF4E05">
        <w:rPr>
          <w:rFonts w:ascii="Garamond" w:hAnsi="Garamond" w:cs="Times New Roman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sz w:val="24"/>
          <w:szCs w:val="24"/>
        </w:rPr>
        <w:t>të subvencionit</w:t>
      </w:r>
      <w:r w:rsidR="00EF4E05">
        <w:rPr>
          <w:rFonts w:ascii="Garamond" w:hAnsi="Garamond" w:cs="Times New Roman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sz w:val="24"/>
          <w:szCs w:val="24"/>
        </w:rPr>
        <w:t>do të përdoret nga AKUM</w:t>
      </w:r>
      <w:r w:rsidR="00EF4E05">
        <w:rPr>
          <w:rFonts w:ascii="Garamond" w:hAnsi="Garamond" w:cs="Times New Roman"/>
          <w:sz w:val="24"/>
          <w:szCs w:val="24"/>
        </w:rPr>
        <w:t xml:space="preserve">-i </w:t>
      </w:r>
      <w:r w:rsidRPr="00EF4E05">
        <w:rPr>
          <w:rFonts w:ascii="Garamond" w:hAnsi="Garamond" w:cs="Times New Roman"/>
          <w:sz w:val="24"/>
          <w:szCs w:val="24"/>
        </w:rPr>
        <w:t>për shlyerjen e detyrimeve t</w:t>
      </w:r>
      <w:r w:rsidR="00EF4E05">
        <w:rPr>
          <w:rFonts w:ascii="Garamond" w:hAnsi="Garamond" w:cs="Times New Roman"/>
          <w:sz w:val="24"/>
          <w:szCs w:val="24"/>
        </w:rPr>
        <w:t>ë</w:t>
      </w:r>
      <w:r w:rsidRPr="00EF4E05">
        <w:rPr>
          <w:rFonts w:ascii="Garamond" w:hAnsi="Garamond" w:cs="Times New Roman"/>
          <w:sz w:val="24"/>
          <w:szCs w:val="24"/>
        </w:rPr>
        <w:t xml:space="preserve"> energjisë elektrike të </w:t>
      </w:r>
      <w:r w:rsidR="00EF4E05" w:rsidRPr="00EF4E05">
        <w:rPr>
          <w:rFonts w:ascii="Garamond" w:hAnsi="Garamond" w:cs="Times New Roman"/>
          <w:sz w:val="24"/>
          <w:szCs w:val="24"/>
        </w:rPr>
        <w:t>shoqërive</w:t>
      </w:r>
      <w:r w:rsidRPr="00EF4E05">
        <w:rPr>
          <w:rFonts w:ascii="Garamond" w:hAnsi="Garamond" w:cs="Times New Roman"/>
          <w:sz w:val="24"/>
          <w:szCs w:val="24"/>
        </w:rPr>
        <w:t xml:space="preserve"> rajonale </w:t>
      </w:r>
      <w:r w:rsidR="00EF4E05" w:rsidRPr="00EF4E05">
        <w:rPr>
          <w:rFonts w:ascii="Garamond" w:hAnsi="Garamond" w:cs="Times New Roman"/>
          <w:sz w:val="24"/>
          <w:szCs w:val="24"/>
        </w:rPr>
        <w:t>ujësjellës</w:t>
      </w:r>
      <w:r w:rsidR="00EF4E05">
        <w:rPr>
          <w:rFonts w:ascii="Garamond" w:hAnsi="Garamond" w:cs="Times New Roman"/>
          <w:sz w:val="24"/>
          <w:szCs w:val="24"/>
        </w:rPr>
        <w:t>-</w:t>
      </w:r>
      <w:r w:rsidRPr="00EF4E05">
        <w:rPr>
          <w:rFonts w:ascii="Garamond" w:hAnsi="Garamond" w:cs="Times New Roman"/>
          <w:sz w:val="24"/>
          <w:szCs w:val="24"/>
        </w:rPr>
        <w:t xml:space="preserve">kanalizime sipas prioriteteve të </w:t>
      </w:r>
      <w:r w:rsidR="00EF4E05" w:rsidRPr="00EF4E05">
        <w:rPr>
          <w:rFonts w:ascii="Garamond" w:hAnsi="Garamond" w:cs="Times New Roman"/>
          <w:sz w:val="24"/>
          <w:szCs w:val="24"/>
        </w:rPr>
        <w:t>mëposhtme</w:t>
      </w:r>
      <w:r w:rsidRPr="00EF4E05">
        <w:rPr>
          <w:rFonts w:ascii="Garamond" w:hAnsi="Garamond" w:cs="Times New Roman"/>
          <w:sz w:val="24"/>
          <w:szCs w:val="24"/>
        </w:rPr>
        <w:t>:</w:t>
      </w:r>
    </w:p>
    <w:p w14:paraId="69350BA9" w14:textId="3430709C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E0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F4E05">
        <w:rPr>
          <w:rFonts w:ascii="Garamond" w:hAnsi="Garamond" w:cs="Times New Roman"/>
          <w:sz w:val="24"/>
          <w:szCs w:val="24"/>
        </w:rPr>
        <w:t>Shoqëritë që kanë mbi 75 % të prodhimit</w:t>
      </w:r>
      <w:r w:rsidR="00EF4E05">
        <w:rPr>
          <w:rFonts w:ascii="Garamond" w:hAnsi="Garamond" w:cs="Times New Roman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sz w:val="24"/>
          <w:szCs w:val="24"/>
        </w:rPr>
        <w:t>me ngritje mekanike</w:t>
      </w:r>
      <w:r w:rsidR="00EF4E05">
        <w:rPr>
          <w:rFonts w:ascii="Garamond" w:hAnsi="Garamond" w:cs="Times New Roman"/>
          <w:sz w:val="24"/>
          <w:szCs w:val="24"/>
        </w:rPr>
        <w:t>;</w:t>
      </w:r>
    </w:p>
    <w:p w14:paraId="330D312E" w14:textId="6D2ED481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E05">
        <w:rPr>
          <w:rFonts w:ascii="Garamond" w:hAnsi="Garamond" w:cs="Symbol"/>
          <w:sz w:val="24"/>
          <w:szCs w:val="24"/>
        </w:rPr>
        <w:t xml:space="preserve">- </w:t>
      </w:r>
      <w:r w:rsidRPr="00EF4E05">
        <w:rPr>
          <w:rFonts w:ascii="Garamond" w:hAnsi="Garamond" w:cs="Times New Roman"/>
          <w:sz w:val="24"/>
          <w:szCs w:val="24"/>
        </w:rPr>
        <w:t>Shoqëritë që kanë krijuar detyrime të reja për energjinë gjatë vitit 2023</w:t>
      </w:r>
      <w:r w:rsidR="00EF4E05">
        <w:rPr>
          <w:rFonts w:ascii="Garamond" w:hAnsi="Garamond" w:cs="Times New Roman"/>
          <w:sz w:val="24"/>
          <w:szCs w:val="24"/>
        </w:rPr>
        <w:t>,</w:t>
      </w:r>
      <w:r w:rsidRPr="00EF4E05">
        <w:rPr>
          <w:rFonts w:ascii="Garamond" w:hAnsi="Garamond" w:cs="Times New Roman"/>
          <w:sz w:val="24"/>
          <w:szCs w:val="24"/>
        </w:rPr>
        <w:t xml:space="preserve"> për shkak të kostove të larta të </w:t>
      </w:r>
      <w:r w:rsidR="00EF4E05" w:rsidRPr="00EF4E05">
        <w:rPr>
          <w:rFonts w:ascii="Garamond" w:hAnsi="Garamond" w:cs="Times New Roman"/>
          <w:sz w:val="24"/>
          <w:szCs w:val="24"/>
        </w:rPr>
        <w:t>energjisë</w:t>
      </w:r>
      <w:r w:rsidRPr="00EF4E05">
        <w:rPr>
          <w:rFonts w:ascii="Garamond" w:hAnsi="Garamond" w:cs="Times New Roman"/>
          <w:sz w:val="24"/>
          <w:szCs w:val="24"/>
        </w:rPr>
        <w:t>.</w:t>
      </w:r>
    </w:p>
    <w:p w14:paraId="1C2482F0" w14:textId="0A26F179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E05">
        <w:rPr>
          <w:rFonts w:ascii="Garamond" w:hAnsi="Garamond" w:cs="Times New Roman"/>
          <w:sz w:val="24"/>
          <w:szCs w:val="24"/>
        </w:rPr>
        <w:t xml:space="preserve">5. Fondi i dhënë sipas pikës 4, </w:t>
      </w:r>
      <w:r w:rsidR="00EF4E05" w:rsidRPr="00EF4E05">
        <w:rPr>
          <w:rFonts w:ascii="Garamond" w:hAnsi="Garamond" w:cs="Times New Roman"/>
          <w:sz w:val="24"/>
          <w:szCs w:val="24"/>
        </w:rPr>
        <w:t>germa</w:t>
      </w:r>
      <w:r w:rsidRPr="00EF4E05">
        <w:rPr>
          <w:rFonts w:ascii="Garamond" w:hAnsi="Garamond" w:cs="Times New Roman"/>
          <w:sz w:val="24"/>
          <w:szCs w:val="24"/>
        </w:rPr>
        <w:t xml:space="preserve"> </w:t>
      </w:r>
      <w:r w:rsidR="00EF4E05">
        <w:rPr>
          <w:rFonts w:ascii="Garamond" w:hAnsi="Garamond" w:cs="Times New Roman"/>
          <w:sz w:val="24"/>
          <w:szCs w:val="24"/>
        </w:rPr>
        <w:t>“</w:t>
      </w:r>
      <w:r w:rsidRPr="00EF4E05">
        <w:rPr>
          <w:rFonts w:ascii="Garamond" w:hAnsi="Garamond" w:cs="Times New Roman"/>
          <w:sz w:val="24"/>
          <w:szCs w:val="24"/>
        </w:rPr>
        <w:t>a</w:t>
      </w:r>
      <w:r w:rsidR="00EF4E05">
        <w:rPr>
          <w:rFonts w:ascii="Garamond" w:hAnsi="Garamond" w:cs="Times New Roman"/>
          <w:sz w:val="24"/>
          <w:szCs w:val="24"/>
        </w:rPr>
        <w:t>”</w:t>
      </w:r>
      <w:r w:rsidRPr="00EF4E05">
        <w:rPr>
          <w:rFonts w:ascii="Garamond" w:hAnsi="Garamond" w:cs="Times New Roman"/>
          <w:sz w:val="24"/>
          <w:szCs w:val="24"/>
        </w:rPr>
        <w:t xml:space="preserve"> të kësaj metodologjie të përdoret nga </w:t>
      </w:r>
      <w:r w:rsidR="00EF4E05" w:rsidRPr="00EF4E05">
        <w:rPr>
          <w:rFonts w:ascii="Garamond" w:hAnsi="Garamond" w:cs="Times New Roman"/>
          <w:sz w:val="24"/>
          <w:szCs w:val="24"/>
        </w:rPr>
        <w:t>shoqëritë</w:t>
      </w:r>
      <w:r w:rsidRPr="00EF4E05">
        <w:rPr>
          <w:rFonts w:ascii="Garamond" w:hAnsi="Garamond" w:cs="Times New Roman"/>
          <w:sz w:val="24"/>
          <w:szCs w:val="24"/>
        </w:rPr>
        <w:t xml:space="preserve"> për </w:t>
      </w:r>
      <w:r w:rsidR="00EF4E05" w:rsidRPr="00EF4E05">
        <w:rPr>
          <w:rFonts w:ascii="Garamond" w:hAnsi="Garamond" w:cs="Times New Roman"/>
          <w:sz w:val="24"/>
          <w:szCs w:val="24"/>
        </w:rPr>
        <w:t>likuidimin</w:t>
      </w:r>
      <w:r w:rsidRPr="00EF4E05">
        <w:rPr>
          <w:rFonts w:ascii="Garamond" w:hAnsi="Garamond" w:cs="Times New Roman"/>
          <w:sz w:val="24"/>
          <w:szCs w:val="24"/>
        </w:rPr>
        <w:t xml:space="preserve"> e detyrimeve të prapambetura për </w:t>
      </w:r>
      <w:r w:rsidR="00EF4E05" w:rsidRPr="00EF4E05">
        <w:rPr>
          <w:rFonts w:ascii="Garamond" w:hAnsi="Garamond" w:cs="Times New Roman"/>
          <w:sz w:val="24"/>
          <w:szCs w:val="24"/>
        </w:rPr>
        <w:t>sigurimet shoqërore</w:t>
      </w:r>
      <w:r w:rsidRPr="00EF4E05">
        <w:rPr>
          <w:rFonts w:ascii="Garamond" w:hAnsi="Garamond" w:cs="Times New Roman"/>
          <w:sz w:val="24"/>
          <w:szCs w:val="24"/>
        </w:rPr>
        <w:t>, pagat, energjinë elektrike dhe shpenzime t</w:t>
      </w:r>
      <w:r w:rsidR="00EF4E05">
        <w:rPr>
          <w:rFonts w:ascii="Garamond" w:hAnsi="Garamond" w:cs="Times New Roman"/>
          <w:sz w:val="24"/>
          <w:szCs w:val="24"/>
        </w:rPr>
        <w:t>ë</w:t>
      </w:r>
      <w:r w:rsidRPr="00EF4E05">
        <w:rPr>
          <w:rFonts w:ascii="Garamond" w:hAnsi="Garamond" w:cs="Times New Roman"/>
          <w:sz w:val="24"/>
          <w:szCs w:val="24"/>
        </w:rPr>
        <w:t xml:space="preserve"> domosdoshme </w:t>
      </w:r>
      <w:r w:rsidR="00EF4E05" w:rsidRPr="00EF4E05">
        <w:rPr>
          <w:rFonts w:ascii="Garamond" w:hAnsi="Garamond" w:cs="Times New Roman"/>
          <w:sz w:val="24"/>
          <w:szCs w:val="24"/>
        </w:rPr>
        <w:t>për</w:t>
      </w:r>
      <w:r w:rsidRPr="00EF4E05">
        <w:rPr>
          <w:rFonts w:ascii="Garamond" w:hAnsi="Garamond" w:cs="Times New Roman"/>
          <w:sz w:val="24"/>
          <w:szCs w:val="24"/>
        </w:rPr>
        <w:t xml:space="preserve"> nisjen e operimit t</w:t>
      </w:r>
      <w:r w:rsidR="00EF4E05">
        <w:rPr>
          <w:rFonts w:ascii="Garamond" w:hAnsi="Garamond" w:cs="Times New Roman"/>
          <w:sz w:val="24"/>
          <w:szCs w:val="24"/>
        </w:rPr>
        <w:t>ë</w:t>
      </w:r>
      <w:r w:rsidRPr="00EF4E05">
        <w:rPr>
          <w:rFonts w:ascii="Garamond" w:hAnsi="Garamond" w:cs="Times New Roman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sz w:val="24"/>
          <w:szCs w:val="24"/>
        </w:rPr>
        <w:t>shoqërisë</w:t>
      </w:r>
      <w:r w:rsidRPr="00EF4E05">
        <w:rPr>
          <w:rFonts w:ascii="Garamond" w:hAnsi="Garamond" w:cs="Times New Roman"/>
          <w:sz w:val="24"/>
          <w:szCs w:val="24"/>
        </w:rPr>
        <w:t xml:space="preserve"> rajonale,</w:t>
      </w:r>
      <w:r w:rsidR="00EF4E05">
        <w:rPr>
          <w:rFonts w:ascii="Garamond" w:hAnsi="Garamond" w:cs="Times New Roman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sz w:val="24"/>
          <w:szCs w:val="24"/>
        </w:rPr>
        <w:t>bazuar në kërkesat e shoqërive rajonale.</w:t>
      </w:r>
    </w:p>
    <w:p w14:paraId="3FBFE0C4" w14:textId="11F5FC69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E05">
        <w:rPr>
          <w:rFonts w:ascii="Garamond" w:hAnsi="Garamond" w:cs="Times New Roman"/>
          <w:sz w:val="24"/>
          <w:szCs w:val="24"/>
        </w:rPr>
        <w:t>6. Fondi i dhënë sipas pikës 4</w:t>
      </w:r>
      <w:r w:rsidR="00EF4E05">
        <w:rPr>
          <w:rFonts w:ascii="Garamond" w:hAnsi="Garamond" w:cs="Times New Roman"/>
          <w:sz w:val="24"/>
          <w:szCs w:val="24"/>
        </w:rPr>
        <w:t>,</w:t>
      </w:r>
      <w:r w:rsidRPr="00EF4E05">
        <w:rPr>
          <w:rFonts w:ascii="Garamond" w:hAnsi="Garamond" w:cs="Times New Roman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sz w:val="24"/>
          <w:szCs w:val="24"/>
        </w:rPr>
        <w:t>germa</w:t>
      </w:r>
      <w:r w:rsidRPr="00EF4E05">
        <w:rPr>
          <w:rFonts w:ascii="Garamond" w:hAnsi="Garamond" w:cs="Times New Roman"/>
          <w:sz w:val="24"/>
          <w:szCs w:val="24"/>
        </w:rPr>
        <w:t xml:space="preserve"> </w:t>
      </w:r>
      <w:r w:rsidR="00EF4E05">
        <w:rPr>
          <w:rFonts w:ascii="Garamond" w:hAnsi="Garamond" w:cs="Times New Roman"/>
          <w:sz w:val="24"/>
          <w:szCs w:val="24"/>
        </w:rPr>
        <w:t>“</w:t>
      </w:r>
      <w:r w:rsidRPr="00EF4E05">
        <w:rPr>
          <w:rFonts w:ascii="Garamond" w:hAnsi="Garamond" w:cs="Times New Roman"/>
          <w:sz w:val="24"/>
          <w:szCs w:val="24"/>
        </w:rPr>
        <w:t>b</w:t>
      </w:r>
      <w:r w:rsidR="00EF4E05">
        <w:rPr>
          <w:rFonts w:ascii="Garamond" w:hAnsi="Garamond" w:cs="Times New Roman"/>
          <w:sz w:val="24"/>
          <w:szCs w:val="24"/>
        </w:rPr>
        <w:t>”</w:t>
      </w:r>
      <w:r w:rsidRPr="00EF4E05">
        <w:rPr>
          <w:rFonts w:ascii="Garamond" w:hAnsi="Garamond" w:cs="Times New Roman"/>
          <w:sz w:val="24"/>
          <w:szCs w:val="24"/>
        </w:rPr>
        <w:t xml:space="preserve"> të kësaj metodologjie të përdoret nga shoqëritë për shlyerjen e detyrimeve të energjisë elektrike.</w:t>
      </w:r>
    </w:p>
    <w:p w14:paraId="3F1EA628" w14:textId="4C3BBE80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7. Vlerësimi i nevojave për fondin e dhënë sipas pikës 4</w:t>
      </w:r>
      <w:r w:rsidR="00EF4E05">
        <w:rPr>
          <w:rFonts w:ascii="Garamond" w:hAnsi="Garamond" w:cs="Times New Roman"/>
          <w:color w:val="000000"/>
          <w:sz w:val="24"/>
          <w:szCs w:val="24"/>
        </w:rPr>
        <w:t>/</w:t>
      </w:r>
      <w:r w:rsidRPr="00EF4E05">
        <w:rPr>
          <w:rFonts w:ascii="Garamond" w:hAnsi="Garamond" w:cs="Times New Roman"/>
          <w:color w:val="000000"/>
          <w:sz w:val="24"/>
          <w:szCs w:val="24"/>
        </w:rPr>
        <w:t>b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si dhe </w:t>
      </w:r>
      <w:proofErr w:type="spellStart"/>
      <w:r w:rsidRPr="00EF4E05">
        <w:rPr>
          <w:rFonts w:ascii="Garamond" w:hAnsi="Garamond" w:cs="Times New Roman"/>
          <w:color w:val="000000"/>
          <w:sz w:val="24"/>
          <w:szCs w:val="24"/>
        </w:rPr>
        <w:t>detajimi</w:t>
      </w:r>
      <w:proofErr w:type="spellEnd"/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dhe shpërndarja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nga AKUM-i, do të bazohet në të dhënat e raportuara nga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shoqëritë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>pranë AKUM-it, në përputhje me kërkesat, formatin dhe afatet e përcaktuara.</w:t>
      </w:r>
    </w:p>
    <w:p w14:paraId="15D9160A" w14:textId="459168BD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8. AKUM-i vlerëson dokumentacionin/të dhënat e paraqitur/a dhe bën shpërndarjen e subvencionit, për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shoqëritë rajonale</w:t>
      </w:r>
      <w:r w:rsidR="00EF4E05" w:rsidRPr="00EF4E05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ose/dhe shoqëritë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të cilat kanë nënshkruar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>marrëveshjen për krijimin e shoqërisë rajonale</w:t>
      </w:r>
      <w:r w:rsidRPr="00EF4E0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42F3860" w14:textId="4B528946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9. AKUM</w:t>
      </w:r>
      <w:r w:rsidR="00EF4E05">
        <w:rPr>
          <w:rFonts w:ascii="Garamond" w:hAnsi="Garamond" w:cs="Times New Roman"/>
          <w:color w:val="000000"/>
          <w:sz w:val="24"/>
          <w:szCs w:val="24"/>
        </w:rPr>
        <w:t>-i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llogarit vlerën e subvencionit që do të përfitojë secila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shoqëri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ose/dhe </w:t>
      </w:r>
      <w:r w:rsidR="00EF4E05">
        <w:rPr>
          <w:rFonts w:ascii="Garamond" w:hAnsi="Garamond" w:cs="Times New Roman"/>
          <w:color w:val="000000"/>
          <w:sz w:val="24"/>
          <w:szCs w:val="24"/>
        </w:rPr>
        <w:t>s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hoqëritë të cilat kanë nënshkruar </w:t>
      </w:r>
      <w:r w:rsidR="00EF4E05">
        <w:rPr>
          <w:rFonts w:ascii="Garamond" w:hAnsi="Garamond" w:cs="Times New Roman"/>
          <w:color w:val="000000"/>
          <w:sz w:val="24"/>
          <w:szCs w:val="24"/>
        </w:rPr>
        <w:t>m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arrëveshjen për </w:t>
      </w:r>
      <w:r w:rsidR="00EF4E05" w:rsidRPr="00EF4E05">
        <w:rPr>
          <w:rFonts w:ascii="Garamond" w:hAnsi="Garamond" w:cs="Times New Roman"/>
          <w:color w:val="000000"/>
          <w:sz w:val="24"/>
          <w:szCs w:val="24"/>
        </w:rPr>
        <w:t xml:space="preserve">krijimin e shoqërisë rajonale 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dhe njofton </w:t>
      </w:r>
      <w:r w:rsidR="00EF4E05">
        <w:rPr>
          <w:rFonts w:ascii="Garamond" w:hAnsi="Garamond" w:cs="Times New Roman"/>
          <w:color w:val="000000"/>
          <w:sz w:val="24"/>
          <w:szCs w:val="24"/>
        </w:rPr>
        <w:t>s</w:t>
      </w:r>
      <w:r w:rsidRPr="00EF4E05">
        <w:rPr>
          <w:rFonts w:ascii="Garamond" w:hAnsi="Garamond" w:cs="Times New Roman"/>
          <w:color w:val="000000"/>
          <w:sz w:val="24"/>
          <w:szCs w:val="24"/>
        </w:rPr>
        <w:t>hoqëritë.</w:t>
      </w:r>
    </w:p>
    <w:p w14:paraId="6292A44C" w14:textId="338553B4" w:rsidR="00A70067" w:rsidRPr="00EF4E05" w:rsidRDefault="00A70067" w:rsidP="00A700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4E05">
        <w:rPr>
          <w:rFonts w:ascii="Garamond" w:hAnsi="Garamond" w:cs="Times New Roman"/>
          <w:color w:val="000000"/>
          <w:sz w:val="24"/>
          <w:szCs w:val="24"/>
        </w:rPr>
        <w:t>10. AKUM</w:t>
      </w:r>
      <w:r w:rsidR="00EF4E05">
        <w:rPr>
          <w:rFonts w:ascii="Garamond" w:hAnsi="Garamond" w:cs="Times New Roman"/>
          <w:color w:val="000000"/>
          <w:sz w:val="24"/>
          <w:szCs w:val="24"/>
        </w:rPr>
        <w:t>-i,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në zbatim të </w:t>
      </w:r>
      <w:r w:rsidR="00EF4E05">
        <w:rPr>
          <w:rFonts w:ascii="Garamond" w:hAnsi="Garamond" w:cs="Times New Roman"/>
          <w:color w:val="000000"/>
          <w:sz w:val="24"/>
          <w:szCs w:val="24"/>
        </w:rPr>
        <w:t>v</w:t>
      </w:r>
      <w:r w:rsidRPr="00EF4E05">
        <w:rPr>
          <w:rFonts w:ascii="Garamond" w:hAnsi="Garamond" w:cs="Times New Roman"/>
          <w:color w:val="000000"/>
          <w:sz w:val="24"/>
          <w:szCs w:val="24"/>
        </w:rPr>
        <w:t>endimit të Këshillit të Ministrave nr.</w:t>
      </w:r>
      <w:r w:rsidR="00EF4E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F4E05">
        <w:rPr>
          <w:rFonts w:ascii="Garamond" w:hAnsi="Garamond" w:cs="Times New Roman"/>
          <w:color w:val="000000"/>
          <w:sz w:val="24"/>
          <w:szCs w:val="24"/>
        </w:rPr>
        <w:t>431, datë 11.7.2018</w:t>
      </w:r>
      <w:r w:rsidR="00EF4E05">
        <w:rPr>
          <w:rFonts w:ascii="Garamond" w:hAnsi="Garamond" w:cs="Times New Roman"/>
          <w:color w:val="000000"/>
          <w:sz w:val="24"/>
          <w:szCs w:val="24"/>
        </w:rPr>
        <w:t>,</w:t>
      </w:r>
      <w:r w:rsidRPr="00EF4E05">
        <w:rPr>
          <w:rFonts w:ascii="Garamond" w:hAnsi="Garamond" w:cs="Times New Roman"/>
          <w:color w:val="000000"/>
          <w:sz w:val="24"/>
          <w:szCs w:val="24"/>
        </w:rPr>
        <w:t xml:space="preserve"> “Për krijimin, organizimin dhe funksionimin e Agjencisë Kombëtare të Ujësjellës-Kanalizimeve dhe Infrastrukturës së Mbetjeve”, neni 13, shkronja “ë”, ka të drejtë të ushtrojë kontrolle, për të vlerësuar mënyrën e përdorimit të fondit të akorduar për çdo shoqëri, që ka përfituar nga fondi i subvencionimit.</w:t>
      </w:r>
    </w:p>
    <w:p w14:paraId="2EB5E741" w14:textId="77777777" w:rsidR="00A70067" w:rsidRPr="00EF4E05" w:rsidRDefault="00A70067" w:rsidP="00A70067">
      <w:pPr>
        <w:autoSpaceDE w:val="0"/>
        <w:autoSpaceDN w:val="0"/>
        <w:adjustRightInd w:val="0"/>
        <w:spacing w:after="0" w:line="33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70067" w:rsidRPr="00EF4E05" w:rsidSect="002E34C1">
      <w:footerReference w:type="default" r:id="rId20"/>
      <w:pgSz w:w="11906" w:h="16838"/>
      <w:pgMar w:top="900" w:right="1800" w:bottom="1440" w:left="18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B7DC5" w14:textId="77777777" w:rsidR="00FF03F5" w:rsidRDefault="00FF03F5" w:rsidP="00951A31">
      <w:pPr>
        <w:spacing w:after="0" w:line="240" w:lineRule="auto"/>
      </w:pPr>
      <w:r>
        <w:separator/>
      </w:r>
    </w:p>
  </w:endnote>
  <w:endnote w:type="continuationSeparator" w:id="0">
    <w:p w14:paraId="4106D779" w14:textId="77777777" w:rsidR="00FF03F5" w:rsidRDefault="00FF03F5" w:rsidP="00951A31">
      <w:pPr>
        <w:spacing w:after="0" w:line="240" w:lineRule="auto"/>
      </w:pPr>
      <w:r>
        <w:continuationSeparator/>
      </w:r>
    </w:p>
  </w:endnote>
  <w:endnote w:type="continuationNotice" w:id="1">
    <w:p w14:paraId="10C2F910" w14:textId="77777777" w:rsidR="00FF03F5" w:rsidRDefault="00FF0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C28DD" w14:textId="77777777" w:rsidR="00FF03F5" w:rsidRPr="00E76913" w:rsidRDefault="00FF03F5" w:rsidP="00EF4E05">
    <w:pPr>
      <w:pStyle w:val="Footer"/>
      <w:rPr>
        <w:szCs w:val="20"/>
      </w:rPr>
    </w:pPr>
  </w:p>
  <w:p w14:paraId="2BD872B7" w14:textId="77777777" w:rsidR="00FF03F5" w:rsidRDefault="00FF03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55EEC" w14:textId="77777777" w:rsidR="00FF03F5" w:rsidRDefault="00FF03F5" w:rsidP="00951A31">
      <w:pPr>
        <w:spacing w:after="0" w:line="240" w:lineRule="auto"/>
      </w:pPr>
      <w:r>
        <w:separator/>
      </w:r>
    </w:p>
  </w:footnote>
  <w:footnote w:type="continuationSeparator" w:id="0">
    <w:p w14:paraId="10390074" w14:textId="77777777" w:rsidR="00FF03F5" w:rsidRDefault="00FF03F5" w:rsidP="00951A31">
      <w:pPr>
        <w:spacing w:after="0" w:line="240" w:lineRule="auto"/>
      </w:pPr>
      <w:r>
        <w:continuationSeparator/>
      </w:r>
    </w:p>
  </w:footnote>
  <w:footnote w:type="continuationNotice" w:id="1">
    <w:p w14:paraId="3E475C31" w14:textId="77777777" w:rsidR="00FF03F5" w:rsidRDefault="00FF03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7572"/>
    <w:multiLevelType w:val="hybridMultilevel"/>
    <w:tmpl w:val="C61CC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B27A3"/>
    <w:multiLevelType w:val="hybridMultilevel"/>
    <w:tmpl w:val="F6500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E7281"/>
    <w:multiLevelType w:val="hybridMultilevel"/>
    <w:tmpl w:val="A4C2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50"/>
    <w:rsid w:val="00003667"/>
    <w:rsid w:val="0001522F"/>
    <w:rsid w:val="00042197"/>
    <w:rsid w:val="000D1389"/>
    <w:rsid w:val="00130469"/>
    <w:rsid w:val="001B6779"/>
    <w:rsid w:val="001C3127"/>
    <w:rsid w:val="001E1818"/>
    <w:rsid w:val="002A5D2C"/>
    <w:rsid w:val="002E34C1"/>
    <w:rsid w:val="002F0B86"/>
    <w:rsid w:val="00326C9C"/>
    <w:rsid w:val="00383D0A"/>
    <w:rsid w:val="00395614"/>
    <w:rsid w:val="003A25FD"/>
    <w:rsid w:val="003F77D4"/>
    <w:rsid w:val="00407204"/>
    <w:rsid w:val="0042262A"/>
    <w:rsid w:val="004230EF"/>
    <w:rsid w:val="004A717D"/>
    <w:rsid w:val="004E735C"/>
    <w:rsid w:val="004F1940"/>
    <w:rsid w:val="00506D8C"/>
    <w:rsid w:val="005E79F5"/>
    <w:rsid w:val="00616F09"/>
    <w:rsid w:val="00655850"/>
    <w:rsid w:val="00696BAF"/>
    <w:rsid w:val="006C4B0D"/>
    <w:rsid w:val="006C7FB7"/>
    <w:rsid w:val="006D2207"/>
    <w:rsid w:val="006F0BC3"/>
    <w:rsid w:val="006F0FFE"/>
    <w:rsid w:val="0071505C"/>
    <w:rsid w:val="007467AF"/>
    <w:rsid w:val="00753AB7"/>
    <w:rsid w:val="007744C2"/>
    <w:rsid w:val="007A54E1"/>
    <w:rsid w:val="008109EC"/>
    <w:rsid w:val="00813AC7"/>
    <w:rsid w:val="00864EBA"/>
    <w:rsid w:val="008B43E1"/>
    <w:rsid w:val="00951A31"/>
    <w:rsid w:val="0096646A"/>
    <w:rsid w:val="0097587B"/>
    <w:rsid w:val="00A00570"/>
    <w:rsid w:val="00A40297"/>
    <w:rsid w:val="00A50B1E"/>
    <w:rsid w:val="00A51706"/>
    <w:rsid w:val="00A528F2"/>
    <w:rsid w:val="00A622B0"/>
    <w:rsid w:val="00A70067"/>
    <w:rsid w:val="00A7143B"/>
    <w:rsid w:val="00A7155E"/>
    <w:rsid w:val="00AA4685"/>
    <w:rsid w:val="00AE59F2"/>
    <w:rsid w:val="00B50C33"/>
    <w:rsid w:val="00B6298E"/>
    <w:rsid w:val="00B77107"/>
    <w:rsid w:val="00C118BD"/>
    <w:rsid w:val="00C652F2"/>
    <w:rsid w:val="00CB53E6"/>
    <w:rsid w:val="00CC370A"/>
    <w:rsid w:val="00CE76D2"/>
    <w:rsid w:val="00CE7FDE"/>
    <w:rsid w:val="00D64882"/>
    <w:rsid w:val="00DA1FDD"/>
    <w:rsid w:val="00DA7E13"/>
    <w:rsid w:val="00DB38CE"/>
    <w:rsid w:val="00E0775D"/>
    <w:rsid w:val="00E160C6"/>
    <w:rsid w:val="00E36AC9"/>
    <w:rsid w:val="00EF4E05"/>
    <w:rsid w:val="00F04A24"/>
    <w:rsid w:val="00F85AED"/>
    <w:rsid w:val="00F924E2"/>
    <w:rsid w:val="00FA0C4D"/>
    <w:rsid w:val="00FA2BDA"/>
    <w:rsid w:val="00FC003F"/>
    <w:rsid w:val="00FE160B"/>
    <w:rsid w:val="00FF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9445"/>
  <w15:docId w15:val="{AD4E62EF-00B5-45B1-8643-2A11324E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2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2B0"/>
  </w:style>
  <w:style w:type="paragraph" w:styleId="ListParagraph">
    <w:name w:val="List Paragraph"/>
    <w:basedOn w:val="Normal"/>
    <w:uiPriority w:val="34"/>
    <w:qFormat/>
    <w:rsid w:val="004A717D"/>
    <w:pPr>
      <w:spacing w:after="160" w:line="259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951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A31"/>
  </w:style>
  <w:style w:type="paragraph" w:styleId="BalloonText">
    <w:name w:val="Balloon Text"/>
    <w:basedOn w:val="Normal"/>
    <w:link w:val="BalloonTextChar"/>
    <w:uiPriority w:val="99"/>
    <w:semiHidden/>
    <w:unhideWhenUsed/>
    <w:rsid w:val="002F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B8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99"/>
    <w:qFormat/>
    <w:rsid w:val="00B50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B50C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F19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TEKSTIIII">
    <w:name w:val="TEKSTIIII"/>
    <w:basedOn w:val="Normal"/>
    <w:qFormat/>
    <w:rsid w:val="00CB53E6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paragraph" w:styleId="CommentText">
    <w:name w:val="annotation text"/>
    <w:aliases w:val="Char"/>
    <w:basedOn w:val="Normal"/>
    <w:link w:val="CommentTextChar"/>
    <w:uiPriority w:val="99"/>
    <w:rsid w:val="00A70067"/>
    <w:pPr>
      <w:autoSpaceDE w:val="0"/>
      <w:autoSpaceDN w:val="0"/>
      <w:adjustRightInd w:val="0"/>
      <w:spacing w:line="276" w:lineRule="atLeast"/>
    </w:pPr>
    <w:rPr>
      <w:rFonts w:ascii="Calibri" w:hAnsi="Calibri" w:cs="Calibri"/>
      <w:color w:val="000000"/>
      <w:sz w:val="20"/>
      <w:szCs w:val="20"/>
      <w:lang w:val="en-US"/>
    </w:rPr>
  </w:style>
  <w:style w:type="character" w:customStyle="1" w:styleId="CommentTextChar">
    <w:name w:val="Comment Text Char"/>
    <w:aliases w:val="Char Char"/>
    <w:basedOn w:val="DefaultParagraphFont"/>
    <w:link w:val="CommentText"/>
    <w:uiPriority w:val="99"/>
    <w:rsid w:val="00A70067"/>
    <w:rPr>
      <w:rFonts w:ascii="Calibri" w:hAnsi="Calibri" w:cs="Calibri"/>
      <w:color w:val="000000"/>
      <w:sz w:val="20"/>
      <w:szCs w:val="20"/>
      <w:lang w:val="en-US"/>
    </w:rPr>
  </w:style>
  <w:style w:type="paragraph" w:customStyle="1" w:styleId="Paragrafi">
    <w:name w:val="Paragrafi"/>
    <w:uiPriority w:val="99"/>
    <w:rsid w:val="00A70067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A0057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2023-09-27T08:45:40Z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miratimin e metodologjisë për kriteret dhe procedurat për shpërndarjen dhe përdorimin e subvencioneve shtetërore, për ofruesit e shërbimeve në sektorin e ujësjellës-kanalizimeve për vitin buxhetor 2023</Titulli>
    <Modifikuesi xmlns="0e656187-b300-4fb0-8bf4-3a50f872073c">Fjora.Cahani</Modifikuesi>
    <Nr_x002e__x0020_prot_x0020_QBZ xmlns="0e656187-b300-4fb0-8bf4-3a50f872073c">1418/1</Nr_x002e__x0020_prot_x0020_QBZ>
    <Data_x0020_e_x0020_Modifikimit xmlns="0e656187-b300-4fb0-8bf4-3a50f872073c">2023-09-27T09:55:06Z</Data_x0020_e_x0020_Modifikimit>
    <Dekretuar xmlns="0e656187-b300-4fb0-8bf4-3a50f872073c">false</Dekretuar>
    <Data xmlns="0e656187-b300-4fb0-8bf4-3a50f872073c">2023-09-25T22:00:00Z</Data>
    <Nr_x002e__x0020_protokolli_x0020_i_x0020_aktit xmlns="0e656187-b300-4fb0-8bf4-3a50f872073c">7551/1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C90F6AD54F2D9BE94EFBCBAA0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B3B545-CC76-4413-8184-E552820CC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23E652-12FC-4480-A57C-6DC290130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14FBF-5552-43CE-8347-718B4136B7FD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803A7E4-462A-4488-B3B8-6E27168242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4E9482-EA23-44E0-AE89-7C8DDED43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65119F-B7D8-4C8A-B2E9-F61D0DBF1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3664BF9-F6A3-482A-97E0-8106A4E0C65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E964B35F-6288-40A2-A167-1E414F038BA2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3DC14F11-E309-41DE-90BA-00C104997DDC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CD7E780B-DCF9-48A6-818E-0939548D3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0949F642-88B6-4D18-86AA-76F2811CB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2A2CC924-7632-42AC-8DA4-9378485BA889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2487ED51-EA3B-4F00-AB0A-301B99BFD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metodologjisë për kriteret dhe procedurat për shpërndarjen dhe përdorimin e subvencioneve shtetërore, për ofruesit e shërbimeve në sektorin e ujësjellës-kanalizimeve për vitin buxhetor 2023</vt:lpstr>
    </vt:vector>
  </TitlesOfParts>
  <Company>Hewlett-Packard Company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metodologjisë për kriteret dhe procedurat për shpërndarjen dhe përdorimin e subvencioneve shtetërore, për ofruesit e shërbimeve në sektorin e ujësjellës-kanalizimeve për vitin buxhetor 2023</dc:title>
  <dc:creator>Gerta Ismailaja</dc:creator>
  <cp:lastModifiedBy>Fjora Cahani</cp:lastModifiedBy>
  <cp:revision>4</cp:revision>
  <cp:lastPrinted>2020-06-12T09:08:00Z</cp:lastPrinted>
  <dcterms:created xsi:type="dcterms:W3CDTF">2023-09-27T10:05:00Z</dcterms:created>
  <dcterms:modified xsi:type="dcterms:W3CDTF">2023-09-27T10:05:00Z</dcterms:modified>
</cp:coreProperties>
</file>