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150661" w14:textId="77777777" w:rsidR="00D12EC3" w:rsidRPr="00790536" w:rsidRDefault="00D12EC3" w:rsidP="001941CB">
      <w:pPr>
        <w:tabs>
          <w:tab w:val="left" w:pos="0"/>
        </w:tabs>
        <w:spacing w:after="0" w:line="240" w:lineRule="auto"/>
        <w:ind w:firstLine="284"/>
        <w:jc w:val="center"/>
        <w:rPr>
          <w:rFonts w:ascii="Garamond" w:hAnsi="Garamond"/>
          <w:b/>
          <w:bCs/>
          <w:sz w:val="24"/>
          <w:szCs w:val="24"/>
        </w:rPr>
      </w:pPr>
      <w:bookmarkStart w:id="0" w:name="_Hlk158295440"/>
      <w:r w:rsidRPr="00790536">
        <w:rPr>
          <w:rFonts w:ascii="Garamond" w:hAnsi="Garamond"/>
          <w:b/>
          <w:bCs/>
          <w:sz w:val="24"/>
          <w:szCs w:val="24"/>
        </w:rPr>
        <w:t>UDHËZIM</w:t>
      </w:r>
    </w:p>
    <w:p w14:paraId="54B94B12" w14:textId="5FAD215B"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 xml:space="preserve">Nr. </w:t>
      </w:r>
      <w:r w:rsidR="00DB01ED" w:rsidRPr="00790536">
        <w:rPr>
          <w:rFonts w:ascii="Garamond" w:hAnsi="Garamond"/>
          <w:b/>
          <w:bCs/>
          <w:sz w:val="24"/>
          <w:szCs w:val="24"/>
        </w:rPr>
        <w:t>8</w:t>
      </w:r>
      <w:r w:rsidRPr="00790536">
        <w:rPr>
          <w:rFonts w:ascii="Garamond" w:hAnsi="Garamond"/>
          <w:b/>
          <w:bCs/>
          <w:sz w:val="24"/>
          <w:szCs w:val="24"/>
        </w:rPr>
        <w:t xml:space="preserve">, datë </w:t>
      </w:r>
      <w:r w:rsidR="00DB01ED" w:rsidRPr="00790536">
        <w:rPr>
          <w:rFonts w:ascii="Garamond" w:hAnsi="Garamond"/>
          <w:b/>
          <w:bCs/>
          <w:sz w:val="24"/>
          <w:szCs w:val="24"/>
        </w:rPr>
        <w:t>11.10</w:t>
      </w:r>
      <w:r w:rsidRPr="00790536">
        <w:rPr>
          <w:rFonts w:ascii="Garamond" w:hAnsi="Garamond"/>
          <w:b/>
          <w:bCs/>
          <w:sz w:val="24"/>
          <w:szCs w:val="24"/>
        </w:rPr>
        <w:t>.2024</w:t>
      </w:r>
    </w:p>
    <w:p w14:paraId="6381DDBC" w14:textId="77777777" w:rsidR="00D12EC3" w:rsidRPr="00790536" w:rsidRDefault="00D12EC3" w:rsidP="001941CB">
      <w:pPr>
        <w:spacing w:after="0" w:line="240" w:lineRule="auto"/>
        <w:ind w:firstLine="284"/>
        <w:rPr>
          <w:rFonts w:ascii="Garamond" w:hAnsi="Garamond"/>
          <w:sz w:val="24"/>
          <w:szCs w:val="24"/>
        </w:rPr>
      </w:pPr>
    </w:p>
    <w:p w14:paraId="0395BE2D" w14:textId="44C226D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PËR MIRATIMIN E METODOLOGJISË, KRITEREVE DHE</w:t>
      </w:r>
      <w:r w:rsidR="00DB01ED" w:rsidRPr="00790536">
        <w:rPr>
          <w:rFonts w:ascii="Garamond" w:hAnsi="Garamond"/>
          <w:b/>
          <w:bCs/>
          <w:sz w:val="24"/>
          <w:szCs w:val="24"/>
        </w:rPr>
        <w:t xml:space="preserve"> </w:t>
      </w:r>
      <w:r w:rsidRPr="00790536">
        <w:rPr>
          <w:rFonts w:ascii="Garamond" w:hAnsi="Garamond"/>
          <w:b/>
          <w:bCs/>
          <w:sz w:val="24"/>
          <w:szCs w:val="24"/>
        </w:rPr>
        <w:t>PROCEDURAT, PËR VLERËSIMIN DHE PRIORITIZIMIN E FONDEVE BUXHETORE TË INVESTIMEVE PUBLIKE, PËR OFRUESIT E SHËRBIMEVE NË SEKTORIN E UJËSJELLËS-KANALIZIMEVE</w:t>
      </w:r>
    </w:p>
    <w:p w14:paraId="22AD7D5F" w14:textId="77777777" w:rsidR="00D12EC3" w:rsidRPr="00790536" w:rsidRDefault="00D12EC3" w:rsidP="001941CB">
      <w:pPr>
        <w:spacing w:after="0" w:line="240" w:lineRule="auto"/>
        <w:ind w:firstLine="284"/>
        <w:jc w:val="center"/>
        <w:rPr>
          <w:rFonts w:ascii="Garamond" w:hAnsi="Garamond"/>
          <w:sz w:val="24"/>
          <w:szCs w:val="24"/>
        </w:rPr>
      </w:pPr>
    </w:p>
    <w:p w14:paraId="74AF61C0" w14:textId="150670BD" w:rsidR="00D12EC3" w:rsidRPr="00790536" w:rsidRDefault="00D12EC3" w:rsidP="001941CB">
      <w:pPr>
        <w:spacing w:after="0" w:line="240" w:lineRule="auto"/>
        <w:ind w:firstLine="284"/>
        <w:jc w:val="both"/>
        <w:rPr>
          <w:rFonts w:ascii="Garamond" w:hAnsi="Garamond"/>
          <w:b/>
          <w:bCs/>
          <w:sz w:val="24"/>
          <w:szCs w:val="24"/>
        </w:rPr>
      </w:pPr>
      <w:r w:rsidRPr="00790536">
        <w:rPr>
          <w:rFonts w:ascii="Garamond" w:hAnsi="Garamond"/>
          <w:sz w:val="24"/>
          <w:szCs w:val="24"/>
        </w:rPr>
        <w:t>Në zbatim të pikës 4, të nenit 102 të Kushtetutës së Republikës së Shqipërisë dhe të ligjit nr. 25/2023</w:t>
      </w:r>
      <w:r w:rsidR="00790536">
        <w:rPr>
          <w:rFonts w:ascii="Garamond" w:hAnsi="Garamond"/>
          <w:sz w:val="24"/>
          <w:szCs w:val="24"/>
        </w:rPr>
        <w:t>,</w:t>
      </w:r>
      <w:r w:rsidRPr="00790536">
        <w:rPr>
          <w:rFonts w:ascii="Garamond" w:hAnsi="Garamond"/>
          <w:sz w:val="24"/>
          <w:szCs w:val="24"/>
        </w:rPr>
        <w:t xml:space="preserve"> “Për ratifikimin e marrëveshjes së huas ndërmjet Republikës së Shqipërisë dhe Bankës Ndërkombëtare për Rindërtim dhe Zhvillim, për Programin Kombëtar të Modernizimit të Sektorit të Ujësjellës-Kanalizimeve në Shqipëri”,</w:t>
      </w:r>
    </w:p>
    <w:p w14:paraId="07460474" w14:textId="77777777" w:rsidR="00D12EC3" w:rsidRPr="00790536" w:rsidRDefault="00D12EC3" w:rsidP="001941CB">
      <w:pPr>
        <w:spacing w:after="0" w:line="240" w:lineRule="auto"/>
        <w:ind w:firstLine="284"/>
        <w:jc w:val="center"/>
        <w:rPr>
          <w:rFonts w:ascii="Garamond" w:hAnsi="Garamond"/>
          <w:sz w:val="24"/>
          <w:szCs w:val="24"/>
        </w:rPr>
      </w:pPr>
    </w:p>
    <w:p w14:paraId="242599CE" w14:textId="77777777" w:rsidR="00D12EC3" w:rsidRPr="00790536" w:rsidRDefault="00D12EC3" w:rsidP="001941CB">
      <w:pPr>
        <w:spacing w:after="0" w:line="240" w:lineRule="auto"/>
        <w:ind w:firstLine="284"/>
        <w:jc w:val="center"/>
        <w:rPr>
          <w:rFonts w:ascii="Garamond" w:hAnsi="Garamond"/>
          <w:sz w:val="24"/>
          <w:szCs w:val="24"/>
        </w:rPr>
      </w:pPr>
      <w:r w:rsidRPr="00790536">
        <w:rPr>
          <w:rFonts w:ascii="Garamond" w:hAnsi="Garamond"/>
          <w:sz w:val="24"/>
          <w:szCs w:val="24"/>
        </w:rPr>
        <w:t>UDHËZOJ:</w:t>
      </w:r>
    </w:p>
    <w:p w14:paraId="6AF08380" w14:textId="77777777" w:rsidR="000E7529" w:rsidRPr="00790536" w:rsidRDefault="000E7529" w:rsidP="001941CB">
      <w:pPr>
        <w:spacing w:after="0" w:line="240" w:lineRule="auto"/>
        <w:ind w:firstLine="284"/>
        <w:jc w:val="center"/>
        <w:rPr>
          <w:rFonts w:ascii="Garamond" w:hAnsi="Garamond"/>
          <w:b/>
          <w:bCs/>
          <w:sz w:val="24"/>
          <w:szCs w:val="24"/>
        </w:rPr>
      </w:pPr>
    </w:p>
    <w:p w14:paraId="518A2823" w14:textId="39396BFC"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KREU I</w:t>
      </w:r>
    </w:p>
    <w:p w14:paraId="3C329850"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DISPOZITA TË PËRGJITHSHME</w:t>
      </w:r>
    </w:p>
    <w:p w14:paraId="7C0A077B" w14:textId="77777777" w:rsidR="00D12EC3" w:rsidRPr="00790536" w:rsidRDefault="00D12EC3" w:rsidP="001941CB">
      <w:pPr>
        <w:spacing w:after="0" w:line="240" w:lineRule="auto"/>
        <w:ind w:firstLine="284"/>
        <w:jc w:val="both"/>
        <w:rPr>
          <w:rFonts w:ascii="Garamond" w:hAnsi="Garamond"/>
          <w:bCs/>
          <w:sz w:val="24"/>
          <w:szCs w:val="24"/>
        </w:rPr>
      </w:pPr>
    </w:p>
    <w:p w14:paraId="27CDF265"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w:t>
      </w:r>
    </w:p>
    <w:p w14:paraId="22D8D825"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Objekti</w:t>
      </w:r>
    </w:p>
    <w:p w14:paraId="0179994C" w14:textId="77777777" w:rsidR="000E7529" w:rsidRPr="00790536" w:rsidRDefault="000E7529" w:rsidP="001941CB">
      <w:pPr>
        <w:spacing w:after="0" w:line="240" w:lineRule="auto"/>
        <w:ind w:firstLine="284"/>
        <w:jc w:val="both"/>
        <w:rPr>
          <w:rFonts w:ascii="Garamond" w:hAnsi="Garamond"/>
          <w:sz w:val="24"/>
          <w:szCs w:val="24"/>
        </w:rPr>
      </w:pPr>
    </w:p>
    <w:p w14:paraId="73E8D9E8" w14:textId="412366BA" w:rsidR="00D12EC3" w:rsidRPr="00790536" w:rsidRDefault="00D12EC3" w:rsidP="001941CB">
      <w:pPr>
        <w:spacing w:after="0" w:line="240" w:lineRule="auto"/>
        <w:ind w:firstLine="284"/>
        <w:jc w:val="both"/>
        <w:rPr>
          <w:rFonts w:ascii="Garamond" w:hAnsi="Garamond"/>
          <w:b/>
          <w:bCs/>
          <w:sz w:val="24"/>
          <w:szCs w:val="24"/>
        </w:rPr>
      </w:pPr>
      <w:r w:rsidRPr="00790536">
        <w:rPr>
          <w:rFonts w:ascii="Garamond" w:hAnsi="Garamond"/>
          <w:sz w:val="24"/>
          <w:szCs w:val="24"/>
        </w:rPr>
        <w:t>Objekt i këtij udhëzimi është përcaktimi i metodologjisë, kritereve dhe procedurave për vlerësimin dhe prioritizimin e fondeve buxhetore të investimeve publike, të cilat përfitohen nga ofruesit e shërbimeve në sektorin e ujësjellës</w:t>
      </w:r>
      <w:r w:rsidR="00221419">
        <w:rPr>
          <w:rFonts w:ascii="Garamond" w:hAnsi="Garamond"/>
          <w:sz w:val="24"/>
          <w:szCs w:val="24"/>
        </w:rPr>
        <w:t>-</w:t>
      </w:r>
      <w:r w:rsidRPr="00790536">
        <w:rPr>
          <w:rFonts w:ascii="Garamond" w:hAnsi="Garamond"/>
          <w:sz w:val="24"/>
          <w:szCs w:val="24"/>
        </w:rPr>
        <w:t>kanalizimeve në Republikën e Shqipërisë.</w:t>
      </w:r>
    </w:p>
    <w:p w14:paraId="46FC8AA6" w14:textId="77777777" w:rsidR="00D12EC3" w:rsidRPr="00790536" w:rsidRDefault="00D12EC3" w:rsidP="001941CB">
      <w:pPr>
        <w:spacing w:after="0" w:line="240" w:lineRule="auto"/>
        <w:ind w:firstLine="284"/>
        <w:jc w:val="both"/>
        <w:rPr>
          <w:rFonts w:ascii="Garamond" w:hAnsi="Garamond"/>
          <w:b/>
          <w:bCs/>
          <w:sz w:val="24"/>
          <w:szCs w:val="24"/>
        </w:rPr>
      </w:pPr>
    </w:p>
    <w:p w14:paraId="615FD566"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w:t>
      </w:r>
    </w:p>
    <w:p w14:paraId="348A94C1" w14:textId="77777777" w:rsidR="00D12EC3" w:rsidRPr="00790536" w:rsidRDefault="00D12EC3" w:rsidP="001941CB">
      <w:pPr>
        <w:spacing w:after="0" w:line="240" w:lineRule="auto"/>
        <w:ind w:firstLine="284"/>
        <w:jc w:val="center"/>
        <w:rPr>
          <w:rFonts w:ascii="Garamond" w:hAnsi="Garamond"/>
          <w:sz w:val="24"/>
          <w:szCs w:val="24"/>
        </w:rPr>
      </w:pPr>
      <w:r w:rsidRPr="00790536">
        <w:rPr>
          <w:rFonts w:ascii="Garamond" w:hAnsi="Garamond"/>
          <w:b/>
          <w:bCs/>
          <w:sz w:val="24"/>
          <w:szCs w:val="24"/>
        </w:rPr>
        <w:t>Qëllimi</w:t>
      </w:r>
    </w:p>
    <w:p w14:paraId="1377A4B9" w14:textId="77777777" w:rsidR="000E7529" w:rsidRPr="00790536" w:rsidRDefault="000E7529" w:rsidP="001941CB">
      <w:pPr>
        <w:spacing w:after="0" w:line="240" w:lineRule="auto"/>
        <w:ind w:firstLine="284"/>
        <w:jc w:val="both"/>
        <w:rPr>
          <w:rFonts w:ascii="Garamond" w:hAnsi="Garamond"/>
          <w:sz w:val="24"/>
          <w:szCs w:val="24"/>
        </w:rPr>
      </w:pPr>
    </w:p>
    <w:p w14:paraId="43797CC4" w14:textId="764F52AE"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Qëllimi i këtij udhëzimi është përcaktimi i rregullave, i procedurave dhe afateve që duhet të ndiqen në procesin e planifikimit dhe zbatimit të buxhetit nga Agjencia Kombëtare e Ujësjellës</w:t>
      </w:r>
      <w:r w:rsidR="007308B1">
        <w:rPr>
          <w:rFonts w:ascii="Garamond" w:hAnsi="Garamond"/>
          <w:sz w:val="24"/>
          <w:szCs w:val="24"/>
        </w:rPr>
        <w:t>-</w:t>
      </w:r>
      <w:r w:rsidRPr="00790536">
        <w:rPr>
          <w:rFonts w:ascii="Garamond" w:hAnsi="Garamond"/>
          <w:sz w:val="24"/>
          <w:szCs w:val="24"/>
        </w:rPr>
        <w:t>Kanalizime në kuadër të përmirësimit të planifikimit, zbatimit</w:t>
      </w:r>
      <w:r w:rsidR="001F2A7E">
        <w:rPr>
          <w:rFonts w:ascii="Garamond" w:hAnsi="Garamond"/>
          <w:sz w:val="24"/>
          <w:szCs w:val="24"/>
        </w:rPr>
        <w:t>,</w:t>
      </w:r>
      <w:r w:rsidRPr="00790536">
        <w:rPr>
          <w:rFonts w:ascii="Garamond" w:hAnsi="Garamond"/>
          <w:sz w:val="24"/>
          <w:szCs w:val="24"/>
        </w:rPr>
        <w:t xml:space="preserve"> si dhe të rritjes së transparencës </w:t>
      </w:r>
      <w:r w:rsidR="00C71A6C">
        <w:rPr>
          <w:rFonts w:ascii="Garamond" w:hAnsi="Garamond"/>
          <w:sz w:val="24"/>
          <w:szCs w:val="24"/>
        </w:rPr>
        <w:t>s</w:t>
      </w:r>
      <w:r w:rsidRPr="00790536">
        <w:rPr>
          <w:rFonts w:ascii="Garamond" w:hAnsi="Garamond"/>
          <w:sz w:val="24"/>
          <w:szCs w:val="24"/>
        </w:rPr>
        <w:t xml:space="preserve">ë përdorimit të fondeve buxhetore, me financim të brendshëm, në lidhje me Programin Buxhetor 06370 “Furnizimi me </w:t>
      </w:r>
      <w:r w:rsidR="00790536" w:rsidRPr="00790536">
        <w:rPr>
          <w:rFonts w:ascii="Garamond" w:hAnsi="Garamond"/>
          <w:sz w:val="24"/>
          <w:szCs w:val="24"/>
        </w:rPr>
        <w:t>ujë dhe kanalizime</w:t>
      </w:r>
      <w:r w:rsidRPr="00790536">
        <w:rPr>
          <w:rFonts w:ascii="Garamond" w:hAnsi="Garamond"/>
          <w:sz w:val="24"/>
          <w:szCs w:val="24"/>
        </w:rPr>
        <w:t>”.</w:t>
      </w:r>
    </w:p>
    <w:p w14:paraId="26B43E13"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Udhëzimi përcakton kriteret dhe procedurën e vlerësimit të projekteve, si dhe metodologjinë e prioritizimit të tyre, në bazë vlerësimi, me qëllim të përmirësojë performancën operative dhe financiare të tyre duke inkurajuar efikasitetin më të mirë operacional përmes stimujve.</w:t>
      </w:r>
    </w:p>
    <w:p w14:paraId="75B91F03" w14:textId="77777777" w:rsidR="000E7529" w:rsidRPr="00790536" w:rsidRDefault="000E7529" w:rsidP="001941CB">
      <w:pPr>
        <w:spacing w:after="0" w:line="240" w:lineRule="auto"/>
        <w:ind w:firstLine="284"/>
        <w:jc w:val="center"/>
        <w:rPr>
          <w:rFonts w:ascii="Garamond" w:hAnsi="Garamond"/>
          <w:b/>
          <w:bCs/>
          <w:sz w:val="24"/>
          <w:szCs w:val="24"/>
        </w:rPr>
      </w:pPr>
    </w:p>
    <w:p w14:paraId="6BBE34B1" w14:textId="6FF71A4E"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3</w:t>
      </w:r>
    </w:p>
    <w:p w14:paraId="7AF869AD" w14:textId="7F16CA6F"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 xml:space="preserve">Përcaktimi i </w:t>
      </w:r>
      <w:r w:rsidR="00790536">
        <w:rPr>
          <w:rFonts w:ascii="Garamond" w:hAnsi="Garamond"/>
          <w:b/>
          <w:bCs/>
          <w:sz w:val="24"/>
          <w:szCs w:val="24"/>
        </w:rPr>
        <w:t>p</w:t>
      </w:r>
      <w:r w:rsidRPr="00790536">
        <w:rPr>
          <w:rFonts w:ascii="Garamond" w:hAnsi="Garamond"/>
          <w:b/>
          <w:bCs/>
          <w:sz w:val="24"/>
          <w:szCs w:val="24"/>
        </w:rPr>
        <w:t>olitikave brenda Programit Buxhetor</w:t>
      </w:r>
    </w:p>
    <w:p w14:paraId="2AB91C71" w14:textId="77777777" w:rsidR="000E7529" w:rsidRPr="00790536" w:rsidRDefault="000E7529" w:rsidP="001941CB">
      <w:pPr>
        <w:spacing w:after="0" w:line="240" w:lineRule="auto"/>
        <w:ind w:firstLine="284"/>
        <w:jc w:val="both"/>
        <w:rPr>
          <w:rFonts w:ascii="Garamond" w:hAnsi="Garamond"/>
          <w:sz w:val="24"/>
          <w:szCs w:val="24"/>
        </w:rPr>
      </w:pPr>
    </w:p>
    <w:p w14:paraId="26FB09F6" w14:textId="55AF34D3"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1. Agjencia Kombëtare e Ujësjellës</w:t>
      </w:r>
      <w:r w:rsidR="00790536">
        <w:rPr>
          <w:rFonts w:ascii="Garamond" w:hAnsi="Garamond"/>
          <w:sz w:val="24"/>
          <w:szCs w:val="24"/>
        </w:rPr>
        <w:t>-</w:t>
      </w:r>
      <w:r w:rsidRPr="00790536">
        <w:rPr>
          <w:rFonts w:ascii="Garamond" w:hAnsi="Garamond"/>
          <w:sz w:val="24"/>
          <w:szCs w:val="24"/>
        </w:rPr>
        <w:t xml:space="preserve">Kanalizimeve (AKUK) është përgjegjëse për vlerësimin dhe prioritizimin e projekteve, që do të financohen nga Programi Buxhetor. </w:t>
      </w:r>
    </w:p>
    <w:p w14:paraId="07B9DC71" w14:textId="20141430"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 xml:space="preserve">2. Politikat që janë objekt i këtij </w:t>
      </w:r>
      <w:r w:rsidR="00790536">
        <w:rPr>
          <w:rFonts w:ascii="Garamond" w:hAnsi="Garamond"/>
          <w:sz w:val="24"/>
          <w:szCs w:val="24"/>
        </w:rPr>
        <w:t>u</w:t>
      </w:r>
      <w:r w:rsidRPr="00790536">
        <w:rPr>
          <w:rFonts w:ascii="Garamond" w:hAnsi="Garamond"/>
          <w:sz w:val="24"/>
          <w:szCs w:val="24"/>
        </w:rPr>
        <w:t xml:space="preserve">dhëzimi janë: </w:t>
      </w:r>
    </w:p>
    <w:p w14:paraId="004A85C4" w14:textId="0B96E0F0"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00790536" w:rsidRPr="00790536">
        <w:rPr>
          <w:rFonts w:ascii="Garamond" w:hAnsi="Garamond"/>
          <w:sz w:val="24"/>
          <w:szCs w:val="24"/>
        </w:rPr>
        <w:t xml:space="preserve">rritja </w:t>
      </w:r>
      <w:r w:rsidRPr="00790536">
        <w:rPr>
          <w:rFonts w:ascii="Garamond" w:hAnsi="Garamond"/>
          <w:sz w:val="24"/>
          <w:szCs w:val="24"/>
        </w:rPr>
        <w:t>e aksesit në ofrimin e shërbimit të furnizimit me ujë cilësor dhe të menaxhuar në mënyrë të sigurt;</w:t>
      </w:r>
    </w:p>
    <w:p w14:paraId="45FA51D9" w14:textId="38282042"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ii.</w:t>
      </w:r>
      <w:r w:rsidR="00DB01ED" w:rsidRPr="00790536">
        <w:rPr>
          <w:rFonts w:ascii="Garamond" w:hAnsi="Garamond"/>
          <w:sz w:val="24"/>
          <w:szCs w:val="24"/>
        </w:rPr>
        <w:t xml:space="preserve"> </w:t>
      </w:r>
      <w:r w:rsidR="00790536" w:rsidRPr="00790536">
        <w:rPr>
          <w:rFonts w:ascii="Garamond" w:hAnsi="Garamond"/>
          <w:sz w:val="24"/>
          <w:szCs w:val="24"/>
        </w:rPr>
        <w:t xml:space="preserve">rritja </w:t>
      </w:r>
      <w:r w:rsidRPr="00790536">
        <w:rPr>
          <w:rFonts w:ascii="Garamond" w:hAnsi="Garamond"/>
          <w:sz w:val="24"/>
          <w:szCs w:val="24"/>
        </w:rPr>
        <w:t>e aksesit në ofrimin e shërbimeve me kanalizime dhe impiante të trajtimit të ujërave të ndotura</w:t>
      </w:r>
      <w:r w:rsidR="00221419">
        <w:rPr>
          <w:rFonts w:ascii="Garamond" w:hAnsi="Garamond"/>
          <w:sz w:val="24"/>
          <w:szCs w:val="24"/>
        </w:rPr>
        <w:t>;</w:t>
      </w:r>
    </w:p>
    <w:p w14:paraId="2F22BAAA" w14:textId="034BBCCE"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00790536" w:rsidRPr="00790536">
        <w:rPr>
          <w:rFonts w:ascii="Garamond" w:hAnsi="Garamond"/>
          <w:sz w:val="24"/>
          <w:szCs w:val="24"/>
        </w:rPr>
        <w:t xml:space="preserve">rritja </w:t>
      </w:r>
      <w:r w:rsidRPr="00790536">
        <w:rPr>
          <w:rFonts w:ascii="Garamond" w:hAnsi="Garamond"/>
          <w:sz w:val="24"/>
          <w:szCs w:val="24"/>
        </w:rPr>
        <w:t>e efi</w:t>
      </w:r>
      <w:r w:rsidR="00671BA8">
        <w:rPr>
          <w:rFonts w:ascii="Garamond" w:hAnsi="Garamond"/>
          <w:sz w:val="24"/>
          <w:szCs w:val="24"/>
        </w:rPr>
        <w:t>ci</w:t>
      </w:r>
      <w:r w:rsidRPr="00790536">
        <w:rPr>
          <w:rFonts w:ascii="Garamond" w:hAnsi="Garamond"/>
          <w:sz w:val="24"/>
          <w:szCs w:val="24"/>
        </w:rPr>
        <w:t>en</w:t>
      </w:r>
      <w:r w:rsidR="00671BA8">
        <w:rPr>
          <w:rFonts w:ascii="Garamond" w:hAnsi="Garamond"/>
          <w:sz w:val="24"/>
          <w:szCs w:val="24"/>
        </w:rPr>
        <w:t>c</w:t>
      </w:r>
      <w:r w:rsidRPr="00790536">
        <w:rPr>
          <w:rFonts w:ascii="Garamond" w:hAnsi="Garamond"/>
          <w:sz w:val="24"/>
          <w:szCs w:val="24"/>
        </w:rPr>
        <w:t>ës në shërbimet e furnizimit me ujë;</w:t>
      </w:r>
    </w:p>
    <w:p w14:paraId="625FE2E6" w14:textId="5466AB68"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00790536" w:rsidRPr="00790536">
        <w:rPr>
          <w:rFonts w:ascii="Garamond" w:hAnsi="Garamond"/>
          <w:sz w:val="24"/>
          <w:szCs w:val="24"/>
        </w:rPr>
        <w:t xml:space="preserve">forcimi </w:t>
      </w:r>
      <w:r w:rsidRPr="00790536">
        <w:rPr>
          <w:rFonts w:ascii="Garamond" w:hAnsi="Garamond"/>
          <w:sz w:val="24"/>
          <w:szCs w:val="24"/>
        </w:rPr>
        <w:t>i kapaciteteve dhe modernizimi i ofruesve të shërbimeve në sektorin ujësjellës</w:t>
      </w:r>
      <w:r w:rsidR="007308B1">
        <w:rPr>
          <w:rFonts w:ascii="Garamond" w:hAnsi="Garamond"/>
          <w:sz w:val="24"/>
          <w:szCs w:val="24"/>
        </w:rPr>
        <w:t>-</w:t>
      </w:r>
      <w:r w:rsidRPr="00790536">
        <w:rPr>
          <w:rFonts w:ascii="Garamond" w:hAnsi="Garamond"/>
          <w:sz w:val="24"/>
          <w:szCs w:val="24"/>
        </w:rPr>
        <w:t>kanalizime.</w:t>
      </w:r>
    </w:p>
    <w:p w14:paraId="139074EA" w14:textId="77777777"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lastRenderedPageBreak/>
        <w:t>3. Projektet që do të vlerësohen, prioritizohen dhe financohen do të detajohen si produkte brenda një prej politikave nga “i” deri “iv” të parashikuara në pikën 2 të këtij neni.</w:t>
      </w:r>
    </w:p>
    <w:p w14:paraId="27E1E2F1" w14:textId="550D2191" w:rsidR="00D12EC3" w:rsidRPr="00790536" w:rsidRDefault="00D12EC3" w:rsidP="00790536">
      <w:pPr>
        <w:spacing w:after="0" w:line="240" w:lineRule="auto"/>
        <w:ind w:firstLine="284"/>
        <w:jc w:val="both"/>
        <w:rPr>
          <w:rFonts w:ascii="Garamond" w:hAnsi="Garamond"/>
          <w:sz w:val="24"/>
          <w:szCs w:val="24"/>
        </w:rPr>
      </w:pPr>
      <w:r w:rsidRPr="00790536">
        <w:rPr>
          <w:rFonts w:ascii="Garamond" w:hAnsi="Garamond"/>
          <w:sz w:val="24"/>
          <w:szCs w:val="24"/>
        </w:rPr>
        <w:t>4. Ofruesit e shërbimeve në sektorin ujësjellës</w:t>
      </w:r>
      <w:r w:rsidR="007308B1">
        <w:rPr>
          <w:rFonts w:ascii="Garamond" w:hAnsi="Garamond"/>
          <w:sz w:val="24"/>
          <w:szCs w:val="24"/>
        </w:rPr>
        <w:t>-</w:t>
      </w:r>
      <w:r w:rsidRPr="00790536">
        <w:rPr>
          <w:rFonts w:ascii="Garamond" w:hAnsi="Garamond"/>
          <w:sz w:val="24"/>
          <w:szCs w:val="24"/>
        </w:rPr>
        <w:t xml:space="preserve">kanalizime mund të aplikojnë për fonde sipas dispozitave të këtij udhëzimi për Programin Buxhetor 06370 “Furnizimi me </w:t>
      </w:r>
      <w:r w:rsidR="00790536" w:rsidRPr="00790536">
        <w:rPr>
          <w:rFonts w:ascii="Garamond" w:hAnsi="Garamond"/>
          <w:sz w:val="24"/>
          <w:szCs w:val="24"/>
        </w:rPr>
        <w:t>ujë dhe kanalizime</w:t>
      </w:r>
      <w:r w:rsidRPr="00790536">
        <w:rPr>
          <w:rFonts w:ascii="Garamond" w:hAnsi="Garamond"/>
          <w:sz w:val="24"/>
          <w:szCs w:val="24"/>
        </w:rPr>
        <w:t>”, financim i brendshëm.</w:t>
      </w:r>
    </w:p>
    <w:p w14:paraId="440FE69B" w14:textId="77777777" w:rsidR="00790536" w:rsidRDefault="00790536" w:rsidP="00790536">
      <w:pPr>
        <w:spacing w:after="0" w:line="240" w:lineRule="auto"/>
        <w:ind w:firstLine="284"/>
        <w:jc w:val="center"/>
        <w:rPr>
          <w:rFonts w:ascii="Garamond" w:hAnsi="Garamond"/>
          <w:bCs/>
          <w:sz w:val="24"/>
          <w:szCs w:val="24"/>
        </w:rPr>
      </w:pPr>
    </w:p>
    <w:p w14:paraId="1FCBF84B" w14:textId="74D90133" w:rsidR="00D12EC3" w:rsidRPr="00790536" w:rsidRDefault="00D12EC3" w:rsidP="00790536">
      <w:pPr>
        <w:spacing w:after="0" w:line="240" w:lineRule="auto"/>
        <w:ind w:firstLine="284"/>
        <w:jc w:val="center"/>
        <w:rPr>
          <w:rFonts w:ascii="Garamond" w:hAnsi="Garamond"/>
          <w:bCs/>
          <w:sz w:val="24"/>
          <w:szCs w:val="24"/>
        </w:rPr>
      </w:pPr>
      <w:r w:rsidRPr="00790536">
        <w:rPr>
          <w:rFonts w:ascii="Garamond" w:hAnsi="Garamond"/>
          <w:bCs/>
          <w:sz w:val="24"/>
          <w:szCs w:val="24"/>
        </w:rPr>
        <w:t>Neni 4</w:t>
      </w:r>
    </w:p>
    <w:p w14:paraId="6F010652"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Subjektet përfituese</w:t>
      </w:r>
    </w:p>
    <w:p w14:paraId="6E7B17D4" w14:textId="77777777" w:rsidR="000E7529" w:rsidRPr="00790536" w:rsidRDefault="000E7529" w:rsidP="00671BA8">
      <w:pPr>
        <w:spacing w:after="0" w:line="240" w:lineRule="auto"/>
        <w:ind w:firstLine="284"/>
        <w:jc w:val="both"/>
        <w:rPr>
          <w:rFonts w:ascii="Garamond" w:hAnsi="Garamond"/>
          <w:sz w:val="24"/>
          <w:szCs w:val="24"/>
        </w:rPr>
      </w:pPr>
    </w:p>
    <w:p w14:paraId="155C7705" w14:textId="37F7ED4D" w:rsidR="00D12EC3" w:rsidRPr="00790536" w:rsidRDefault="00D12EC3" w:rsidP="00671BA8">
      <w:pPr>
        <w:spacing w:after="0" w:line="240" w:lineRule="auto"/>
        <w:ind w:firstLine="284"/>
        <w:jc w:val="both"/>
        <w:rPr>
          <w:rFonts w:ascii="Garamond" w:hAnsi="Garamond"/>
          <w:sz w:val="24"/>
          <w:szCs w:val="24"/>
        </w:rPr>
      </w:pPr>
      <w:r w:rsidRPr="00790536">
        <w:rPr>
          <w:rFonts w:ascii="Garamond" w:hAnsi="Garamond"/>
          <w:sz w:val="24"/>
          <w:szCs w:val="24"/>
        </w:rPr>
        <w:t>1. Subjektet që mund të ap</w:t>
      </w:r>
      <w:r w:rsidR="00671BA8">
        <w:rPr>
          <w:rFonts w:ascii="Garamond" w:hAnsi="Garamond"/>
          <w:sz w:val="24"/>
          <w:szCs w:val="24"/>
        </w:rPr>
        <w:t>l</w:t>
      </w:r>
      <w:r w:rsidRPr="00790536">
        <w:rPr>
          <w:rFonts w:ascii="Garamond" w:hAnsi="Garamond"/>
          <w:sz w:val="24"/>
          <w:szCs w:val="24"/>
        </w:rPr>
        <w:t>ikojnë për të përfituar nga një, ose disa prej politikave të programit buxhetor</w:t>
      </w:r>
      <w:r w:rsidR="00911DD2">
        <w:rPr>
          <w:rFonts w:ascii="Garamond" w:hAnsi="Garamond"/>
          <w:sz w:val="24"/>
          <w:szCs w:val="24"/>
        </w:rPr>
        <w:t>,</w:t>
      </w:r>
      <w:r w:rsidRPr="00790536">
        <w:rPr>
          <w:rFonts w:ascii="Garamond" w:hAnsi="Garamond"/>
          <w:sz w:val="24"/>
          <w:szCs w:val="24"/>
        </w:rPr>
        <w:t xml:space="preserve"> janë: </w:t>
      </w:r>
    </w:p>
    <w:p w14:paraId="174EBEC7" w14:textId="58FBA973" w:rsidR="00D12EC3" w:rsidRPr="00790536" w:rsidRDefault="00D12EC3" w:rsidP="00671BA8">
      <w:pPr>
        <w:spacing w:after="0" w:line="240" w:lineRule="auto"/>
        <w:ind w:firstLine="284"/>
        <w:jc w:val="both"/>
        <w:rPr>
          <w:rFonts w:ascii="Garamond" w:hAnsi="Garamond"/>
          <w:sz w:val="24"/>
          <w:szCs w:val="24"/>
        </w:rPr>
      </w:pPr>
      <w:r w:rsidRPr="00790536">
        <w:rPr>
          <w:rFonts w:ascii="Garamond" w:hAnsi="Garamond"/>
          <w:sz w:val="24"/>
          <w:szCs w:val="24"/>
        </w:rPr>
        <w:t xml:space="preserve">a) </w:t>
      </w:r>
      <w:r w:rsidR="00FD6BCB" w:rsidRPr="00790536">
        <w:rPr>
          <w:rFonts w:ascii="Garamond" w:hAnsi="Garamond"/>
          <w:sz w:val="24"/>
          <w:szCs w:val="24"/>
        </w:rPr>
        <w:t xml:space="preserve">ofruesit </w:t>
      </w:r>
      <w:r w:rsidRPr="00790536">
        <w:rPr>
          <w:rFonts w:ascii="Garamond" w:hAnsi="Garamond"/>
          <w:sz w:val="24"/>
          <w:szCs w:val="24"/>
        </w:rPr>
        <w:t>e shërbimeve në sektorin ujësjellës</w:t>
      </w:r>
      <w:r w:rsidR="009E5495">
        <w:rPr>
          <w:rFonts w:ascii="Garamond" w:hAnsi="Garamond"/>
          <w:sz w:val="24"/>
          <w:szCs w:val="24"/>
        </w:rPr>
        <w:t>-</w:t>
      </w:r>
      <w:r w:rsidRPr="00790536">
        <w:rPr>
          <w:rFonts w:ascii="Garamond" w:hAnsi="Garamond"/>
          <w:sz w:val="24"/>
          <w:szCs w:val="24"/>
        </w:rPr>
        <w:t>kanalizime;</w:t>
      </w:r>
    </w:p>
    <w:p w14:paraId="42F9A877" w14:textId="29C06AE3" w:rsidR="00D12EC3" w:rsidRPr="00790536" w:rsidRDefault="00D12EC3" w:rsidP="00671BA8">
      <w:pPr>
        <w:spacing w:after="0" w:line="240" w:lineRule="auto"/>
        <w:ind w:firstLine="284"/>
        <w:jc w:val="both"/>
        <w:rPr>
          <w:rFonts w:ascii="Garamond" w:hAnsi="Garamond"/>
          <w:sz w:val="24"/>
          <w:szCs w:val="24"/>
        </w:rPr>
      </w:pPr>
      <w:r w:rsidRPr="00790536">
        <w:rPr>
          <w:rFonts w:ascii="Garamond" w:hAnsi="Garamond"/>
          <w:sz w:val="24"/>
          <w:szCs w:val="24"/>
        </w:rPr>
        <w:t xml:space="preserve">b) </w:t>
      </w:r>
      <w:r w:rsidR="00FD6BCB" w:rsidRPr="00790536">
        <w:rPr>
          <w:rFonts w:ascii="Garamond" w:hAnsi="Garamond"/>
          <w:sz w:val="24"/>
          <w:szCs w:val="24"/>
        </w:rPr>
        <w:t xml:space="preserve">bashkitë </w:t>
      </w:r>
      <w:r w:rsidRPr="00790536">
        <w:rPr>
          <w:rFonts w:ascii="Garamond" w:hAnsi="Garamond"/>
          <w:sz w:val="24"/>
          <w:szCs w:val="24"/>
        </w:rPr>
        <w:t>mund të aplikojnë për projekte nëpërmjet ofruesve të shërbimeve në sektorin ujësjellës</w:t>
      </w:r>
      <w:r w:rsidR="007308B1">
        <w:rPr>
          <w:rFonts w:ascii="Garamond" w:hAnsi="Garamond"/>
          <w:sz w:val="24"/>
          <w:szCs w:val="24"/>
        </w:rPr>
        <w:t>-</w:t>
      </w:r>
      <w:r w:rsidRPr="00790536">
        <w:rPr>
          <w:rFonts w:ascii="Garamond" w:hAnsi="Garamond"/>
          <w:sz w:val="24"/>
          <w:szCs w:val="24"/>
        </w:rPr>
        <w:t>kanalizime.</w:t>
      </w:r>
    </w:p>
    <w:p w14:paraId="7EC0C4B4" w14:textId="58D4038D" w:rsidR="00D12EC3" w:rsidRPr="00790536" w:rsidRDefault="00D12EC3" w:rsidP="00671BA8">
      <w:pPr>
        <w:spacing w:after="0" w:line="240" w:lineRule="auto"/>
        <w:ind w:firstLine="284"/>
        <w:jc w:val="both"/>
        <w:rPr>
          <w:rFonts w:ascii="Garamond" w:hAnsi="Garamond"/>
          <w:sz w:val="24"/>
          <w:szCs w:val="24"/>
        </w:rPr>
      </w:pPr>
      <w:r w:rsidRPr="00790536">
        <w:rPr>
          <w:rFonts w:ascii="Garamond" w:hAnsi="Garamond"/>
          <w:sz w:val="24"/>
          <w:szCs w:val="24"/>
        </w:rPr>
        <w:t>2. AKUK</w:t>
      </w:r>
      <w:r w:rsidR="00671BA8">
        <w:rPr>
          <w:rFonts w:ascii="Garamond" w:hAnsi="Garamond"/>
          <w:sz w:val="24"/>
          <w:szCs w:val="24"/>
        </w:rPr>
        <w:t>-ja</w:t>
      </w:r>
      <w:r w:rsidRPr="00790536">
        <w:rPr>
          <w:rFonts w:ascii="Garamond" w:hAnsi="Garamond"/>
          <w:sz w:val="24"/>
          <w:szCs w:val="24"/>
        </w:rPr>
        <w:t xml:space="preserve"> mund të jetë </w:t>
      </w:r>
      <w:r w:rsidR="009E5495" w:rsidRPr="00790536">
        <w:rPr>
          <w:rFonts w:ascii="Garamond" w:hAnsi="Garamond"/>
          <w:sz w:val="24"/>
          <w:szCs w:val="24"/>
        </w:rPr>
        <w:t xml:space="preserve">autoritet kontraktor </w:t>
      </w:r>
      <w:r w:rsidRPr="00790536">
        <w:rPr>
          <w:rFonts w:ascii="Garamond" w:hAnsi="Garamond"/>
          <w:sz w:val="24"/>
          <w:szCs w:val="24"/>
        </w:rPr>
        <w:t>në rastet</w:t>
      </w:r>
      <w:r w:rsidR="009E5495">
        <w:rPr>
          <w:rFonts w:ascii="Garamond" w:hAnsi="Garamond"/>
          <w:sz w:val="24"/>
          <w:szCs w:val="24"/>
        </w:rPr>
        <w:t>,</w:t>
      </w:r>
      <w:r w:rsidRPr="00790536">
        <w:rPr>
          <w:rFonts w:ascii="Garamond" w:hAnsi="Garamond"/>
          <w:sz w:val="24"/>
          <w:szCs w:val="24"/>
        </w:rPr>
        <w:t xml:space="preserve"> kur: </w:t>
      </w:r>
    </w:p>
    <w:p w14:paraId="444727AC" w14:textId="4B8A3A74" w:rsidR="00D12EC3" w:rsidRPr="00790536" w:rsidRDefault="00D12EC3" w:rsidP="00671BA8">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Pr="00790536">
        <w:rPr>
          <w:rFonts w:ascii="Garamond" w:hAnsi="Garamond"/>
          <w:sz w:val="24"/>
          <w:szCs w:val="24"/>
        </w:rPr>
        <w:t xml:space="preserve">janë investime prioritare të qeverisë; </w:t>
      </w:r>
    </w:p>
    <w:p w14:paraId="78C9DC1B" w14:textId="2759044D" w:rsidR="00D12EC3" w:rsidRPr="00790536" w:rsidRDefault="00D12EC3" w:rsidP="00671BA8">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Pr="00790536">
        <w:rPr>
          <w:rFonts w:ascii="Garamond" w:hAnsi="Garamond"/>
          <w:sz w:val="24"/>
          <w:szCs w:val="24"/>
        </w:rPr>
        <w:t xml:space="preserve">janë investime që shtrihen në </w:t>
      </w:r>
      <w:r w:rsidR="000B5F36" w:rsidRPr="00790536">
        <w:rPr>
          <w:rFonts w:ascii="Garamond" w:hAnsi="Garamond"/>
          <w:sz w:val="24"/>
          <w:szCs w:val="24"/>
        </w:rPr>
        <w:t>territorin</w:t>
      </w:r>
      <w:r w:rsidRPr="00790536">
        <w:rPr>
          <w:rFonts w:ascii="Garamond" w:hAnsi="Garamond"/>
          <w:sz w:val="24"/>
          <w:szCs w:val="24"/>
        </w:rPr>
        <w:t xml:space="preserve"> e më shumë se një bashkie ose shoqërie;</w:t>
      </w:r>
    </w:p>
    <w:p w14:paraId="730DE3DA" w14:textId="0528C354" w:rsidR="00D12EC3" w:rsidRPr="00790536" w:rsidRDefault="00D12EC3" w:rsidP="00671BA8">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Pr="00790536">
        <w:rPr>
          <w:rFonts w:ascii="Garamond" w:hAnsi="Garamond"/>
          <w:sz w:val="24"/>
          <w:szCs w:val="24"/>
        </w:rPr>
        <w:t>janë investime të iniciuara nga vetë AKUK</w:t>
      </w:r>
      <w:r w:rsidR="009E5495">
        <w:rPr>
          <w:rFonts w:ascii="Garamond" w:hAnsi="Garamond"/>
          <w:sz w:val="24"/>
          <w:szCs w:val="24"/>
        </w:rPr>
        <w:t>-ja</w:t>
      </w:r>
      <w:r w:rsidRPr="00790536">
        <w:rPr>
          <w:rFonts w:ascii="Garamond" w:hAnsi="Garamond"/>
          <w:sz w:val="24"/>
          <w:szCs w:val="24"/>
        </w:rPr>
        <w:t>;</w:t>
      </w:r>
    </w:p>
    <w:p w14:paraId="76EB1FB2" w14:textId="511523C7" w:rsidR="00D12EC3" w:rsidRPr="00790536" w:rsidRDefault="00D12EC3" w:rsidP="00671BA8">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Pr="00790536">
        <w:rPr>
          <w:rFonts w:ascii="Garamond" w:hAnsi="Garamond"/>
          <w:sz w:val="24"/>
          <w:szCs w:val="24"/>
        </w:rPr>
        <w:t>projekti i zbatimit është përgatitur nga vetë AKUK</w:t>
      </w:r>
      <w:r w:rsidR="009E5495">
        <w:rPr>
          <w:rFonts w:ascii="Garamond" w:hAnsi="Garamond"/>
          <w:sz w:val="24"/>
          <w:szCs w:val="24"/>
        </w:rPr>
        <w:t>-ja</w:t>
      </w:r>
      <w:r w:rsidRPr="00790536">
        <w:rPr>
          <w:rFonts w:ascii="Garamond" w:hAnsi="Garamond"/>
          <w:sz w:val="24"/>
          <w:szCs w:val="24"/>
        </w:rPr>
        <w:t>;</w:t>
      </w:r>
    </w:p>
    <w:p w14:paraId="352BF975" w14:textId="30472276" w:rsidR="00D12EC3" w:rsidRPr="00790536" w:rsidRDefault="00D12EC3" w:rsidP="00671BA8">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Pr="00790536">
        <w:rPr>
          <w:rFonts w:ascii="Garamond" w:hAnsi="Garamond"/>
          <w:sz w:val="24"/>
          <w:szCs w:val="24"/>
        </w:rPr>
        <w:t>vlerësohet se shoqëritë nuk kanë kapacitetet e nevojshme për prokurimin dhe ndjekjen e zbatimit të investimit.</w:t>
      </w:r>
    </w:p>
    <w:p w14:paraId="730DD8D7" w14:textId="77777777" w:rsidR="00D12EC3" w:rsidRPr="00790536" w:rsidRDefault="00D12EC3" w:rsidP="001941CB">
      <w:pPr>
        <w:pStyle w:val="ListParagraph"/>
        <w:spacing w:after="0" w:line="240" w:lineRule="auto"/>
        <w:ind w:left="0" w:firstLine="284"/>
        <w:rPr>
          <w:rFonts w:ascii="Garamond" w:hAnsi="Garamond"/>
          <w:sz w:val="24"/>
          <w:szCs w:val="24"/>
        </w:rPr>
      </w:pPr>
    </w:p>
    <w:p w14:paraId="75449A0D"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5</w:t>
      </w:r>
    </w:p>
    <w:p w14:paraId="63D6DEEE"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Buxheti, vlera financiare dhe periudha</w:t>
      </w:r>
    </w:p>
    <w:p w14:paraId="765DE6E8" w14:textId="77777777" w:rsidR="000E7529" w:rsidRPr="00790536" w:rsidRDefault="000E7529" w:rsidP="001941CB">
      <w:pPr>
        <w:spacing w:after="0" w:line="240" w:lineRule="auto"/>
        <w:ind w:firstLine="284"/>
        <w:jc w:val="both"/>
        <w:rPr>
          <w:rFonts w:ascii="Garamond" w:hAnsi="Garamond"/>
          <w:sz w:val="24"/>
          <w:szCs w:val="24"/>
        </w:rPr>
      </w:pPr>
    </w:p>
    <w:p w14:paraId="45333431" w14:textId="1A84DEA4"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Financimi i projekteve të investimeve publike bëhet në përputhje me metodologjinë e përgatitjes së buxhetit, miratuar nga ministria përgjegjëse për financat, në udhëzimet standarde dhe vjetore të përgatitjes së buxhetit.</w:t>
      </w:r>
    </w:p>
    <w:p w14:paraId="58660C93" w14:textId="6651ECDF"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AKUK</w:t>
      </w:r>
      <w:r w:rsidR="009E5495">
        <w:rPr>
          <w:rFonts w:ascii="Garamond" w:hAnsi="Garamond"/>
          <w:sz w:val="24"/>
          <w:szCs w:val="24"/>
        </w:rPr>
        <w:t>-ja</w:t>
      </w:r>
      <w:r w:rsidRPr="00790536">
        <w:rPr>
          <w:rFonts w:ascii="Garamond" w:hAnsi="Garamond"/>
          <w:sz w:val="24"/>
          <w:szCs w:val="24"/>
        </w:rPr>
        <w:t xml:space="preserve"> përllogarit ndarjen e fondeve për një periudhë tre vjeçare duke prioritizuar zhvillimin e politikave bazuar në Strategjinë Kombëtare dhe Buxhetin Afatmesëm të njoftuar nga Ministria e Financave. Përpara secilit cikël të aplikimeve, </w:t>
      </w:r>
      <w:r w:rsidR="003C1E18" w:rsidRPr="00790536">
        <w:rPr>
          <w:rFonts w:ascii="Garamond" w:hAnsi="Garamond"/>
          <w:sz w:val="24"/>
          <w:szCs w:val="24"/>
        </w:rPr>
        <w:t xml:space="preserve">në janar dhe në shtator </w:t>
      </w:r>
      <w:r w:rsidRPr="00790536">
        <w:rPr>
          <w:rFonts w:ascii="Garamond" w:hAnsi="Garamond"/>
          <w:sz w:val="24"/>
          <w:szCs w:val="24"/>
        </w:rPr>
        <w:t>të çdo viti, i bën me dije ofruesve të shërbimeve në sektorin ujësjellës</w:t>
      </w:r>
      <w:r w:rsidR="007308B1">
        <w:rPr>
          <w:rFonts w:ascii="Garamond" w:hAnsi="Garamond"/>
          <w:sz w:val="24"/>
          <w:szCs w:val="24"/>
        </w:rPr>
        <w:t>-</w:t>
      </w:r>
      <w:r w:rsidRPr="00790536">
        <w:rPr>
          <w:rFonts w:ascii="Garamond" w:hAnsi="Garamond"/>
          <w:sz w:val="24"/>
          <w:szCs w:val="24"/>
        </w:rPr>
        <w:t>kanalizime vlerën e fondeve të disponueshme për secilën politikë.</w:t>
      </w:r>
    </w:p>
    <w:p w14:paraId="5DFD35E6" w14:textId="6408E3CB"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3. Fondet për investimet e planifikuara nga buxheti i shtetit për ofruesit e shërbimit në sektorin ujësjellës</w:t>
      </w:r>
      <w:r w:rsidR="007308B1">
        <w:rPr>
          <w:rFonts w:ascii="Garamond" w:hAnsi="Garamond"/>
          <w:sz w:val="24"/>
          <w:szCs w:val="24"/>
        </w:rPr>
        <w:t>-</w:t>
      </w:r>
      <w:r w:rsidRPr="00790536">
        <w:rPr>
          <w:rFonts w:ascii="Garamond" w:hAnsi="Garamond"/>
          <w:sz w:val="24"/>
          <w:szCs w:val="24"/>
        </w:rPr>
        <w:t>kanalizime mund të përdoren për shlyerjen e vlerës nominale të aksioneve të MIE</w:t>
      </w:r>
      <w:r w:rsidR="00790536">
        <w:rPr>
          <w:rFonts w:ascii="Garamond" w:hAnsi="Garamond"/>
          <w:sz w:val="24"/>
          <w:szCs w:val="24"/>
        </w:rPr>
        <w:t>-s</w:t>
      </w:r>
      <w:r w:rsidRPr="00790536">
        <w:rPr>
          <w:rFonts w:ascii="Garamond" w:hAnsi="Garamond"/>
          <w:sz w:val="24"/>
          <w:szCs w:val="24"/>
        </w:rPr>
        <w:t xml:space="preserve"> në shoqëritë rajonale të ujësjellës</w:t>
      </w:r>
      <w:r w:rsidR="00790536">
        <w:rPr>
          <w:rFonts w:ascii="Garamond" w:hAnsi="Garamond"/>
          <w:sz w:val="24"/>
          <w:szCs w:val="24"/>
        </w:rPr>
        <w:t>-</w:t>
      </w:r>
      <w:r w:rsidRPr="00790536">
        <w:rPr>
          <w:rFonts w:ascii="Garamond" w:hAnsi="Garamond"/>
          <w:sz w:val="24"/>
          <w:szCs w:val="24"/>
        </w:rPr>
        <w:t>kanalizime sipas përcaktimeve të VKM</w:t>
      </w:r>
      <w:r w:rsidR="00790536">
        <w:rPr>
          <w:rFonts w:ascii="Garamond" w:hAnsi="Garamond"/>
          <w:sz w:val="24"/>
          <w:szCs w:val="24"/>
        </w:rPr>
        <w:t>-së</w:t>
      </w:r>
      <w:r w:rsidRPr="00790536">
        <w:rPr>
          <w:rFonts w:ascii="Garamond" w:hAnsi="Garamond"/>
          <w:sz w:val="24"/>
          <w:szCs w:val="24"/>
        </w:rPr>
        <w:t xml:space="preserve"> nr. 302, datë 11.5.2022, për t’i mbështetur në përmbushjen e qëndrueshmërisë së tyre financiare, duke ofruar akses universal në shërbimet e furnizimit me ujë dhe kanalizimeve dhe për të zbutur ndikimin e investimeve kapitale në tarifat që u faturohen konsumatorëve. </w:t>
      </w:r>
    </w:p>
    <w:p w14:paraId="482DDF45" w14:textId="77777777" w:rsidR="00D12EC3" w:rsidRPr="00790536" w:rsidRDefault="00D12EC3" w:rsidP="001941CB">
      <w:pPr>
        <w:spacing w:after="0" w:line="240" w:lineRule="auto"/>
        <w:ind w:firstLine="284"/>
        <w:jc w:val="both"/>
        <w:rPr>
          <w:rFonts w:ascii="Garamond" w:hAnsi="Garamond"/>
          <w:sz w:val="24"/>
          <w:szCs w:val="24"/>
        </w:rPr>
      </w:pPr>
    </w:p>
    <w:p w14:paraId="22DB29F1"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KREU II</w:t>
      </w:r>
    </w:p>
    <w:p w14:paraId="4CE4CE27"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METODOLOGJIA E PËRFITIMIT TË FONDEVE</w:t>
      </w:r>
    </w:p>
    <w:p w14:paraId="00C59293" w14:textId="77777777" w:rsidR="00D12EC3" w:rsidRPr="00790536" w:rsidRDefault="00D12EC3" w:rsidP="001941CB">
      <w:pPr>
        <w:spacing w:after="0" w:line="240" w:lineRule="auto"/>
        <w:ind w:firstLine="284"/>
        <w:jc w:val="center"/>
        <w:rPr>
          <w:rFonts w:ascii="Garamond" w:hAnsi="Garamond"/>
          <w:b/>
          <w:bCs/>
          <w:sz w:val="24"/>
          <w:szCs w:val="24"/>
        </w:rPr>
      </w:pPr>
    </w:p>
    <w:p w14:paraId="3694D42A"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6</w:t>
      </w:r>
    </w:p>
    <w:p w14:paraId="069C2308" w14:textId="2F70DDA0"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 xml:space="preserve">Kriteret e </w:t>
      </w:r>
      <w:r w:rsidR="00790536" w:rsidRPr="00790536">
        <w:rPr>
          <w:rFonts w:ascii="Garamond" w:hAnsi="Garamond"/>
          <w:b/>
          <w:bCs/>
          <w:sz w:val="24"/>
          <w:szCs w:val="24"/>
        </w:rPr>
        <w:t>përgjithshme të përfitimit të fondeve për investime</w:t>
      </w:r>
    </w:p>
    <w:p w14:paraId="2EF8ABB2" w14:textId="77777777" w:rsidR="00D12EC3" w:rsidRPr="00790536" w:rsidRDefault="00D12EC3" w:rsidP="001941CB">
      <w:pPr>
        <w:spacing w:after="0" w:line="240" w:lineRule="auto"/>
        <w:ind w:firstLine="284"/>
        <w:jc w:val="both"/>
        <w:rPr>
          <w:rFonts w:ascii="Garamond" w:hAnsi="Garamond"/>
          <w:sz w:val="24"/>
          <w:szCs w:val="24"/>
        </w:rPr>
      </w:pPr>
    </w:p>
    <w:p w14:paraId="14DF9193" w14:textId="37C9D1B8"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1. Ofruesit e shërbimeve në sektorin e ujësjellës</w:t>
      </w:r>
      <w:r w:rsidR="007308B1">
        <w:rPr>
          <w:rFonts w:ascii="Garamond" w:hAnsi="Garamond"/>
          <w:sz w:val="24"/>
          <w:szCs w:val="24"/>
        </w:rPr>
        <w:t>-</w:t>
      </w:r>
      <w:r w:rsidRPr="00790536">
        <w:rPr>
          <w:rFonts w:ascii="Garamond" w:hAnsi="Garamond"/>
          <w:sz w:val="24"/>
          <w:szCs w:val="24"/>
        </w:rPr>
        <w:t xml:space="preserve">kanalizime mund të aplikojnë në AKUK për fonde sipas dispozitave të këtij udhëzimi. </w:t>
      </w:r>
    </w:p>
    <w:p w14:paraId="5FE079EF" w14:textId="358C15A4"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2. Ofruesit e shërbimeve në sektorin e ujësjellës</w:t>
      </w:r>
      <w:r w:rsidR="007308B1">
        <w:rPr>
          <w:rFonts w:ascii="Garamond" w:hAnsi="Garamond"/>
          <w:sz w:val="24"/>
          <w:szCs w:val="24"/>
        </w:rPr>
        <w:t>-</w:t>
      </w:r>
      <w:r w:rsidRPr="00790536">
        <w:rPr>
          <w:rFonts w:ascii="Garamond" w:hAnsi="Garamond"/>
          <w:sz w:val="24"/>
          <w:szCs w:val="24"/>
        </w:rPr>
        <w:t>kanalizime do të kualifikohen për të aplikuar për fonde nëse plotësojnë të gjitha kërkesat e mëposhtme:</w:t>
      </w:r>
    </w:p>
    <w:p w14:paraId="41B2B53E" w14:textId="7FEC088C"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lastRenderedPageBreak/>
        <w:t xml:space="preserve">a) </w:t>
      </w:r>
      <w:r w:rsidR="00D5464E" w:rsidRPr="00790536">
        <w:rPr>
          <w:rFonts w:ascii="Garamond" w:hAnsi="Garamond"/>
          <w:sz w:val="24"/>
          <w:szCs w:val="24"/>
        </w:rPr>
        <w:t xml:space="preserve">paraqet </w:t>
      </w:r>
      <w:r w:rsidRPr="00790536">
        <w:rPr>
          <w:rFonts w:ascii="Garamond" w:hAnsi="Garamond"/>
          <w:sz w:val="24"/>
          <w:szCs w:val="24"/>
        </w:rPr>
        <w:t>marrëveshjen e performancës</w:t>
      </w:r>
      <w:r w:rsidR="0074203C">
        <w:rPr>
          <w:rFonts w:ascii="Garamond" w:hAnsi="Garamond"/>
          <w:sz w:val="24"/>
          <w:szCs w:val="24"/>
        </w:rPr>
        <w:t>,</w:t>
      </w:r>
      <w:r w:rsidRPr="00790536">
        <w:rPr>
          <w:rFonts w:ascii="Garamond" w:hAnsi="Garamond"/>
          <w:sz w:val="24"/>
          <w:szCs w:val="24"/>
        </w:rPr>
        <w:t xml:space="preserve"> të nënshkruar nga AKUK</w:t>
      </w:r>
      <w:r w:rsidR="00DE718D">
        <w:rPr>
          <w:rFonts w:ascii="Garamond" w:hAnsi="Garamond"/>
          <w:sz w:val="24"/>
          <w:szCs w:val="24"/>
        </w:rPr>
        <w:t>-ja</w:t>
      </w:r>
      <w:r w:rsidRPr="00790536">
        <w:rPr>
          <w:rFonts w:ascii="Garamond" w:hAnsi="Garamond"/>
          <w:sz w:val="24"/>
          <w:szCs w:val="24"/>
        </w:rPr>
        <w:t xml:space="preserve"> dhe shoqëritë, dhe ka përmbushur të paktën 50% të objektivave të përcaktuar në marrëveshjen e performancës. Për shoqëritë që kanë nënshkruar rishtazi marrëveshjen e performancës përjashtohen nga përmbushja e kërkesës së 50% të objektivave të përcaktuar në marrëveshje vetëm për periudhën vjetore në të cilën është nënshkruar marrëveshja;</w:t>
      </w:r>
    </w:p>
    <w:p w14:paraId="7FDFE92E" w14:textId="6ACD396A"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 xml:space="preserve">b) </w:t>
      </w:r>
      <w:r w:rsidR="00D5464E" w:rsidRPr="00790536">
        <w:rPr>
          <w:rFonts w:ascii="Garamond" w:hAnsi="Garamond"/>
          <w:sz w:val="24"/>
          <w:szCs w:val="24"/>
        </w:rPr>
        <w:t xml:space="preserve">nënshkruan </w:t>
      </w:r>
      <w:r w:rsidRPr="00790536">
        <w:rPr>
          <w:rFonts w:ascii="Garamond" w:hAnsi="Garamond"/>
          <w:sz w:val="24"/>
          <w:szCs w:val="24"/>
        </w:rPr>
        <w:t>letrën e pranimit, se pajtohet me formatin dhe periodicitetin e kërkesave të raportimit të AKUK-</w:t>
      </w:r>
      <w:r w:rsidR="00D5464E">
        <w:rPr>
          <w:rFonts w:ascii="Garamond" w:hAnsi="Garamond"/>
          <w:sz w:val="24"/>
          <w:szCs w:val="24"/>
        </w:rPr>
        <w:t>së</w:t>
      </w:r>
      <w:r w:rsidRPr="00790536">
        <w:rPr>
          <w:rFonts w:ascii="Garamond" w:hAnsi="Garamond"/>
          <w:sz w:val="24"/>
          <w:szCs w:val="24"/>
        </w:rPr>
        <w:t>;</w:t>
      </w:r>
    </w:p>
    <w:p w14:paraId="4C018BDC" w14:textId="6EA9E806"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 xml:space="preserve">c) </w:t>
      </w:r>
      <w:r w:rsidR="00D5464E" w:rsidRPr="00790536">
        <w:rPr>
          <w:rFonts w:ascii="Garamond" w:hAnsi="Garamond"/>
          <w:sz w:val="24"/>
          <w:szCs w:val="24"/>
        </w:rPr>
        <w:t xml:space="preserve">përmbush </w:t>
      </w:r>
      <w:r w:rsidRPr="00790536">
        <w:rPr>
          <w:rFonts w:ascii="Garamond" w:hAnsi="Garamond"/>
          <w:sz w:val="24"/>
          <w:szCs w:val="24"/>
        </w:rPr>
        <w:t>kërkesat e qeverisjes q</w:t>
      </w:r>
      <w:r w:rsidR="00DE718D">
        <w:rPr>
          <w:rFonts w:ascii="Garamond" w:hAnsi="Garamond"/>
          <w:sz w:val="24"/>
          <w:szCs w:val="24"/>
        </w:rPr>
        <w:t>e</w:t>
      </w:r>
      <w:r w:rsidRPr="00790536">
        <w:rPr>
          <w:rFonts w:ascii="Garamond" w:hAnsi="Garamond"/>
          <w:sz w:val="24"/>
          <w:szCs w:val="24"/>
        </w:rPr>
        <w:t>nd</w:t>
      </w:r>
      <w:r w:rsidR="00D5464E">
        <w:rPr>
          <w:rFonts w:ascii="Garamond" w:hAnsi="Garamond"/>
          <w:sz w:val="24"/>
          <w:szCs w:val="24"/>
        </w:rPr>
        <w:t>r</w:t>
      </w:r>
      <w:r w:rsidRPr="00790536">
        <w:rPr>
          <w:rFonts w:ascii="Garamond" w:hAnsi="Garamond"/>
          <w:sz w:val="24"/>
          <w:szCs w:val="24"/>
        </w:rPr>
        <w:t>ore dhe angazhimit qytetar, të tilla si, por pa u kufizuar në, përbërja e Këshillit Mbikëqyrës, monitorimi dhe mbikëqyrja financiare, kontabiliteti dhe raportimi financiar dhe raportimi dhe publikimi i treguesve kryesorë të performancës;</w:t>
      </w:r>
    </w:p>
    <w:p w14:paraId="725F6464" w14:textId="3DE3D8A2"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 xml:space="preserve">ç) </w:t>
      </w:r>
      <w:r w:rsidR="00D5464E" w:rsidRPr="00790536">
        <w:rPr>
          <w:rFonts w:ascii="Garamond" w:hAnsi="Garamond"/>
          <w:sz w:val="24"/>
          <w:szCs w:val="24"/>
        </w:rPr>
        <w:t xml:space="preserve">ka </w:t>
      </w:r>
      <w:r w:rsidRPr="00790536">
        <w:rPr>
          <w:rFonts w:ascii="Garamond" w:hAnsi="Garamond"/>
          <w:sz w:val="24"/>
          <w:szCs w:val="24"/>
        </w:rPr>
        <w:t>një mekanizëm të qëndrueshëm dhe funksional për zgjidhjen e ankesave/sistemit të menaxhimit të ankesave dhe përdor portalin e shërbimit të klientit (</w:t>
      </w:r>
      <w:r w:rsidRPr="00790536">
        <w:rPr>
          <w:rFonts w:ascii="Garamond" w:hAnsi="Garamond"/>
          <w:color w:val="0563C1"/>
          <w:sz w:val="24"/>
          <w:szCs w:val="24"/>
          <w:u w:val="single"/>
        </w:rPr>
        <w:t>www.shuk.al</w:t>
      </w:r>
      <w:r w:rsidRPr="00790536">
        <w:rPr>
          <w:rFonts w:ascii="Garamond" w:hAnsi="Garamond"/>
          <w:sz w:val="24"/>
          <w:szCs w:val="24"/>
        </w:rPr>
        <w:t>);</w:t>
      </w:r>
    </w:p>
    <w:p w14:paraId="509B38A1" w14:textId="3C53F7EA"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 xml:space="preserve">d) </w:t>
      </w:r>
      <w:r w:rsidR="00D5464E" w:rsidRPr="00790536">
        <w:rPr>
          <w:rFonts w:ascii="Garamond" w:hAnsi="Garamond"/>
          <w:sz w:val="24"/>
          <w:szCs w:val="24"/>
        </w:rPr>
        <w:t xml:space="preserve">ka </w:t>
      </w:r>
      <w:r w:rsidRPr="00790536">
        <w:rPr>
          <w:rFonts w:ascii="Garamond" w:hAnsi="Garamond"/>
          <w:sz w:val="24"/>
          <w:szCs w:val="24"/>
        </w:rPr>
        <w:t>miratuar ose është në proces miratimin të Planit të Biznesit të vitit financiar përkatës.</w:t>
      </w:r>
    </w:p>
    <w:p w14:paraId="1DF53C89" w14:textId="77777777" w:rsidR="00D12EC3" w:rsidRPr="00790536" w:rsidRDefault="00D12EC3" w:rsidP="00A42965">
      <w:pPr>
        <w:spacing w:after="0" w:line="240" w:lineRule="auto"/>
        <w:ind w:firstLine="284"/>
        <w:jc w:val="both"/>
        <w:rPr>
          <w:rFonts w:ascii="Garamond" w:hAnsi="Garamond"/>
          <w:sz w:val="24"/>
          <w:szCs w:val="24"/>
        </w:rPr>
      </w:pPr>
      <w:r w:rsidRPr="00790536">
        <w:rPr>
          <w:rFonts w:ascii="Garamond" w:hAnsi="Garamond"/>
          <w:sz w:val="24"/>
          <w:szCs w:val="24"/>
        </w:rPr>
        <w:t xml:space="preserve">3. Duke qenë se fondet do të përdoren për të mbështetur përfituesit në një ose më shumë prej 4 politikave të programit buxhetor të përcaktuara në nenin 3, pika 2, të këtij udhëzimi, për secilën fushë do të ketë 4 (katër) procedura aplikimi, forma financimi dhe shpenzime specifike të veçanta për përfitimin e fondeve sipas secilës prej politikave të parashikuara në këtë udhëzim. </w:t>
      </w:r>
    </w:p>
    <w:p w14:paraId="64201DB9" w14:textId="77777777" w:rsidR="00D12EC3" w:rsidRPr="00790536" w:rsidRDefault="00D12EC3" w:rsidP="001941CB">
      <w:pPr>
        <w:spacing w:after="0" w:line="240" w:lineRule="auto"/>
        <w:ind w:firstLine="284"/>
        <w:jc w:val="both"/>
        <w:rPr>
          <w:rFonts w:ascii="Garamond" w:hAnsi="Garamond"/>
          <w:b/>
          <w:bCs/>
          <w:sz w:val="24"/>
          <w:szCs w:val="24"/>
        </w:rPr>
      </w:pPr>
    </w:p>
    <w:p w14:paraId="3F2126C3"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7</w:t>
      </w:r>
    </w:p>
    <w:p w14:paraId="75D8D789" w14:textId="14650320"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Vlerësimi për përfitimin e fondeve për politikën “Rritja e aksesit në ofrimin e shërbimit të furnizimit me ujë cilësor dhe të menaxhuar në mënyrë të sigurt”</w:t>
      </w:r>
    </w:p>
    <w:p w14:paraId="669E7D05" w14:textId="77777777" w:rsidR="000E7529" w:rsidRPr="00790536" w:rsidRDefault="000E7529" w:rsidP="001941CB">
      <w:pPr>
        <w:spacing w:after="0" w:line="240" w:lineRule="auto"/>
        <w:ind w:firstLine="284"/>
        <w:jc w:val="both"/>
        <w:rPr>
          <w:rFonts w:ascii="Garamond" w:hAnsi="Garamond"/>
          <w:sz w:val="24"/>
          <w:szCs w:val="24"/>
        </w:rPr>
      </w:pPr>
    </w:p>
    <w:p w14:paraId="1AD194AA" w14:textId="5CEBD3B1"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Objektivi i përgjithshëm i politikës “Rritja e aksesit në ofrimin e shërbimit të furnizimit me ujë cilësor dhe të menaxhuar në mënyrë të sigurt” është të zgjerojë dhe përmirësojë aksesin në furnizimin me ujë të sigurt dhe cilësor për popullatën, duke përfshirë familjet në nevojë, përmes zgjerimit dhe rehabilitimit të rrjeteve, lidhjeve shtëpiake dhe aseteve të tjera përkatëse (si rezervuarët, stacionet e pompimit dhe impiantet e trajtimit të ujit etj.).</w:t>
      </w:r>
    </w:p>
    <w:p w14:paraId="7540F4D4" w14:textId="5E252616"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Objektivi specifik është të ofrojë metodologjinë për vlerësimin e projekteve të investimeve kapitale dhe ndarjen e fondeve për të rritur aksesin e popullatës në sistemet e furnizimit me ujë të sigurt.</w:t>
      </w:r>
    </w:p>
    <w:p w14:paraId="57FD5643" w14:textId="286964A6"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Ndërsa qëllimi specifik i </w:t>
      </w:r>
      <w:r w:rsidR="00E26699">
        <w:rPr>
          <w:rFonts w:ascii="Garamond" w:hAnsi="Garamond"/>
          <w:sz w:val="24"/>
          <w:szCs w:val="24"/>
        </w:rPr>
        <w:t>p</w:t>
      </w:r>
      <w:r w:rsidRPr="00790536">
        <w:rPr>
          <w:rFonts w:ascii="Garamond" w:hAnsi="Garamond"/>
          <w:sz w:val="24"/>
          <w:szCs w:val="24"/>
        </w:rPr>
        <w:t>rojekteve të politikës “Rritja e aksesit në ofrimin e shërbimit të furnizimit me ujë cilësor dhe të menaxhuar në mënyrë të sigurt” është të mbështesë ofruesit e shërbimeve në sektorin ujësjellës</w:t>
      </w:r>
      <w:r w:rsidR="007308B1">
        <w:rPr>
          <w:rFonts w:ascii="Garamond" w:hAnsi="Garamond"/>
          <w:sz w:val="24"/>
          <w:szCs w:val="24"/>
        </w:rPr>
        <w:t>-</w:t>
      </w:r>
      <w:r w:rsidRPr="00790536">
        <w:rPr>
          <w:rFonts w:ascii="Garamond" w:hAnsi="Garamond"/>
          <w:sz w:val="24"/>
          <w:szCs w:val="24"/>
        </w:rPr>
        <w:t>kanalizime në arritjen e qëndrueshmërisë financiare duke përmirësuar kapacitetin e tyre në sektorin e furnizimit me ujë dhe të zbusë ndikimin e investimeve kapitale në tarifat që u faturohen konsumatorëve.</w:t>
      </w:r>
    </w:p>
    <w:p w14:paraId="2CE31BE3" w14:textId="3DB4DF7B"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4. Politika “Rritja e aksesit në ofrimin e shërbimit të furnizimit me ujë cilësor dhe të menaxhuar në mënyrë të sigurt” përfshin dy linja fondesh për të zgjeruar dhe përmirësuar aksesin në furnizimin me ujë të sigurt dhe cilësor për popullatën që janë:</w:t>
      </w:r>
      <w:r w:rsidR="00EC24EC" w:rsidRPr="00790536">
        <w:rPr>
          <w:rFonts w:ascii="Garamond" w:hAnsi="Garamond"/>
          <w:sz w:val="24"/>
          <w:szCs w:val="24"/>
        </w:rPr>
        <w:t xml:space="preserve"> </w:t>
      </w:r>
    </w:p>
    <w:p w14:paraId="1FB19B40" w14:textId="6D08CCDD"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790536" w:rsidRPr="00790536">
        <w:rPr>
          <w:rFonts w:ascii="Garamond" w:hAnsi="Garamond"/>
          <w:sz w:val="24"/>
          <w:szCs w:val="24"/>
        </w:rPr>
        <w:t xml:space="preserve">projektet </w:t>
      </w:r>
      <w:r w:rsidRPr="00790536">
        <w:rPr>
          <w:rFonts w:ascii="Garamond" w:hAnsi="Garamond"/>
          <w:sz w:val="24"/>
          <w:szCs w:val="24"/>
        </w:rPr>
        <w:t>që kanë në fokus kryesor lidhjet e reja të ujit;</w:t>
      </w:r>
    </w:p>
    <w:p w14:paraId="7B9D9A2C" w14:textId="768BAD50"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790536" w:rsidRPr="00790536">
        <w:rPr>
          <w:rFonts w:ascii="Garamond" w:hAnsi="Garamond"/>
          <w:sz w:val="24"/>
          <w:szCs w:val="24"/>
        </w:rPr>
        <w:t xml:space="preserve">projektet </w:t>
      </w:r>
      <w:r w:rsidRPr="00790536">
        <w:rPr>
          <w:rFonts w:ascii="Garamond" w:hAnsi="Garamond"/>
          <w:sz w:val="24"/>
          <w:szCs w:val="24"/>
        </w:rPr>
        <w:t>që kanë në fokus kryesor rritjen dhe përmirësimin e sistemeve të furnizimit me ujë.</w:t>
      </w:r>
    </w:p>
    <w:p w14:paraId="68308577"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5. Projektet që synojnë lidhjet e reja të ujit, do të konsiderojmë projektet që adresojnë shtimin e lidhjeve të reja funksionale të shërbimit të furnizimit më ujë me cilësi dhe sasi për familjet në nevojë, zonat pa sistem shërbimi të furnizimit me ujë, zonat periferike urbane dhe/ose rurale.</w:t>
      </w:r>
    </w:p>
    <w:p w14:paraId="287D0D42"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6. Projektet që synojnë rritjen dhe përmirësimin e sistemeve të furnizimit me ujë përfshijnë investime me fokus në të paktën një nga pikat e mëposhtme:</w:t>
      </w:r>
    </w:p>
    <w:p w14:paraId="60726D73" w14:textId="4D1B35DC"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790536" w:rsidRPr="00790536">
        <w:rPr>
          <w:rFonts w:ascii="Garamond" w:hAnsi="Garamond"/>
          <w:sz w:val="24"/>
          <w:szCs w:val="24"/>
        </w:rPr>
        <w:t xml:space="preserve">zgjerimi </w:t>
      </w:r>
      <w:r w:rsidRPr="00790536">
        <w:rPr>
          <w:rFonts w:ascii="Garamond" w:hAnsi="Garamond"/>
          <w:sz w:val="24"/>
          <w:szCs w:val="24"/>
        </w:rPr>
        <w:t>dhe rehabilitimi i sistemit të sigurimit të ujit (burime, puse, sigurimi i ujërave sipërfaqësore, kaptazhet);</w:t>
      </w:r>
    </w:p>
    <w:p w14:paraId="20DDB1C4" w14:textId="6F70035A"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790536" w:rsidRPr="00790536">
        <w:rPr>
          <w:rFonts w:ascii="Garamond" w:hAnsi="Garamond"/>
          <w:sz w:val="24"/>
          <w:szCs w:val="24"/>
        </w:rPr>
        <w:t xml:space="preserve">zgjerimi </w:t>
      </w:r>
      <w:r w:rsidRPr="00790536">
        <w:rPr>
          <w:rFonts w:ascii="Garamond" w:hAnsi="Garamond"/>
          <w:sz w:val="24"/>
          <w:szCs w:val="24"/>
        </w:rPr>
        <w:t>dhe rehabilitimi i objekteve të trajtimit dhe dezinfektimit të ujit (p.sh. klorinimi);</w:t>
      </w:r>
    </w:p>
    <w:p w14:paraId="73F96FA3" w14:textId="1C4F3D53"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790536" w:rsidRPr="00790536">
        <w:rPr>
          <w:rFonts w:ascii="Garamond" w:hAnsi="Garamond"/>
          <w:sz w:val="24"/>
          <w:szCs w:val="24"/>
        </w:rPr>
        <w:t xml:space="preserve">zgjerimi </w:t>
      </w:r>
      <w:r w:rsidRPr="00790536">
        <w:rPr>
          <w:rFonts w:ascii="Garamond" w:hAnsi="Garamond"/>
          <w:sz w:val="24"/>
          <w:szCs w:val="24"/>
        </w:rPr>
        <w:t>dhe rehabilitimi i rrjetit të shpërndarjes dhe rrjetit të transmetimit;</w:t>
      </w:r>
    </w:p>
    <w:p w14:paraId="433CAC56" w14:textId="41390C59"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790536" w:rsidRPr="00790536">
        <w:rPr>
          <w:rFonts w:ascii="Garamond" w:hAnsi="Garamond"/>
          <w:sz w:val="24"/>
          <w:szCs w:val="24"/>
        </w:rPr>
        <w:t>rehabilitimi</w:t>
      </w:r>
      <w:r w:rsidRPr="00790536">
        <w:rPr>
          <w:rFonts w:ascii="Garamond" w:hAnsi="Garamond"/>
          <w:sz w:val="24"/>
          <w:szCs w:val="24"/>
        </w:rPr>
        <w:t>/zëvendësimi i lidhjeve të shërbimit të furnizimit me ujë;</w:t>
      </w:r>
    </w:p>
    <w:p w14:paraId="09AC3D48" w14:textId="3E6A5342"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00790536" w:rsidRPr="00790536">
        <w:rPr>
          <w:rFonts w:ascii="Garamond" w:hAnsi="Garamond"/>
          <w:sz w:val="24"/>
          <w:szCs w:val="24"/>
        </w:rPr>
        <w:t xml:space="preserve">zgjerimi </w:t>
      </w:r>
      <w:r w:rsidRPr="00790536">
        <w:rPr>
          <w:rFonts w:ascii="Garamond" w:hAnsi="Garamond"/>
          <w:sz w:val="24"/>
          <w:szCs w:val="24"/>
        </w:rPr>
        <w:t>dhe rehabilitimi i stacioneve të pompimit;</w:t>
      </w:r>
    </w:p>
    <w:p w14:paraId="2FB7A50F" w14:textId="63BCD61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lastRenderedPageBreak/>
        <w:t>f)</w:t>
      </w:r>
      <w:r w:rsidR="00DB01ED" w:rsidRPr="00790536">
        <w:rPr>
          <w:rFonts w:ascii="Garamond" w:hAnsi="Garamond"/>
          <w:sz w:val="24"/>
          <w:szCs w:val="24"/>
        </w:rPr>
        <w:t xml:space="preserve"> </w:t>
      </w:r>
      <w:r w:rsidR="00790536" w:rsidRPr="00790536">
        <w:rPr>
          <w:rFonts w:ascii="Garamond" w:hAnsi="Garamond"/>
          <w:sz w:val="24"/>
          <w:szCs w:val="24"/>
        </w:rPr>
        <w:t xml:space="preserve">zgjerimi </w:t>
      </w:r>
      <w:r w:rsidRPr="00790536">
        <w:rPr>
          <w:rFonts w:ascii="Garamond" w:hAnsi="Garamond"/>
          <w:sz w:val="24"/>
          <w:szCs w:val="24"/>
        </w:rPr>
        <w:t>dhe rehabilitimi i rezervuarëve të ujit;</w:t>
      </w:r>
    </w:p>
    <w:p w14:paraId="3344093E" w14:textId="1EDEE181"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g)</w:t>
      </w:r>
      <w:r w:rsidR="00DB01ED" w:rsidRPr="00790536">
        <w:rPr>
          <w:rFonts w:ascii="Garamond" w:hAnsi="Garamond"/>
          <w:sz w:val="24"/>
          <w:szCs w:val="24"/>
        </w:rPr>
        <w:t xml:space="preserve"> </w:t>
      </w:r>
      <w:r w:rsidR="00790536" w:rsidRPr="00790536">
        <w:rPr>
          <w:rFonts w:ascii="Garamond" w:hAnsi="Garamond"/>
          <w:sz w:val="24"/>
          <w:szCs w:val="24"/>
        </w:rPr>
        <w:t xml:space="preserve">ndërrimi </w:t>
      </w:r>
      <w:r w:rsidRPr="00790536">
        <w:rPr>
          <w:rFonts w:ascii="Garamond" w:hAnsi="Garamond"/>
          <w:sz w:val="24"/>
          <w:szCs w:val="24"/>
        </w:rPr>
        <w:t>i matësve të ujit në prodhim dhe të konsumatorit.</w:t>
      </w:r>
    </w:p>
    <w:p w14:paraId="54234C5D"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7. Projektet që kanë në fokus rritjen dhe përmirësimin e sistemeve të furnizimit me ujë mund të përfshijnë edhe investime në të paktën një nga pikat e mëposhtme:</w:t>
      </w:r>
    </w:p>
    <w:p w14:paraId="69357881" w14:textId="74D4FDD6"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790536" w:rsidRPr="00790536">
        <w:rPr>
          <w:rFonts w:ascii="Garamond" w:hAnsi="Garamond"/>
          <w:sz w:val="24"/>
          <w:szCs w:val="24"/>
        </w:rPr>
        <w:t xml:space="preserve">automjete </w:t>
      </w:r>
      <w:r w:rsidRPr="00790536">
        <w:rPr>
          <w:rFonts w:ascii="Garamond" w:hAnsi="Garamond"/>
          <w:sz w:val="24"/>
          <w:szCs w:val="24"/>
        </w:rPr>
        <w:t>për operim dhe mirëmbajtje;</w:t>
      </w:r>
    </w:p>
    <w:p w14:paraId="435CDC35" w14:textId="58D29885"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790536" w:rsidRPr="00790536">
        <w:rPr>
          <w:rFonts w:ascii="Garamond" w:hAnsi="Garamond"/>
          <w:sz w:val="24"/>
          <w:szCs w:val="24"/>
        </w:rPr>
        <w:t xml:space="preserve">pajisjet </w:t>
      </w:r>
      <w:r w:rsidRPr="00790536">
        <w:rPr>
          <w:rFonts w:ascii="Garamond" w:hAnsi="Garamond"/>
          <w:sz w:val="24"/>
          <w:szCs w:val="24"/>
        </w:rPr>
        <w:t>për operim dhe mirëmbajtje;</w:t>
      </w:r>
    </w:p>
    <w:p w14:paraId="5C78B3F2" w14:textId="5A10BB29"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790536" w:rsidRPr="00790536">
        <w:rPr>
          <w:rFonts w:ascii="Garamond" w:hAnsi="Garamond"/>
          <w:sz w:val="24"/>
          <w:szCs w:val="24"/>
        </w:rPr>
        <w:t xml:space="preserve">ndërtesat </w:t>
      </w:r>
      <w:r w:rsidRPr="00790536">
        <w:rPr>
          <w:rFonts w:ascii="Garamond" w:hAnsi="Garamond"/>
          <w:sz w:val="24"/>
          <w:szCs w:val="24"/>
        </w:rPr>
        <w:t xml:space="preserve">e </w:t>
      </w:r>
      <w:r w:rsidR="00790536" w:rsidRPr="00790536">
        <w:rPr>
          <w:rFonts w:ascii="Garamond" w:hAnsi="Garamond"/>
          <w:sz w:val="24"/>
          <w:szCs w:val="24"/>
        </w:rPr>
        <w:t>administratës</w:t>
      </w:r>
      <w:r w:rsidRPr="00790536">
        <w:rPr>
          <w:rFonts w:ascii="Garamond" w:hAnsi="Garamond"/>
          <w:sz w:val="24"/>
          <w:szCs w:val="24"/>
        </w:rPr>
        <w:t>;</w:t>
      </w:r>
    </w:p>
    <w:p w14:paraId="1D9C2AD3" w14:textId="74BFA416"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790536" w:rsidRPr="00790536">
        <w:rPr>
          <w:rFonts w:ascii="Garamond" w:hAnsi="Garamond"/>
          <w:sz w:val="24"/>
          <w:szCs w:val="24"/>
        </w:rPr>
        <w:t xml:space="preserve">ndërtesat </w:t>
      </w:r>
      <w:r w:rsidRPr="00790536">
        <w:rPr>
          <w:rFonts w:ascii="Garamond" w:hAnsi="Garamond"/>
          <w:sz w:val="24"/>
          <w:szCs w:val="24"/>
        </w:rPr>
        <w:t xml:space="preserve">për </w:t>
      </w:r>
      <w:r w:rsidR="00790536" w:rsidRPr="00790536">
        <w:rPr>
          <w:rFonts w:ascii="Garamond" w:hAnsi="Garamond"/>
          <w:sz w:val="24"/>
          <w:szCs w:val="24"/>
        </w:rPr>
        <w:t xml:space="preserve">operim dhe mirëmbajtje </w:t>
      </w:r>
      <w:r w:rsidRPr="00790536">
        <w:rPr>
          <w:rFonts w:ascii="Garamond" w:hAnsi="Garamond"/>
          <w:sz w:val="24"/>
          <w:szCs w:val="24"/>
        </w:rPr>
        <w:t>(garazh, punishte, magazina etj.).</w:t>
      </w:r>
    </w:p>
    <w:p w14:paraId="4BC7ECBB" w14:textId="77777777" w:rsidR="000E7529" w:rsidRPr="00790536" w:rsidRDefault="000E7529" w:rsidP="001941CB">
      <w:pPr>
        <w:spacing w:after="0" w:line="240" w:lineRule="auto"/>
        <w:ind w:firstLine="284"/>
        <w:jc w:val="center"/>
        <w:rPr>
          <w:rFonts w:ascii="Garamond" w:hAnsi="Garamond"/>
          <w:b/>
          <w:bCs/>
          <w:sz w:val="24"/>
          <w:szCs w:val="24"/>
        </w:rPr>
      </w:pPr>
    </w:p>
    <w:p w14:paraId="0B23A750" w14:textId="692F0461"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8</w:t>
      </w:r>
    </w:p>
    <w:p w14:paraId="71D6668D" w14:textId="5EEE40BB" w:rsidR="00D12EC3" w:rsidRPr="00790536" w:rsidRDefault="00D12EC3" w:rsidP="001941CB">
      <w:pPr>
        <w:spacing w:after="0" w:line="240" w:lineRule="auto"/>
        <w:ind w:firstLine="284"/>
        <w:jc w:val="center"/>
        <w:rPr>
          <w:rFonts w:ascii="Garamond" w:hAnsi="Garamond"/>
          <w:sz w:val="24"/>
          <w:szCs w:val="24"/>
        </w:rPr>
      </w:pPr>
      <w:r w:rsidRPr="00790536">
        <w:rPr>
          <w:rFonts w:ascii="Garamond" w:hAnsi="Garamond"/>
          <w:b/>
          <w:bCs/>
          <w:sz w:val="24"/>
          <w:szCs w:val="24"/>
        </w:rPr>
        <w:t>Procedura e vlerësimit të përfituesve për fonde për politikën “Rritja e aksesit në ofrimin e shërbimit të furnizimit me ujë cilësor dhe të menaxhuar në mënyrë të sigurt”</w:t>
      </w:r>
    </w:p>
    <w:p w14:paraId="38EFB9FB" w14:textId="77777777" w:rsidR="000E7529" w:rsidRPr="00790536" w:rsidRDefault="000E7529" w:rsidP="001941CB">
      <w:pPr>
        <w:spacing w:after="0" w:line="240" w:lineRule="auto"/>
        <w:ind w:firstLine="284"/>
        <w:jc w:val="both"/>
        <w:rPr>
          <w:rFonts w:ascii="Garamond" w:hAnsi="Garamond"/>
          <w:sz w:val="24"/>
          <w:szCs w:val="24"/>
        </w:rPr>
      </w:pPr>
    </w:p>
    <w:p w14:paraId="49291BCB" w14:textId="31D1EE58"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Ofruesit e shërbimeve në sektorin e ujësjellës</w:t>
      </w:r>
      <w:r w:rsidR="007308B1">
        <w:rPr>
          <w:rFonts w:ascii="Garamond" w:hAnsi="Garamond"/>
          <w:sz w:val="24"/>
          <w:szCs w:val="24"/>
        </w:rPr>
        <w:t>-</w:t>
      </w:r>
      <w:r w:rsidRPr="00790536">
        <w:rPr>
          <w:rFonts w:ascii="Garamond" w:hAnsi="Garamond"/>
          <w:sz w:val="24"/>
          <w:szCs w:val="24"/>
        </w:rPr>
        <w:t xml:space="preserve">kanalizime kualifikohen vetëm nëse ato përmbushin kriteret e përgjithshme të kualifikimit përcaktuar në nenin 6, </w:t>
      </w:r>
      <w:r w:rsidR="00790536">
        <w:rPr>
          <w:rFonts w:ascii="Garamond" w:hAnsi="Garamond"/>
          <w:sz w:val="24"/>
          <w:szCs w:val="24"/>
        </w:rPr>
        <w:t>k</w:t>
      </w:r>
      <w:r w:rsidRPr="00790536">
        <w:rPr>
          <w:rFonts w:ascii="Garamond" w:hAnsi="Garamond"/>
          <w:sz w:val="24"/>
          <w:szCs w:val="24"/>
        </w:rPr>
        <w:t xml:space="preserve">reu II “Metodologjia e </w:t>
      </w:r>
      <w:r w:rsidR="00E26699" w:rsidRPr="00790536">
        <w:rPr>
          <w:rFonts w:ascii="Garamond" w:hAnsi="Garamond"/>
          <w:sz w:val="24"/>
          <w:szCs w:val="24"/>
        </w:rPr>
        <w:t>përfitimit të fondeve</w:t>
      </w:r>
      <w:r w:rsidRPr="00790536">
        <w:rPr>
          <w:rFonts w:ascii="Garamond" w:hAnsi="Garamond"/>
          <w:sz w:val="24"/>
          <w:szCs w:val="24"/>
        </w:rPr>
        <w:t>”, më sipër.</w:t>
      </w:r>
    </w:p>
    <w:p w14:paraId="491C1C3A" w14:textId="7E94ED74"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Ofruesit e shërbimeve në sektorin e ujësjellës</w:t>
      </w:r>
      <w:r w:rsidR="00790536">
        <w:rPr>
          <w:rFonts w:ascii="Garamond" w:hAnsi="Garamond"/>
          <w:sz w:val="24"/>
          <w:szCs w:val="24"/>
        </w:rPr>
        <w:t>-</w:t>
      </w:r>
      <w:r w:rsidRPr="00790536">
        <w:rPr>
          <w:rFonts w:ascii="Garamond" w:hAnsi="Garamond"/>
          <w:sz w:val="24"/>
          <w:szCs w:val="24"/>
        </w:rPr>
        <w:t xml:space="preserve">kanalizime duhet të dorëzojnë një </w:t>
      </w:r>
      <w:r w:rsidR="00E26699">
        <w:rPr>
          <w:rFonts w:ascii="Garamond" w:hAnsi="Garamond"/>
          <w:sz w:val="24"/>
          <w:szCs w:val="24"/>
        </w:rPr>
        <w:t>a</w:t>
      </w:r>
      <w:r w:rsidRPr="00790536">
        <w:rPr>
          <w:rFonts w:ascii="Garamond" w:hAnsi="Garamond"/>
          <w:sz w:val="24"/>
          <w:szCs w:val="24"/>
        </w:rPr>
        <w:t xml:space="preserve">plikim të nënshkruar dhe të plotë që përmban dokumentet dhe formularët në përputhje me </w:t>
      </w:r>
      <w:r w:rsidR="00E26699" w:rsidRPr="00790536">
        <w:rPr>
          <w:rFonts w:ascii="Garamond" w:hAnsi="Garamond"/>
          <w:sz w:val="24"/>
          <w:szCs w:val="24"/>
        </w:rPr>
        <w:t xml:space="preserve">aneksin </w:t>
      </w:r>
      <w:r w:rsidRPr="00790536">
        <w:rPr>
          <w:rFonts w:ascii="Garamond" w:hAnsi="Garamond"/>
          <w:sz w:val="24"/>
          <w:szCs w:val="24"/>
        </w:rPr>
        <w:t xml:space="preserve">1, bashkëlidhur këtij </w:t>
      </w:r>
      <w:r w:rsidR="00790536">
        <w:rPr>
          <w:rFonts w:ascii="Garamond" w:hAnsi="Garamond"/>
          <w:sz w:val="24"/>
          <w:szCs w:val="24"/>
        </w:rPr>
        <w:t>u</w:t>
      </w:r>
      <w:r w:rsidRPr="00790536">
        <w:rPr>
          <w:rFonts w:ascii="Garamond" w:hAnsi="Garamond"/>
          <w:sz w:val="24"/>
          <w:szCs w:val="24"/>
        </w:rPr>
        <w:t xml:space="preserve">dhëzimi, thënë ndryshe </w:t>
      </w:r>
      <w:r w:rsidR="00790536">
        <w:rPr>
          <w:rFonts w:ascii="Garamond" w:hAnsi="Garamond"/>
          <w:sz w:val="24"/>
          <w:szCs w:val="24"/>
        </w:rPr>
        <w:t>f</w:t>
      </w:r>
      <w:r w:rsidRPr="00790536">
        <w:rPr>
          <w:rFonts w:ascii="Garamond" w:hAnsi="Garamond"/>
          <w:sz w:val="24"/>
          <w:szCs w:val="24"/>
        </w:rPr>
        <w:t>ormularët e dorëzimit. Dorëzimi mund të bëhet me postë ose në protokollin e AKUK</w:t>
      </w:r>
      <w:r w:rsidR="00E26699">
        <w:rPr>
          <w:rFonts w:ascii="Garamond" w:hAnsi="Garamond"/>
          <w:sz w:val="24"/>
          <w:szCs w:val="24"/>
        </w:rPr>
        <w:t>-së</w:t>
      </w:r>
      <w:r w:rsidRPr="00790536">
        <w:rPr>
          <w:rFonts w:ascii="Garamond" w:hAnsi="Garamond"/>
          <w:sz w:val="24"/>
          <w:szCs w:val="24"/>
        </w:rPr>
        <w:t>. Gjithashtu, ofruesit e shërbimeve në sektorin e ujësjellës</w:t>
      </w:r>
      <w:r w:rsidR="007308B1">
        <w:rPr>
          <w:rFonts w:ascii="Garamond" w:hAnsi="Garamond"/>
          <w:sz w:val="24"/>
          <w:szCs w:val="24"/>
        </w:rPr>
        <w:t>-</w:t>
      </w:r>
      <w:r w:rsidRPr="00790536">
        <w:rPr>
          <w:rFonts w:ascii="Garamond" w:hAnsi="Garamond"/>
          <w:sz w:val="24"/>
          <w:szCs w:val="24"/>
        </w:rPr>
        <w:t>kanalizime kanë mundësinë e paraqitjes së aplikimit në mënyrë elektronike.</w:t>
      </w:r>
    </w:p>
    <w:p w14:paraId="5673C2F9" w14:textId="1F0F2A8A"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Aplikimet duhet të dorëzohen gjatë </w:t>
      </w:r>
      <w:r w:rsidR="00790536" w:rsidRPr="00790536">
        <w:rPr>
          <w:rFonts w:ascii="Garamond" w:hAnsi="Garamond"/>
          <w:sz w:val="24"/>
          <w:szCs w:val="24"/>
        </w:rPr>
        <w:t xml:space="preserve">periudhës së dorëzimit të aplikimeve, e </w:t>
      </w:r>
      <w:r w:rsidRPr="00790536">
        <w:rPr>
          <w:rFonts w:ascii="Garamond" w:hAnsi="Garamond"/>
          <w:sz w:val="24"/>
          <w:szCs w:val="24"/>
        </w:rPr>
        <w:t>cila zgjat çdo vit, nga 1 mars deri më 30 qershor – periudha e parë – dhe nga 1 tetori deri më 30 nëntor – periudha e dytë.</w:t>
      </w:r>
    </w:p>
    <w:p w14:paraId="3C0E36D4" w14:textId="77777777" w:rsidR="00A42965" w:rsidRDefault="00A42965" w:rsidP="001941CB">
      <w:pPr>
        <w:spacing w:after="0" w:line="240" w:lineRule="auto"/>
        <w:ind w:firstLine="284"/>
        <w:jc w:val="center"/>
        <w:rPr>
          <w:rFonts w:ascii="Garamond" w:hAnsi="Garamond"/>
          <w:bCs/>
          <w:sz w:val="24"/>
          <w:szCs w:val="24"/>
        </w:rPr>
      </w:pPr>
    </w:p>
    <w:p w14:paraId="320BA57F" w14:textId="753637F9"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9</w:t>
      </w:r>
    </w:p>
    <w:p w14:paraId="03D8C737" w14:textId="085A4819"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 xml:space="preserve">Metodologjia e </w:t>
      </w:r>
      <w:r w:rsidR="00790536">
        <w:rPr>
          <w:rFonts w:ascii="Garamond" w:hAnsi="Garamond"/>
          <w:b/>
          <w:bCs/>
          <w:sz w:val="24"/>
          <w:szCs w:val="24"/>
        </w:rPr>
        <w:t>v</w:t>
      </w:r>
      <w:r w:rsidRPr="00790536">
        <w:rPr>
          <w:rFonts w:ascii="Garamond" w:hAnsi="Garamond"/>
          <w:b/>
          <w:bCs/>
          <w:sz w:val="24"/>
          <w:szCs w:val="24"/>
        </w:rPr>
        <w:t>lerësimit të përfitimit të fondeve për politikën “Rritja e aksesit në ofrimin e shërbimit të furnizimit me ujë cilësor dhe të menaxhuar në mënyrë të sigurt”</w:t>
      </w:r>
    </w:p>
    <w:p w14:paraId="2E1713AB" w14:textId="77777777" w:rsidR="000E7529" w:rsidRPr="00790536" w:rsidRDefault="000E7529" w:rsidP="001941CB">
      <w:pPr>
        <w:spacing w:after="0" w:line="240" w:lineRule="auto"/>
        <w:ind w:firstLine="284"/>
        <w:rPr>
          <w:rFonts w:ascii="Garamond" w:hAnsi="Garamond"/>
          <w:sz w:val="24"/>
          <w:szCs w:val="24"/>
        </w:rPr>
      </w:pPr>
    </w:p>
    <w:p w14:paraId="2E5F46CC" w14:textId="0EE4B541" w:rsidR="00D12EC3" w:rsidRPr="00790536" w:rsidRDefault="00D12EC3" w:rsidP="00E26699">
      <w:pPr>
        <w:spacing w:after="0" w:line="240" w:lineRule="auto"/>
        <w:ind w:firstLine="284"/>
        <w:jc w:val="both"/>
        <w:rPr>
          <w:rFonts w:ascii="Garamond" w:hAnsi="Garamond"/>
          <w:sz w:val="24"/>
          <w:szCs w:val="24"/>
        </w:rPr>
      </w:pPr>
      <w:r w:rsidRPr="00790536">
        <w:rPr>
          <w:rFonts w:ascii="Garamond" w:hAnsi="Garamond"/>
          <w:sz w:val="24"/>
          <w:szCs w:val="24"/>
        </w:rPr>
        <w:t>1. Metodologjia për vlerësimin dhe renditjen e projekteve sipas prioriteteve të politikës “Rritja e aksesit në ofrimin e shërbimit të furnizimit me ujë cilësor dhe të menaxhuar në mënyrë të sigurt” bazohet në një qasje me dy hapa:</w:t>
      </w:r>
    </w:p>
    <w:p w14:paraId="182BD455" w14:textId="2D856221"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Pr="00790536">
        <w:rPr>
          <w:rFonts w:ascii="Garamond" w:hAnsi="Garamond"/>
          <w:sz w:val="24"/>
          <w:szCs w:val="24"/>
        </w:rPr>
        <w:t xml:space="preserve">Hapi </w:t>
      </w:r>
      <w:r w:rsidR="00E26699" w:rsidRPr="00E26699">
        <w:rPr>
          <w:rFonts w:ascii="Garamond" w:hAnsi="Garamond"/>
          <w:bCs/>
          <w:sz w:val="24"/>
          <w:szCs w:val="24"/>
        </w:rPr>
        <w:t>i 1-rë</w:t>
      </w:r>
      <w:r w:rsidRPr="00790536">
        <w:rPr>
          <w:rFonts w:ascii="Garamond" w:hAnsi="Garamond"/>
          <w:sz w:val="24"/>
          <w:szCs w:val="24"/>
        </w:rPr>
        <w:t>: Shqyrtimi i përputhshmërisë;</w:t>
      </w:r>
    </w:p>
    <w:p w14:paraId="647D7AA6" w14:textId="6FAE7CC9"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Pr="00790536">
        <w:rPr>
          <w:rFonts w:ascii="Garamond" w:hAnsi="Garamond"/>
          <w:sz w:val="24"/>
          <w:szCs w:val="24"/>
        </w:rPr>
        <w:t xml:space="preserve">Hapi </w:t>
      </w:r>
      <w:r w:rsidR="00E26699">
        <w:rPr>
          <w:rFonts w:ascii="Garamond" w:hAnsi="Garamond"/>
          <w:sz w:val="24"/>
          <w:szCs w:val="24"/>
        </w:rPr>
        <w:t>i 2-të</w:t>
      </w:r>
      <w:r w:rsidRPr="00790536">
        <w:rPr>
          <w:rFonts w:ascii="Garamond" w:hAnsi="Garamond"/>
          <w:sz w:val="24"/>
          <w:szCs w:val="24"/>
        </w:rPr>
        <w:t>: Vlerësimi dhe prioritizimi.</w:t>
      </w:r>
    </w:p>
    <w:p w14:paraId="213BD624" w14:textId="1B86BC12" w:rsidR="00D12EC3" w:rsidRPr="00790536" w:rsidRDefault="00D12EC3" w:rsidP="00E26699">
      <w:pPr>
        <w:spacing w:after="0" w:line="240" w:lineRule="auto"/>
        <w:ind w:firstLine="284"/>
        <w:jc w:val="both"/>
        <w:rPr>
          <w:rFonts w:ascii="Garamond" w:hAnsi="Garamond"/>
          <w:sz w:val="24"/>
          <w:szCs w:val="24"/>
        </w:rPr>
      </w:pPr>
      <w:r w:rsidRPr="00790536">
        <w:rPr>
          <w:rFonts w:ascii="Garamond" w:hAnsi="Garamond"/>
          <w:b/>
          <w:bCs/>
          <w:sz w:val="24"/>
          <w:szCs w:val="24"/>
        </w:rPr>
        <w:t xml:space="preserve">2. Hapi </w:t>
      </w:r>
      <w:r w:rsidR="00E26699">
        <w:rPr>
          <w:rFonts w:ascii="Garamond" w:hAnsi="Garamond"/>
          <w:b/>
          <w:bCs/>
          <w:sz w:val="24"/>
          <w:szCs w:val="24"/>
        </w:rPr>
        <w:t>i 1-rë</w:t>
      </w:r>
      <w:r w:rsidRPr="00790536">
        <w:rPr>
          <w:rFonts w:ascii="Garamond" w:hAnsi="Garamond"/>
          <w:b/>
          <w:bCs/>
          <w:sz w:val="24"/>
          <w:szCs w:val="24"/>
        </w:rPr>
        <w:t>:</w:t>
      </w:r>
      <w:r w:rsidRPr="00790536">
        <w:rPr>
          <w:rFonts w:ascii="Garamond" w:hAnsi="Garamond"/>
          <w:sz w:val="24"/>
          <w:szCs w:val="24"/>
        </w:rPr>
        <w:t xml:space="preserve"> Shqyrtimi i përputhshmërisë konsiston në vlerësimin e kërkesave të përcaktuara në nenin 7.2 t</w:t>
      </w:r>
      <w:r w:rsidR="00E26699">
        <w:rPr>
          <w:rFonts w:ascii="Garamond" w:hAnsi="Garamond"/>
          <w:sz w:val="24"/>
          <w:szCs w:val="24"/>
        </w:rPr>
        <w:t>ë</w:t>
      </w:r>
      <w:r w:rsidRPr="00790536">
        <w:rPr>
          <w:rFonts w:ascii="Garamond" w:hAnsi="Garamond"/>
          <w:sz w:val="24"/>
          <w:szCs w:val="24"/>
        </w:rPr>
        <w:t xml:space="preserve"> </w:t>
      </w:r>
      <w:r w:rsidR="00E26699" w:rsidRPr="00790536">
        <w:rPr>
          <w:rFonts w:ascii="Garamond" w:hAnsi="Garamond"/>
          <w:sz w:val="24"/>
          <w:szCs w:val="24"/>
        </w:rPr>
        <w:t>kreu</w:t>
      </w:r>
      <w:r w:rsidR="00E26699">
        <w:rPr>
          <w:rFonts w:ascii="Garamond" w:hAnsi="Garamond"/>
          <w:sz w:val="24"/>
          <w:szCs w:val="24"/>
        </w:rPr>
        <w:t>t</w:t>
      </w:r>
      <w:r w:rsidR="00E26699" w:rsidRPr="00790536">
        <w:rPr>
          <w:rFonts w:ascii="Garamond" w:hAnsi="Garamond"/>
          <w:sz w:val="24"/>
          <w:szCs w:val="24"/>
        </w:rPr>
        <w:t xml:space="preserve"> </w:t>
      </w:r>
      <w:r w:rsidRPr="00790536">
        <w:rPr>
          <w:rFonts w:ascii="Garamond" w:hAnsi="Garamond"/>
          <w:sz w:val="24"/>
          <w:szCs w:val="24"/>
        </w:rPr>
        <w:t>II “Procedura e vlerësimit të përfituesve të fondeve”, më sipër.</w:t>
      </w:r>
    </w:p>
    <w:p w14:paraId="0F92EA6A" w14:textId="070B9B21" w:rsidR="00D12EC3" w:rsidRPr="00790536" w:rsidRDefault="00D12EC3" w:rsidP="00E26699">
      <w:pPr>
        <w:spacing w:after="0" w:line="240" w:lineRule="auto"/>
        <w:ind w:firstLine="284"/>
        <w:jc w:val="both"/>
        <w:rPr>
          <w:rFonts w:ascii="Garamond" w:hAnsi="Garamond"/>
          <w:sz w:val="24"/>
          <w:szCs w:val="24"/>
        </w:rPr>
      </w:pPr>
      <w:r w:rsidRPr="00790536">
        <w:rPr>
          <w:rFonts w:ascii="Garamond" w:hAnsi="Garamond"/>
          <w:b/>
          <w:bCs/>
          <w:sz w:val="24"/>
          <w:szCs w:val="24"/>
        </w:rPr>
        <w:t xml:space="preserve">3. Hapi </w:t>
      </w:r>
      <w:r w:rsidR="00E26699" w:rsidRPr="00E26699">
        <w:rPr>
          <w:rFonts w:ascii="Garamond" w:hAnsi="Garamond"/>
          <w:b/>
          <w:sz w:val="24"/>
          <w:szCs w:val="24"/>
        </w:rPr>
        <w:t>i 2-të</w:t>
      </w:r>
      <w:r w:rsidRPr="00790536">
        <w:rPr>
          <w:rFonts w:ascii="Garamond" w:hAnsi="Garamond"/>
          <w:b/>
          <w:bCs/>
          <w:sz w:val="24"/>
          <w:szCs w:val="24"/>
        </w:rPr>
        <w:t>:</w:t>
      </w:r>
      <w:r w:rsidRPr="00790536">
        <w:rPr>
          <w:rFonts w:ascii="Garamond" w:hAnsi="Garamond"/>
          <w:sz w:val="24"/>
          <w:szCs w:val="24"/>
        </w:rPr>
        <w:t xml:space="preserve"> Vlerësimi dhe prioritizimi i aplikimeve të projekteve bazohet në kriteret e mëposhtme:</w:t>
      </w:r>
    </w:p>
    <w:p w14:paraId="123794FD" w14:textId="77777777" w:rsidR="00D12EC3" w:rsidRPr="00790536" w:rsidRDefault="00D12EC3" w:rsidP="00E26699">
      <w:pPr>
        <w:spacing w:after="0" w:line="240" w:lineRule="auto"/>
        <w:ind w:firstLine="284"/>
        <w:jc w:val="both"/>
        <w:rPr>
          <w:rFonts w:ascii="Garamond" w:hAnsi="Garamond"/>
          <w:sz w:val="24"/>
          <w:szCs w:val="24"/>
        </w:rPr>
      </w:pPr>
      <w:r w:rsidRPr="00790536">
        <w:rPr>
          <w:rFonts w:ascii="Garamond" w:hAnsi="Garamond"/>
          <w:sz w:val="24"/>
          <w:szCs w:val="24"/>
        </w:rPr>
        <w:t>a) Projektet që kanë në fokus shtimin e lidhjeve të reja të ujit do të vlerësohen me formulën e mëposhtme të pikëzimit:</w:t>
      </w:r>
    </w:p>
    <w:p w14:paraId="795B7563" w14:textId="234B133A"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 3.1 = A + B + C + D</w:t>
      </w:r>
      <w:r w:rsidR="00DB01ED" w:rsidRPr="00790536">
        <w:rPr>
          <w:rFonts w:ascii="Garamond" w:hAnsi="Garamond"/>
          <w:sz w:val="24"/>
          <w:szCs w:val="24"/>
        </w:rPr>
        <w:t xml:space="preserve"> </w:t>
      </w:r>
    </w:p>
    <w:p w14:paraId="44B3621B" w14:textId="77777777"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Ku:</w:t>
      </w:r>
    </w:p>
    <w:p w14:paraId="30C78B7D" w14:textId="4FCBFAAB"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“PS 3.1” do të thotë </w:t>
      </w:r>
      <w:r w:rsidR="002934A6">
        <w:rPr>
          <w:rFonts w:ascii="Garamond" w:hAnsi="Garamond"/>
          <w:sz w:val="24"/>
          <w:szCs w:val="24"/>
        </w:rPr>
        <w:t>r</w:t>
      </w:r>
      <w:r w:rsidRPr="00790536">
        <w:rPr>
          <w:rFonts w:ascii="Garamond" w:hAnsi="Garamond"/>
          <w:sz w:val="24"/>
          <w:szCs w:val="24"/>
        </w:rPr>
        <w:t>ezultati i Projektit sipas politikës “Rritja e aksesit në ofrimin e shërbimit të furnizimit me ujë cilësor dhe të menaxhuar në mënyrë të sigurt”, që janë projektet me fokus në lidhjet e reja të ujit;</w:t>
      </w:r>
    </w:p>
    <w:p w14:paraId="723F008A" w14:textId="3F8E25E5"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“A” nënkupton </w:t>
      </w:r>
      <w:r w:rsidR="00E26699" w:rsidRPr="00790536">
        <w:rPr>
          <w:rFonts w:ascii="Garamond" w:hAnsi="Garamond"/>
          <w:sz w:val="24"/>
          <w:szCs w:val="24"/>
        </w:rPr>
        <w:t xml:space="preserve">kriteret strategjike </w:t>
      </w:r>
      <w:r w:rsidR="00E26699">
        <w:rPr>
          <w:rFonts w:ascii="Garamond" w:hAnsi="Garamond"/>
          <w:sz w:val="24"/>
          <w:szCs w:val="24"/>
        </w:rPr>
        <w:t>–</w:t>
      </w:r>
      <w:r w:rsidR="00E26699" w:rsidRPr="00790536">
        <w:rPr>
          <w:rFonts w:ascii="Garamond" w:hAnsi="Garamond"/>
          <w:sz w:val="24"/>
          <w:szCs w:val="24"/>
        </w:rPr>
        <w:t xml:space="preserve"> përafrimi</w:t>
      </w:r>
      <w:r w:rsidR="00E26699">
        <w:rPr>
          <w:rFonts w:ascii="Garamond" w:hAnsi="Garamond"/>
          <w:sz w:val="24"/>
          <w:szCs w:val="24"/>
        </w:rPr>
        <w:t xml:space="preserve"> </w:t>
      </w:r>
      <w:r w:rsidRPr="00790536">
        <w:rPr>
          <w:rFonts w:ascii="Garamond" w:hAnsi="Garamond"/>
          <w:sz w:val="24"/>
          <w:szCs w:val="24"/>
        </w:rPr>
        <w:t xml:space="preserve">me Strategjinë Kombëtare të Furnizimit me Ujë dhe Kanalizimeve </w:t>
      </w:r>
      <w:r w:rsidR="00A56CBB">
        <w:rPr>
          <w:rFonts w:ascii="Garamond" w:hAnsi="Garamond"/>
          <w:sz w:val="24"/>
          <w:szCs w:val="24"/>
        </w:rPr>
        <w:t>2023–2030</w:t>
      </w:r>
    </w:p>
    <w:p w14:paraId="7604AEEE" w14:textId="73529681"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A = A.1 x 0,1</w:t>
      </w:r>
    </w:p>
    <w:p w14:paraId="2CB7E9F5" w14:textId="5E1B6092"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“B” nënkupton </w:t>
      </w:r>
      <w:r w:rsidR="00E26699" w:rsidRPr="00790536">
        <w:rPr>
          <w:rFonts w:ascii="Garamond" w:hAnsi="Garamond"/>
          <w:sz w:val="24"/>
          <w:szCs w:val="24"/>
        </w:rPr>
        <w:t xml:space="preserve">kriterin </w:t>
      </w:r>
      <w:r w:rsidR="00C00748">
        <w:rPr>
          <w:rFonts w:ascii="Garamond" w:hAnsi="Garamond"/>
          <w:sz w:val="24"/>
          <w:szCs w:val="24"/>
        </w:rPr>
        <w:t xml:space="preserve">“Tipi i projektit” </w:t>
      </w:r>
      <w:r w:rsidR="00E26699">
        <w:rPr>
          <w:rFonts w:ascii="Garamond" w:hAnsi="Garamond"/>
          <w:sz w:val="24"/>
          <w:szCs w:val="24"/>
        </w:rPr>
        <w:t>–</w:t>
      </w:r>
      <w:r w:rsidRPr="00790536">
        <w:rPr>
          <w:rFonts w:ascii="Garamond" w:hAnsi="Garamond"/>
          <w:sz w:val="24"/>
          <w:szCs w:val="24"/>
        </w:rPr>
        <w:t xml:space="preserve"> </w:t>
      </w:r>
      <w:r w:rsidR="00E26699" w:rsidRPr="00790536">
        <w:rPr>
          <w:rFonts w:ascii="Garamond" w:hAnsi="Garamond"/>
          <w:sz w:val="24"/>
          <w:szCs w:val="24"/>
        </w:rPr>
        <w:t>ndikimi</w:t>
      </w:r>
      <w:r w:rsidR="00E26699">
        <w:rPr>
          <w:rFonts w:ascii="Garamond" w:hAnsi="Garamond"/>
          <w:sz w:val="24"/>
          <w:szCs w:val="24"/>
        </w:rPr>
        <w:t xml:space="preserve"> </w:t>
      </w:r>
      <w:r w:rsidRPr="00790536">
        <w:rPr>
          <w:rFonts w:ascii="Garamond" w:hAnsi="Garamond"/>
          <w:sz w:val="24"/>
          <w:szCs w:val="24"/>
        </w:rPr>
        <w:t>në shërbimet e furnizimit me ujë</w:t>
      </w:r>
    </w:p>
    <w:p w14:paraId="26971B78" w14:textId="30B1888C"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B = B.1 x 0,1 + B.2 x 0,1</w:t>
      </w:r>
    </w:p>
    <w:p w14:paraId="0E059EAB" w14:textId="5F42F945"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nënkupton </w:t>
      </w:r>
      <w:r w:rsidR="00E26699" w:rsidRPr="00790536">
        <w:rPr>
          <w:rFonts w:ascii="Garamond" w:hAnsi="Garamond"/>
          <w:sz w:val="24"/>
          <w:szCs w:val="24"/>
        </w:rPr>
        <w:t>kriteret specifik</w:t>
      </w:r>
      <w:r w:rsidRPr="00790536">
        <w:rPr>
          <w:rFonts w:ascii="Garamond" w:hAnsi="Garamond"/>
          <w:sz w:val="24"/>
          <w:szCs w:val="24"/>
        </w:rPr>
        <w:t xml:space="preserve">e për </w:t>
      </w:r>
      <w:r w:rsidR="00E30E27">
        <w:rPr>
          <w:rFonts w:ascii="Garamond" w:hAnsi="Garamond"/>
          <w:sz w:val="24"/>
          <w:szCs w:val="24"/>
        </w:rPr>
        <w:t>p</w:t>
      </w:r>
      <w:r w:rsidRPr="00790536">
        <w:rPr>
          <w:rFonts w:ascii="Garamond" w:hAnsi="Garamond"/>
          <w:sz w:val="24"/>
          <w:szCs w:val="24"/>
        </w:rPr>
        <w:t>rojektet që synojnë lidhjet e reja të ujit:</w:t>
      </w:r>
    </w:p>
    <w:p w14:paraId="08A4B1F5" w14:textId="77777777"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lastRenderedPageBreak/>
        <w:t xml:space="preserve">C = C.1.1 x 0.1 + C.1.2 x 0.1 + C.2.1 x 0.05 + C.2.2 x 0.05 + C.3.1 x 0.05 + C.4.1 x 0,05 </w:t>
      </w:r>
    </w:p>
    <w:p w14:paraId="314BC172" w14:textId="2D107B97"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“D” nënkupton </w:t>
      </w:r>
      <w:r w:rsidR="00E26699" w:rsidRPr="00790536">
        <w:rPr>
          <w:rFonts w:ascii="Garamond" w:hAnsi="Garamond"/>
          <w:sz w:val="24"/>
          <w:szCs w:val="24"/>
        </w:rPr>
        <w:t>kriteret e bashkëfinancimit</w:t>
      </w:r>
    </w:p>
    <w:p w14:paraId="42490A28" w14:textId="48B1FE94"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D = D.1 x</w:t>
      </w:r>
      <w:r w:rsidR="008951E2">
        <w:rPr>
          <w:rFonts w:ascii="Garamond" w:hAnsi="Garamond"/>
          <w:sz w:val="24"/>
          <w:szCs w:val="24"/>
        </w:rPr>
        <w:t xml:space="preserve"> </w:t>
      </w:r>
      <w:r w:rsidR="00D12EC3" w:rsidRPr="00790536">
        <w:rPr>
          <w:rFonts w:ascii="Garamond" w:hAnsi="Garamond"/>
          <w:sz w:val="24"/>
          <w:szCs w:val="24"/>
        </w:rPr>
        <w:t>0,3</w:t>
      </w:r>
    </w:p>
    <w:p w14:paraId="07176EE9" w14:textId="77777777" w:rsidR="00D12EC3" w:rsidRPr="00790536" w:rsidRDefault="00D12EC3" w:rsidP="00E26699">
      <w:pPr>
        <w:spacing w:after="0" w:line="240" w:lineRule="auto"/>
        <w:ind w:firstLine="284"/>
        <w:jc w:val="both"/>
        <w:rPr>
          <w:rFonts w:ascii="Garamond" w:hAnsi="Garamond"/>
          <w:sz w:val="24"/>
          <w:szCs w:val="24"/>
        </w:rPr>
      </w:pPr>
      <w:r w:rsidRPr="00790536">
        <w:rPr>
          <w:rFonts w:ascii="Garamond" w:hAnsi="Garamond"/>
          <w:sz w:val="24"/>
          <w:szCs w:val="24"/>
        </w:rPr>
        <w:t>b) Projektet që trajtojnë rritjen dhe përmirësimin e sistemeve të furnizimit me ujë do të vlerësohen me formulën e mëposhtme të pikëzimit:</w:t>
      </w:r>
    </w:p>
    <w:p w14:paraId="290693F9" w14:textId="41B35DBB"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 3.2 = A + B + C + D</w:t>
      </w:r>
      <w:r w:rsidR="00DB01ED" w:rsidRPr="00790536">
        <w:rPr>
          <w:rFonts w:ascii="Garamond" w:hAnsi="Garamond"/>
          <w:sz w:val="24"/>
          <w:szCs w:val="24"/>
        </w:rPr>
        <w:t xml:space="preserve"> </w:t>
      </w:r>
    </w:p>
    <w:p w14:paraId="7C677B30" w14:textId="7035931B"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Ku:</w:t>
      </w:r>
    </w:p>
    <w:p w14:paraId="28EDE86F" w14:textId="6CEE519B"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 3.2” nënkupton totalin e pikëve gjithsej të projektit sipas politikës “Rritja e aksesit në ofrimin e shërbimit të furnizimit me ujë cilësor dhe të menaxhuar në mënyrë të sigurt”, që janë, Projekti që synon rritjen dhe përmirësimin e sistemeve të furnizimit me ujë, ku:</w:t>
      </w:r>
    </w:p>
    <w:p w14:paraId="49FAB7E0" w14:textId="705D4B01"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“A” nënkupton </w:t>
      </w:r>
      <w:r w:rsidR="002934A6" w:rsidRPr="00790536">
        <w:rPr>
          <w:rFonts w:ascii="Garamond" w:hAnsi="Garamond"/>
          <w:sz w:val="24"/>
          <w:szCs w:val="24"/>
        </w:rPr>
        <w:t xml:space="preserve">kriteret strategjike </w:t>
      </w:r>
      <w:r w:rsidR="002934A6">
        <w:rPr>
          <w:rFonts w:ascii="Garamond" w:hAnsi="Garamond"/>
          <w:sz w:val="24"/>
          <w:szCs w:val="24"/>
        </w:rPr>
        <w:t>–</w:t>
      </w:r>
      <w:r w:rsidR="002934A6" w:rsidRPr="00790536">
        <w:rPr>
          <w:rFonts w:ascii="Garamond" w:hAnsi="Garamond"/>
          <w:sz w:val="24"/>
          <w:szCs w:val="24"/>
        </w:rPr>
        <w:t xml:space="preserve"> përafrimi</w:t>
      </w:r>
      <w:r w:rsidR="002934A6">
        <w:rPr>
          <w:rFonts w:ascii="Garamond" w:hAnsi="Garamond"/>
          <w:sz w:val="24"/>
          <w:szCs w:val="24"/>
        </w:rPr>
        <w:t xml:space="preserve"> </w:t>
      </w:r>
      <w:r w:rsidRPr="00790536">
        <w:rPr>
          <w:rFonts w:ascii="Garamond" w:hAnsi="Garamond"/>
          <w:sz w:val="24"/>
          <w:szCs w:val="24"/>
        </w:rPr>
        <w:t xml:space="preserve">me Strategjinë Kombëtare të Furnizimit me Ujë dhe Kanalizimeve </w:t>
      </w:r>
      <w:r w:rsidR="00A56CBB">
        <w:rPr>
          <w:rFonts w:ascii="Garamond" w:hAnsi="Garamond"/>
          <w:sz w:val="24"/>
          <w:szCs w:val="24"/>
        </w:rPr>
        <w:t>2023–2030</w:t>
      </w:r>
    </w:p>
    <w:p w14:paraId="326CE624" w14:textId="4A790476"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A = A.1 x 0,1 + A.2 x 0,1</w:t>
      </w:r>
    </w:p>
    <w:p w14:paraId="16C5BDC9" w14:textId="5C5B46A5"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“B” nënkupton </w:t>
      </w:r>
      <w:r w:rsidR="002934A6">
        <w:rPr>
          <w:rFonts w:ascii="Garamond" w:hAnsi="Garamond"/>
          <w:sz w:val="24"/>
          <w:szCs w:val="24"/>
        </w:rPr>
        <w:t>k</w:t>
      </w:r>
      <w:r w:rsidRPr="00790536">
        <w:rPr>
          <w:rFonts w:ascii="Garamond" w:hAnsi="Garamond"/>
          <w:sz w:val="24"/>
          <w:szCs w:val="24"/>
        </w:rPr>
        <w:t xml:space="preserve">riterin </w:t>
      </w:r>
      <w:r w:rsidR="00C00748">
        <w:rPr>
          <w:rFonts w:ascii="Garamond" w:hAnsi="Garamond"/>
          <w:sz w:val="24"/>
          <w:szCs w:val="24"/>
        </w:rPr>
        <w:t xml:space="preserve">“Tipi i projektit” </w:t>
      </w:r>
      <w:r w:rsidR="00E26699">
        <w:rPr>
          <w:rFonts w:ascii="Garamond" w:hAnsi="Garamond"/>
          <w:sz w:val="24"/>
          <w:szCs w:val="24"/>
        </w:rPr>
        <w:t>–</w:t>
      </w:r>
      <w:r w:rsidRPr="00790536">
        <w:rPr>
          <w:rFonts w:ascii="Garamond" w:hAnsi="Garamond"/>
          <w:sz w:val="24"/>
          <w:szCs w:val="24"/>
        </w:rPr>
        <w:t xml:space="preserve"> </w:t>
      </w:r>
      <w:r w:rsidR="00E26699" w:rsidRPr="00790536">
        <w:rPr>
          <w:rFonts w:ascii="Garamond" w:hAnsi="Garamond"/>
          <w:sz w:val="24"/>
          <w:szCs w:val="24"/>
        </w:rPr>
        <w:t>ndikimi</w:t>
      </w:r>
      <w:r w:rsidR="00E26699">
        <w:rPr>
          <w:rFonts w:ascii="Garamond" w:hAnsi="Garamond"/>
          <w:sz w:val="24"/>
          <w:szCs w:val="24"/>
        </w:rPr>
        <w:t xml:space="preserve"> </w:t>
      </w:r>
      <w:r w:rsidRPr="00790536">
        <w:rPr>
          <w:rFonts w:ascii="Garamond" w:hAnsi="Garamond"/>
          <w:sz w:val="24"/>
          <w:szCs w:val="24"/>
        </w:rPr>
        <w:t>në shërbimet e furnizimit me ujë</w:t>
      </w:r>
    </w:p>
    <w:p w14:paraId="3B0E7F2B" w14:textId="4D4FFBEE"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B = B.1 x 0.05 + B.2 x 0.05</w:t>
      </w:r>
    </w:p>
    <w:p w14:paraId="36316279" w14:textId="03AFB6E5"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nënkupton </w:t>
      </w:r>
      <w:r w:rsidR="002934A6" w:rsidRPr="00790536">
        <w:rPr>
          <w:rFonts w:ascii="Garamond" w:hAnsi="Garamond"/>
          <w:sz w:val="24"/>
          <w:szCs w:val="24"/>
        </w:rPr>
        <w:t xml:space="preserve">kriteret specifike për projektet </w:t>
      </w:r>
      <w:r w:rsidRPr="00790536">
        <w:rPr>
          <w:rFonts w:ascii="Garamond" w:hAnsi="Garamond"/>
          <w:sz w:val="24"/>
          <w:szCs w:val="24"/>
        </w:rPr>
        <w:t>që trajtojnë rritjen dhe përmirësimin e sistemeve të furnizimit me ujë</w:t>
      </w:r>
    </w:p>
    <w:p w14:paraId="1F9B8B3C" w14:textId="77777777"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 = C.1.1 x 0.2 + C.1.2 x 0.05 + C.2.1 x 0.05 + C.2.2 x 0.05 + C.2.3 x 0.05 + C.3.1 x 0,05 + C.3.2 x 0.05 + C.4.1 x 0.05 + C.4.2 x 0.05</w:t>
      </w:r>
    </w:p>
    <w:p w14:paraId="2D393705" w14:textId="50FB00AF" w:rsidR="00D12EC3" w:rsidRPr="00790536" w:rsidRDefault="00D12EC3"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“D” nënkupton </w:t>
      </w:r>
      <w:r w:rsidR="009D4F3B" w:rsidRPr="00790536">
        <w:rPr>
          <w:rFonts w:ascii="Garamond" w:hAnsi="Garamond"/>
          <w:sz w:val="24"/>
          <w:szCs w:val="24"/>
        </w:rPr>
        <w:t>kriteret e bashkëfinancimit</w:t>
      </w:r>
    </w:p>
    <w:p w14:paraId="07007377" w14:textId="355FB7A7" w:rsidR="00D12EC3" w:rsidRPr="00790536" w:rsidRDefault="00DB01ED" w:rsidP="00E2669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D = D.1 x 0,1</w:t>
      </w:r>
    </w:p>
    <w:p w14:paraId="601255AD" w14:textId="77777777" w:rsidR="002934A6" w:rsidRDefault="002934A6" w:rsidP="00E26699">
      <w:pPr>
        <w:spacing w:after="0" w:line="240" w:lineRule="auto"/>
        <w:ind w:firstLine="284"/>
        <w:jc w:val="both"/>
        <w:rPr>
          <w:rFonts w:ascii="Garamond" w:hAnsi="Garamond"/>
          <w:sz w:val="24"/>
          <w:szCs w:val="24"/>
        </w:rPr>
      </w:pPr>
    </w:p>
    <w:p w14:paraId="20880F38" w14:textId="74458563"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c) Përshkrimi i detajuar i kritereve është në </w:t>
      </w:r>
      <w:r w:rsidR="002934A6" w:rsidRPr="00790536">
        <w:rPr>
          <w:rFonts w:ascii="Garamond" w:hAnsi="Garamond"/>
          <w:sz w:val="24"/>
          <w:szCs w:val="24"/>
        </w:rPr>
        <w:t>aneks</w:t>
      </w:r>
      <w:r w:rsidR="002934A6">
        <w:rPr>
          <w:rFonts w:ascii="Garamond" w:hAnsi="Garamond"/>
          <w:sz w:val="24"/>
          <w:szCs w:val="24"/>
        </w:rPr>
        <w:t>in</w:t>
      </w:r>
      <w:r w:rsidR="002934A6" w:rsidRPr="00790536">
        <w:rPr>
          <w:rFonts w:ascii="Garamond" w:hAnsi="Garamond"/>
          <w:sz w:val="24"/>
          <w:szCs w:val="24"/>
        </w:rPr>
        <w:t xml:space="preserve"> </w:t>
      </w:r>
      <w:r w:rsidRPr="00790536">
        <w:rPr>
          <w:rFonts w:ascii="Garamond" w:hAnsi="Garamond"/>
          <w:sz w:val="24"/>
          <w:szCs w:val="24"/>
        </w:rPr>
        <w:t xml:space="preserve">II – </w:t>
      </w:r>
      <w:r w:rsidR="002934A6" w:rsidRPr="00790536">
        <w:rPr>
          <w:rFonts w:ascii="Garamond" w:hAnsi="Garamond"/>
          <w:sz w:val="24"/>
          <w:szCs w:val="24"/>
        </w:rPr>
        <w:t>tabelat e vlerësimit</w:t>
      </w:r>
      <w:r w:rsidRPr="00790536">
        <w:rPr>
          <w:rFonts w:ascii="Garamond" w:hAnsi="Garamond"/>
          <w:sz w:val="24"/>
          <w:szCs w:val="24"/>
        </w:rPr>
        <w:t>.</w:t>
      </w:r>
    </w:p>
    <w:p w14:paraId="1EBC990F" w14:textId="1EB77A71"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4. Vlerësimi i aplikimeve bëhet nga AKUK</w:t>
      </w:r>
      <w:r w:rsidR="002934A6">
        <w:rPr>
          <w:rFonts w:ascii="Garamond" w:hAnsi="Garamond"/>
          <w:sz w:val="24"/>
          <w:szCs w:val="24"/>
        </w:rPr>
        <w:t>-ja</w:t>
      </w:r>
      <w:r w:rsidRPr="00790536">
        <w:rPr>
          <w:rFonts w:ascii="Garamond" w:hAnsi="Garamond"/>
          <w:sz w:val="24"/>
          <w:szCs w:val="24"/>
        </w:rPr>
        <w:t>, i cili do t’i rendi</w:t>
      </w:r>
      <w:r w:rsidR="002934A6">
        <w:rPr>
          <w:rFonts w:ascii="Garamond" w:hAnsi="Garamond"/>
          <w:sz w:val="24"/>
          <w:szCs w:val="24"/>
        </w:rPr>
        <w:t>të</w:t>
      </w:r>
      <w:r w:rsidRPr="00790536">
        <w:rPr>
          <w:rFonts w:ascii="Garamond" w:hAnsi="Garamond"/>
          <w:sz w:val="24"/>
          <w:szCs w:val="24"/>
        </w:rPr>
        <w:t xml:space="preserve"> aplikimet e dorëzuara për projekt sipas pikëve gjithsej të tyre. Aplikimet që nuk plotësojnë kërkesat e përcaktuara në nenin 8 t</w:t>
      </w:r>
      <w:r w:rsidR="002934A6">
        <w:rPr>
          <w:rFonts w:ascii="Garamond" w:hAnsi="Garamond"/>
          <w:sz w:val="24"/>
          <w:szCs w:val="24"/>
        </w:rPr>
        <w:t>ë</w:t>
      </w:r>
      <w:r w:rsidRPr="00790536">
        <w:rPr>
          <w:rFonts w:ascii="Garamond" w:hAnsi="Garamond"/>
          <w:sz w:val="24"/>
          <w:szCs w:val="24"/>
        </w:rPr>
        <w:t xml:space="preserve"> </w:t>
      </w:r>
      <w:r w:rsidR="002934A6">
        <w:rPr>
          <w:rFonts w:ascii="Garamond" w:hAnsi="Garamond"/>
          <w:sz w:val="24"/>
          <w:szCs w:val="24"/>
        </w:rPr>
        <w:t>k</w:t>
      </w:r>
      <w:r w:rsidRPr="00790536">
        <w:rPr>
          <w:rFonts w:ascii="Garamond" w:hAnsi="Garamond"/>
          <w:sz w:val="24"/>
          <w:szCs w:val="24"/>
        </w:rPr>
        <w:t>reu</w:t>
      </w:r>
      <w:r w:rsidR="002934A6">
        <w:rPr>
          <w:rFonts w:ascii="Garamond" w:hAnsi="Garamond"/>
          <w:sz w:val="24"/>
          <w:szCs w:val="24"/>
        </w:rPr>
        <w:t>t</w:t>
      </w:r>
      <w:r w:rsidRPr="00790536">
        <w:rPr>
          <w:rFonts w:ascii="Garamond" w:hAnsi="Garamond"/>
          <w:sz w:val="24"/>
          <w:szCs w:val="24"/>
        </w:rPr>
        <w:t xml:space="preserve"> II, më sipër nuk do të përzgjidhen.</w:t>
      </w:r>
    </w:p>
    <w:p w14:paraId="44489364" w14:textId="36CC1872"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5. Projektet që nuk marrin një minimum prej 40% sipas formulës </w:t>
      </w:r>
      <w:r w:rsidR="008055D5">
        <w:rPr>
          <w:rFonts w:ascii="Garamond" w:hAnsi="Garamond"/>
          <w:sz w:val="24"/>
          <w:szCs w:val="24"/>
        </w:rPr>
        <w:t xml:space="preserve">së </w:t>
      </w:r>
      <w:r w:rsidRPr="00790536">
        <w:rPr>
          <w:rFonts w:ascii="Garamond" w:hAnsi="Garamond"/>
          <w:sz w:val="24"/>
          <w:szCs w:val="24"/>
        </w:rPr>
        <w:t>parashikuar n</w:t>
      </w:r>
      <w:r w:rsidR="009E1AA5" w:rsidRPr="00790536">
        <w:rPr>
          <w:rFonts w:ascii="Garamond" w:hAnsi="Garamond"/>
          <w:sz w:val="24"/>
          <w:szCs w:val="24"/>
        </w:rPr>
        <w:t>ë</w:t>
      </w:r>
      <w:r w:rsidRPr="00790536">
        <w:rPr>
          <w:rFonts w:ascii="Garamond" w:hAnsi="Garamond"/>
          <w:sz w:val="24"/>
          <w:szCs w:val="24"/>
        </w:rPr>
        <w:t xml:space="preserve"> nenin 9, pika 3, më sipër specifikisht në </w:t>
      </w:r>
      <w:r w:rsidR="002934A6">
        <w:rPr>
          <w:rFonts w:ascii="Garamond" w:hAnsi="Garamond"/>
          <w:sz w:val="24"/>
          <w:szCs w:val="24"/>
        </w:rPr>
        <w:t>h</w:t>
      </w:r>
      <w:r w:rsidRPr="00790536">
        <w:rPr>
          <w:rFonts w:ascii="Garamond" w:hAnsi="Garamond"/>
          <w:sz w:val="24"/>
          <w:szCs w:val="24"/>
        </w:rPr>
        <w:t xml:space="preserve">apin </w:t>
      </w:r>
      <w:r w:rsidR="00B7327F">
        <w:rPr>
          <w:rFonts w:ascii="Garamond" w:hAnsi="Garamond"/>
          <w:sz w:val="24"/>
          <w:szCs w:val="24"/>
        </w:rPr>
        <w:t xml:space="preserve">e </w:t>
      </w:r>
      <w:r w:rsidRPr="00790536">
        <w:rPr>
          <w:rFonts w:ascii="Garamond" w:hAnsi="Garamond"/>
          <w:sz w:val="24"/>
          <w:szCs w:val="24"/>
        </w:rPr>
        <w:t>2</w:t>
      </w:r>
      <w:r w:rsidR="00B7327F">
        <w:rPr>
          <w:rFonts w:ascii="Garamond" w:hAnsi="Garamond"/>
          <w:sz w:val="24"/>
          <w:szCs w:val="24"/>
        </w:rPr>
        <w:t>-të</w:t>
      </w:r>
      <w:r w:rsidRPr="00790536">
        <w:rPr>
          <w:rFonts w:ascii="Garamond" w:hAnsi="Garamond"/>
          <w:sz w:val="24"/>
          <w:szCs w:val="24"/>
        </w:rPr>
        <w:t xml:space="preserve">, nuk do të </w:t>
      </w:r>
      <w:r w:rsidR="002934A6" w:rsidRPr="00790536">
        <w:rPr>
          <w:rFonts w:ascii="Garamond" w:hAnsi="Garamond"/>
          <w:sz w:val="24"/>
          <w:szCs w:val="24"/>
        </w:rPr>
        <w:t>përzgjidhet</w:t>
      </w:r>
      <w:r w:rsidRPr="00790536">
        <w:rPr>
          <w:rFonts w:ascii="Garamond" w:hAnsi="Garamond"/>
          <w:sz w:val="24"/>
          <w:szCs w:val="24"/>
        </w:rPr>
        <w:t>.</w:t>
      </w:r>
    </w:p>
    <w:p w14:paraId="2F4B2CFC"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6. Pavarësisht nga pikët minimale të përcaktuara më lart, nëse vlera gjithsej e projekteve është mbi fondin gjithsej në dispozicion, projektet do të zgjidhen nëpërmjet prioritizimit, duke filluar nga projekti me pikët më të larta, deri në më të ulëtin brenda financimit total të disponueshëm.</w:t>
      </w:r>
    </w:p>
    <w:p w14:paraId="72098839" w14:textId="77777777" w:rsidR="00D12EC3" w:rsidRPr="00790536" w:rsidRDefault="00D12EC3" w:rsidP="001941CB">
      <w:pPr>
        <w:spacing w:after="0" w:line="240" w:lineRule="auto"/>
        <w:ind w:firstLine="284"/>
        <w:rPr>
          <w:rFonts w:ascii="Garamond" w:hAnsi="Garamond"/>
          <w:b/>
          <w:bCs/>
          <w:sz w:val="24"/>
          <w:szCs w:val="24"/>
        </w:rPr>
      </w:pPr>
    </w:p>
    <w:p w14:paraId="72BBFA40"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10</w:t>
      </w:r>
    </w:p>
    <w:p w14:paraId="307C59B8" w14:textId="77777777" w:rsidR="00D12EC3" w:rsidRPr="00790536" w:rsidRDefault="00D12EC3" w:rsidP="001941CB">
      <w:pPr>
        <w:spacing w:after="0" w:line="240" w:lineRule="auto"/>
        <w:ind w:firstLine="284"/>
        <w:jc w:val="center"/>
        <w:rPr>
          <w:rFonts w:ascii="Garamond" w:hAnsi="Garamond"/>
          <w:sz w:val="24"/>
          <w:szCs w:val="24"/>
        </w:rPr>
      </w:pPr>
      <w:r w:rsidRPr="00790536">
        <w:rPr>
          <w:rFonts w:ascii="Garamond" w:hAnsi="Garamond"/>
          <w:b/>
          <w:bCs/>
          <w:sz w:val="24"/>
          <w:szCs w:val="24"/>
        </w:rPr>
        <w:t>Vlerësimi për përfitimin e fondeve për politikën “Rritja e aksesit në ofrimin e shërbimeve me kanalizime dhe impiante të trajtimit të ujërave të ndotura”</w:t>
      </w:r>
    </w:p>
    <w:p w14:paraId="10E835D7" w14:textId="77777777" w:rsidR="000E7529" w:rsidRPr="00790536" w:rsidRDefault="000E7529" w:rsidP="001941CB">
      <w:pPr>
        <w:spacing w:after="0" w:line="240" w:lineRule="auto"/>
        <w:ind w:firstLine="284"/>
        <w:jc w:val="both"/>
        <w:rPr>
          <w:rFonts w:ascii="Garamond" w:hAnsi="Garamond"/>
          <w:sz w:val="24"/>
          <w:szCs w:val="24"/>
        </w:rPr>
      </w:pPr>
    </w:p>
    <w:p w14:paraId="2D8AB40C" w14:textId="4EDBE354"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Objektivi i përgjithshëm i politikës “Rritja e aksesit në ofrimin e shërbimeve me kanalizime dhe impiante të trajtimit të ujërave të ndotura”</w:t>
      </w:r>
      <w:r w:rsidR="00EC24EC" w:rsidRPr="00790536">
        <w:rPr>
          <w:rFonts w:ascii="Garamond" w:hAnsi="Garamond"/>
          <w:sz w:val="24"/>
          <w:szCs w:val="24"/>
        </w:rPr>
        <w:t xml:space="preserve"> </w:t>
      </w:r>
      <w:r w:rsidRPr="00790536">
        <w:rPr>
          <w:rFonts w:ascii="Garamond" w:hAnsi="Garamond"/>
          <w:sz w:val="24"/>
          <w:szCs w:val="24"/>
        </w:rPr>
        <w:t>është të zgjerojë dhe përmirësojë aksesin në shërbime të sigurta dhe cilësore të kanalizimeve dhe impianteve të trajtimit të ujërave të ndotura për popullatën duke përfshirë familjet në nevojë, përmes zgjerimit dhe rehabilitimit të rrjeteve, lidhjeve shtëpiake dhe aseteve të tjera përkatëse (stacionet e pompimit dhe impiantet e trajtimit të ujërave të ndotura).</w:t>
      </w:r>
    </w:p>
    <w:p w14:paraId="3D29FFC9"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2. Objektivi specifik është të ofrojë metodologjinë për vlerësimin e projekteve të investimeve kapitale dhe ndarjen e granteve për të rritur aksesin e popullatës në sistemet e sigurta të kanalizimeve dhe trajtimit të ujërave të ndotura. </w:t>
      </w:r>
    </w:p>
    <w:p w14:paraId="0F468A2E" w14:textId="6D288D45"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Ndërsa qëllimi specifik i </w:t>
      </w:r>
      <w:r w:rsidR="00E30E27">
        <w:rPr>
          <w:rFonts w:ascii="Garamond" w:hAnsi="Garamond"/>
          <w:sz w:val="24"/>
          <w:szCs w:val="24"/>
        </w:rPr>
        <w:t>p</w:t>
      </w:r>
      <w:r w:rsidRPr="00790536">
        <w:rPr>
          <w:rFonts w:ascii="Garamond" w:hAnsi="Garamond"/>
          <w:sz w:val="24"/>
          <w:szCs w:val="24"/>
        </w:rPr>
        <w:t>rojekteve të politikës “Rritja e aksesit në ofrimin e shërbimeve me kanalizime dhe impiante të trajtimit të ujërave të ndotura” është të mbështesë ofruesit e shërbimeve në sektorin ujësjellës</w:t>
      </w:r>
      <w:r w:rsidR="007308B1">
        <w:rPr>
          <w:rFonts w:ascii="Garamond" w:hAnsi="Garamond"/>
          <w:sz w:val="24"/>
          <w:szCs w:val="24"/>
        </w:rPr>
        <w:t>-</w:t>
      </w:r>
      <w:r w:rsidRPr="00790536">
        <w:rPr>
          <w:rFonts w:ascii="Garamond" w:hAnsi="Garamond"/>
          <w:sz w:val="24"/>
          <w:szCs w:val="24"/>
        </w:rPr>
        <w:t>kanalizime në arritjen e qëndrueshmërisë financiare duke përmirësuar kapacitetin e tyre në ofrimin e shërbimeve në kanalizime dhe impiante të trajtimit të ujërave të ndotura, si dhe të zbusë ndikimin e investimeve kapitale në tarifat që u faturohen konsumatorëve.</w:t>
      </w:r>
    </w:p>
    <w:p w14:paraId="202FB71E" w14:textId="2A1B204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lastRenderedPageBreak/>
        <w:t>4. Politika “Rritja e aksesit në ofrimin e shërbimeve me kanalizime dhe impiante të trajtimit të ujërave të ndotura” ofron fonde për të rritur aksesin në shërbimet e kanalizimeve të menaxhuara në mënyrë të sigurt duke mbështetur projekte që mbulojnë, të paktën, një nga pikat e mëposhtme:</w:t>
      </w:r>
    </w:p>
    <w:p w14:paraId="6190BA69" w14:textId="5FDADE90"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2934A6">
        <w:rPr>
          <w:rFonts w:ascii="Garamond" w:hAnsi="Garamond"/>
          <w:sz w:val="24"/>
          <w:szCs w:val="24"/>
        </w:rPr>
        <w:t>z</w:t>
      </w:r>
      <w:r w:rsidRPr="00790536">
        <w:rPr>
          <w:rFonts w:ascii="Garamond" w:hAnsi="Garamond"/>
          <w:sz w:val="24"/>
          <w:szCs w:val="24"/>
        </w:rPr>
        <w:t>gjerimi dhe rehabilitimi i rrjeteve të kanalizimeve;</w:t>
      </w:r>
    </w:p>
    <w:p w14:paraId="084C370C" w14:textId="11A63FCE"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2934A6">
        <w:rPr>
          <w:rFonts w:ascii="Garamond" w:hAnsi="Garamond"/>
          <w:sz w:val="24"/>
          <w:szCs w:val="24"/>
        </w:rPr>
        <w:t>z</w:t>
      </w:r>
      <w:r w:rsidRPr="00790536">
        <w:rPr>
          <w:rFonts w:ascii="Garamond" w:hAnsi="Garamond"/>
          <w:sz w:val="24"/>
          <w:szCs w:val="24"/>
        </w:rPr>
        <w:t>gjerimi dhe rehabilitimi i kolektorëve kryesorë të ujërave të ndotura;</w:t>
      </w:r>
    </w:p>
    <w:p w14:paraId="6EE88639" w14:textId="092DA08D"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2934A6">
        <w:rPr>
          <w:rFonts w:ascii="Garamond" w:hAnsi="Garamond"/>
          <w:sz w:val="24"/>
          <w:szCs w:val="24"/>
        </w:rPr>
        <w:t>z</w:t>
      </w:r>
      <w:r w:rsidRPr="00790536">
        <w:rPr>
          <w:rFonts w:ascii="Garamond" w:hAnsi="Garamond"/>
          <w:sz w:val="24"/>
          <w:szCs w:val="24"/>
        </w:rPr>
        <w:t>gjerimi dhe rehabilitimi i stacioneve të pompimit të ujërave të ndotura;</w:t>
      </w:r>
    </w:p>
    <w:p w14:paraId="697221C1" w14:textId="3F974BCE"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2934A6">
        <w:rPr>
          <w:rFonts w:ascii="Garamond" w:hAnsi="Garamond"/>
          <w:sz w:val="24"/>
          <w:szCs w:val="24"/>
        </w:rPr>
        <w:t>z</w:t>
      </w:r>
      <w:r w:rsidRPr="00790536">
        <w:rPr>
          <w:rFonts w:ascii="Garamond" w:hAnsi="Garamond"/>
          <w:sz w:val="24"/>
          <w:szCs w:val="24"/>
        </w:rPr>
        <w:t>gjerimi dhe rehabilitimi i lidhjeve të shërbimit të ujërave të ndotura;</w:t>
      </w:r>
    </w:p>
    <w:p w14:paraId="5A85DC6D" w14:textId="0A03563C"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002934A6">
        <w:rPr>
          <w:rFonts w:ascii="Garamond" w:hAnsi="Garamond"/>
          <w:sz w:val="24"/>
          <w:szCs w:val="24"/>
        </w:rPr>
        <w:t>z</w:t>
      </w:r>
      <w:r w:rsidRPr="00790536">
        <w:rPr>
          <w:rFonts w:ascii="Garamond" w:hAnsi="Garamond"/>
          <w:sz w:val="24"/>
          <w:szCs w:val="24"/>
        </w:rPr>
        <w:t>gjerimi dhe rehabilitimi i impianteve të trajtimit të ujërave të ndotura;</w:t>
      </w:r>
    </w:p>
    <w:p w14:paraId="5C663057" w14:textId="2669ACF7"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f)</w:t>
      </w:r>
      <w:r w:rsidR="00DB01ED" w:rsidRPr="00790536">
        <w:rPr>
          <w:rFonts w:ascii="Garamond" w:hAnsi="Garamond"/>
          <w:sz w:val="24"/>
          <w:szCs w:val="24"/>
        </w:rPr>
        <w:t xml:space="preserve"> </w:t>
      </w:r>
      <w:r w:rsidR="002934A6">
        <w:rPr>
          <w:rFonts w:ascii="Garamond" w:hAnsi="Garamond"/>
          <w:sz w:val="24"/>
          <w:szCs w:val="24"/>
        </w:rPr>
        <w:t>s</w:t>
      </w:r>
      <w:r w:rsidRPr="00790536">
        <w:rPr>
          <w:rFonts w:ascii="Garamond" w:hAnsi="Garamond"/>
          <w:sz w:val="24"/>
          <w:szCs w:val="24"/>
        </w:rPr>
        <w:t>htimi dhe rehabilitimi i aseteve të nevojshme për menaxhimin e llumit të ujërave të ndotura.</w:t>
      </w:r>
    </w:p>
    <w:p w14:paraId="57596547" w14:textId="77777777" w:rsidR="00D12EC3" w:rsidRPr="00790536" w:rsidRDefault="00D12EC3" w:rsidP="001941CB">
      <w:pPr>
        <w:spacing w:after="0" w:line="240" w:lineRule="auto"/>
        <w:ind w:firstLine="284"/>
        <w:rPr>
          <w:rFonts w:ascii="Garamond" w:hAnsi="Garamond"/>
          <w:sz w:val="24"/>
          <w:szCs w:val="24"/>
        </w:rPr>
      </w:pPr>
      <w:r w:rsidRPr="00790536">
        <w:rPr>
          <w:rFonts w:ascii="Garamond" w:hAnsi="Garamond"/>
          <w:sz w:val="24"/>
          <w:szCs w:val="24"/>
        </w:rPr>
        <w:t>5. Projektet mund të mbulojnë edhe sistemet individuale të vogla të trajtimit të ujërave të ndotura.</w:t>
      </w:r>
    </w:p>
    <w:p w14:paraId="1B8F2F4F" w14:textId="77777777" w:rsidR="00D12EC3" w:rsidRPr="00790536" w:rsidRDefault="00D12EC3" w:rsidP="001941CB">
      <w:pPr>
        <w:spacing w:after="0" w:line="240" w:lineRule="auto"/>
        <w:ind w:firstLine="284"/>
        <w:rPr>
          <w:rFonts w:ascii="Garamond" w:hAnsi="Garamond"/>
          <w:sz w:val="24"/>
          <w:szCs w:val="24"/>
        </w:rPr>
      </w:pPr>
      <w:r w:rsidRPr="00790536">
        <w:rPr>
          <w:rFonts w:ascii="Garamond" w:hAnsi="Garamond"/>
          <w:sz w:val="24"/>
          <w:szCs w:val="24"/>
        </w:rPr>
        <w:t>6. Projektet që synojnë rritjen dhe përmirësimin e sistemeve të ujërave të ndotura mund të përfshijnë edhe investime në të paktën një nga pikat e mëposhtme:</w:t>
      </w:r>
    </w:p>
    <w:p w14:paraId="5F16AD5C" w14:textId="641346EF"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2934A6" w:rsidRPr="00790536">
        <w:rPr>
          <w:rFonts w:ascii="Garamond" w:hAnsi="Garamond"/>
          <w:sz w:val="24"/>
          <w:szCs w:val="24"/>
        </w:rPr>
        <w:t xml:space="preserve">automjete </w:t>
      </w:r>
      <w:r w:rsidRPr="00790536">
        <w:rPr>
          <w:rFonts w:ascii="Garamond" w:hAnsi="Garamond"/>
          <w:sz w:val="24"/>
          <w:szCs w:val="24"/>
        </w:rPr>
        <w:t>për operim dhe mirëmbajtje;</w:t>
      </w:r>
    </w:p>
    <w:p w14:paraId="04057D17" w14:textId="3ED9ECAB"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2934A6" w:rsidRPr="00790536">
        <w:rPr>
          <w:rFonts w:ascii="Garamond" w:hAnsi="Garamond"/>
          <w:sz w:val="24"/>
          <w:szCs w:val="24"/>
        </w:rPr>
        <w:t xml:space="preserve">pajisje </w:t>
      </w:r>
      <w:r w:rsidRPr="00790536">
        <w:rPr>
          <w:rFonts w:ascii="Garamond" w:hAnsi="Garamond"/>
          <w:sz w:val="24"/>
          <w:szCs w:val="24"/>
        </w:rPr>
        <w:t>për operim dhe mirëmbajtje;</w:t>
      </w:r>
    </w:p>
    <w:p w14:paraId="619C8696" w14:textId="21680AEE"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2934A6" w:rsidRPr="00790536">
        <w:rPr>
          <w:rFonts w:ascii="Garamond" w:hAnsi="Garamond"/>
          <w:sz w:val="24"/>
          <w:szCs w:val="24"/>
        </w:rPr>
        <w:t xml:space="preserve">ndërtesat </w:t>
      </w:r>
      <w:r w:rsidRPr="00790536">
        <w:rPr>
          <w:rFonts w:ascii="Garamond" w:hAnsi="Garamond"/>
          <w:sz w:val="24"/>
          <w:szCs w:val="24"/>
        </w:rPr>
        <w:t xml:space="preserve">e </w:t>
      </w:r>
      <w:r w:rsidR="002934A6" w:rsidRPr="00790536">
        <w:rPr>
          <w:rFonts w:ascii="Garamond" w:hAnsi="Garamond"/>
          <w:sz w:val="24"/>
          <w:szCs w:val="24"/>
        </w:rPr>
        <w:t>administratës</w:t>
      </w:r>
      <w:r w:rsidRPr="00790536">
        <w:rPr>
          <w:rFonts w:ascii="Garamond" w:hAnsi="Garamond"/>
          <w:sz w:val="24"/>
          <w:szCs w:val="24"/>
        </w:rPr>
        <w:t>;</w:t>
      </w:r>
    </w:p>
    <w:p w14:paraId="4CE42147" w14:textId="7EF0AA9B"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2934A6" w:rsidRPr="00790536">
        <w:rPr>
          <w:rFonts w:ascii="Garamond" w:hAnsi="Garamond"/>
          <w:sz w:val="24"/>
          <w:szCs w:val="24"/>
        </w:rPr>
        <w:t xml:space="preserve">ndërtesat </w:t>
      </w:r>
      <w:r w:rsidRPr="00790536">
        <w:rPr>
          <w:rFonts w:ascii="Garamond" w:hAnsi="Garamond"/>
          <w:sz w:val="24"/>
          <w:szCs w:val="24"/>
        </w:rPr>
        <w:t>për operim dhe mirëmbajtje (garazh, punishte, magazina etj.).</w:t>
      </w:r>
    </w:p>
    <w:p w14:paraId="67055393" w14:textId="77777777" w:rsidR="000E7529" w:rsidRPr="00790536" w:rsidRDefault="000E7529" w:rsidP="001941CB">
      <w:pPr>
        <w:spacing w:after="0" w:line="240" w:lineRule="auto"/>
        <w:ind w:firstLine="284"/>
        <w:jc w:val="center"/>
        <w:rPr>
          <w:rFonts w:ascii="Garamond" w:hAnsi="Garamond"/>
          <w:b/>
          <w:bCs/>
          <w:sz w:val="24"/>
          <w:szCs w:val="24"/>
        </w:rPr>
      </w:pPr>
    </w:p>
    <w:p w14:paraId="66DD7323" w14:textId="376634D3"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11</w:t>
      </w:r>
    </w:p>
    <w:p w14:paraId="5896F774" w14:textId="77777777" w:rsidR="00D12EC3" w:rsidRPr="00790536" w:rsidRDefault="00D12EC3" w:rsidP="001941CB">
      <w:pPr>
        <w:spacing w:after="0" w:line="240" w:lineRule="auto"/>
        <w:ind w:firstLine="284"/>
        <w:jc w:val="center"/>
        <w:rPr>
          <w:rFonts w:ascii="Garamond" w:hAnsi="Garamond"/>
          <w:sz w:val="24"/>
          <w:szCs w:val="24"/>
        </w:rPr>
      </w:pPr>
      <w:r w:rsidRPr="00790536">
        <w:rPr>
          <w:rFonts w:ascii="Garamond" w:hAnsi="Garamond"/>
          <w:b/>
          <w:bCs/>
          <w:sz w:val="24"/>
          <w:szCs w:val="24"/>
        </w:rPr>
        <w:t>Procedura e vlerësimit të përfituesve për fonde për politikën “Rritja e aksesit në ofrimin e shërbimeve me kanalizime dhe impiante të trajtimit të ujërave të ndotura</w:t>
      </w:r>
    </w:p>
    <w:p w14:paraId="6399F8D0" w14:textId="77777777" w:rsidR="000E7529" w:rsidRPr="00790536" w:rsidRDefault="000E7529" w:rsidP="001941CB">
      <w:pPr>
        <w:spacing w:after="0" w:line="240" w:lineRule="auto"/>
        <w:ind w:firstLine="284"/>
        <w:jc w:val="both"/>
        <w:rPr>
          <w:rFonts w:ascii="Garamond" w:hAnsi="Garamond"/>
          <w:sz w:val="24"/>
          <w:szCs w:val="24"/>
        </w:rPr>
      </w:pPr>
    </w:p>
    <w:p w14:paraId="32A01301" w14:textId="76DCCC8C"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Ofruesit e shërbimeve në sektorin e ujësjellës</w:t>
      </w:r>
      <w:r w:rsidR="007308B1">
        <w:rPr>
          <w:rFonts w:ascii="Garamond" w:hAnsi="Garamond"/>
          <w:sz w:val="24"/>
          <w:szCs w:val="24"/>
        </w:rPr>
        <w:t>-</w:t>
      </w:r>
      <w:r w:rsidRPr="00790536">
        <w:rPr>
          <w:rFonts w:ascii="Garamond" w:hAnsi="Garamond"/>
          <w:sz w:val="24"/>
          <w:szCs w:val="24"/>
        </w:rPr>
        <w:t xml:space="preserve">kanalizime kualifikohen vetëm nëse ato përmbushin kriteret e përgjithshme të kualifikimit përcaktuar në nenin 6, </w:t>
      </w:r>
      <w:r w:rsidR="00EB3DC9" w:rsidRPr="00790536">
        <w:rPr>
          <w:rFonts w:ascii="Garamond" w:hAnsi="Garamond"/>
          <w:sz w:val="24"/>
          <w:szCs w:val="24"/>
        </w:rPr>
        <w:t xml:space="preserve">kreu </w:t>
      </w:r>
      <w:r w:rsidRPr="00790536">
        <w:rPr>
          <w:rFonts w:ascii="Garamond" w:hAnsi="Garamond"/>
          <w:sz w:val="24"/>
          <w:szCs w:val="24"/>
        </w:rPr>
        <w:t xml:space="preserve">II “Metodologjia e </w:t>
      </w:r>
      <w:r w:rsidR="00EB3DC9" w:rsidRPr="00790536">
        <w:rPr>
          <w:rFonts w:ascii="Garamond" w:hAnsi="Garamond"/>
          <w:sz w:val="24"/>
          <w:szCs w:val="24"/>
        </w:rPr>
        <w:t xml:space="preserve">përfitimit </w:t>
      </w:r>
      <w:r w:rsidRPr="00790536">
        <w:rPr>
          <w:rFonts w:ascii="Garamond" w:hAnsi="Garamond"/>
          <w:sz w:val="24"/>
          <w:szCs w:val="24"/>
        </w:rPr>
        <w:t xml:space="preserve">të </w:t>
      </w:r>
      <w:r w:rsidR="00EB3DC9" w:rsidRPr="00790536">
        <w:rPr>
          <w:rFonts w:ascii="Garamond" w:hAnsi="Garamond"/>
          <w:sz w:val="24"/>
          <w:szCs w:val="24"/>
        </w:rPr>
        <w:t>fondeve</w:t>
      </w:r>
      <w:r w:rsidRPr="00790536">
        <w:rPr>
          <w:rFonts w:ascii="Garamond" w:hAnsi="Garamond"/>
          <w:sz w:val="24"/>
          <w:szCs w:val="24"/>
        </w:rPr>
        <w:t>”, më sipër.</w:t>
      </w:r>
    </w:p>
    <w:p w14:paraId="4205DC7D" w14:textId="0BDFE654"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Ofruesit e shërbimeve në sektorin e ujësjellës</w:t>
      </w:r>
      <w:r w:rsidR="007308B1">
        <w:rPr>
          <w:rFonts w:ascii="Garamond" w:hAnsi="Garamond"/>
          <w:sz w:val="24"/>
          <w:szCs w:val="24"/>
        </w:rPr>
        <w:t>-</w:t>
      </w:r>
      <w:r w:rsidRPr="00790536">
        <w:rPr>
          <w:rFonts w:ascii="Garamond" w:hAnsi="Garamond"/>
          <w:sz w:val="24"/>
          <w:szCs w:val="24"/>
        </w:rPr>
        <w:t xml:space="preserve">kanalizime duhet të dorëzojnë një </w:t>
      </w:r>
      <w:r w:rsidR="00EB3DC9" w:rsidRPr="00790536">
        <w:rPr>
          <w:rFonts w:ascii="Garamond" w:hAnsi="Garamond"/>
          <w:sz w:val="24"/>
          <w:szCs w:val="24"/>
        </w:rPr>
        <w:t xml:space="preserve">aplikim </w:t>
      </w:r>
      <w:r w:rsidRPr="00790536">
        <w:rPr>
          <w:rFonts w:ascii="Garamond" w:hAnsi="Garamond"/>
          <w:sz w:val="24"/>
          <w:szCs w:val="24"/>
        </w:rPr>
        <w:t xml:space="preserve">të nënshkruar dhe të plotë që përmban dokumentet dhe formularët në përputhje me </w:t>
      </w:r>
      <w:r w:rsidR="00EB3DC9" w:rsidRPr="00790536">
        <w:rPr>
          <w:rFonts w:ascii="Garamond" w:hAnsi="Garamond"/>
          <w:sz w:val="24"/>
          <w:szCs w:val="24"/>
        </w:rPr>
        <w:t xml:space="preserve">aneksin </w:t>
      </w:r>
      <w:r w:rsidRPr="00790536">
        <w:rPr>
          <w:rFonts w:ascii="Garamond" w:hAnsi="Garamond"/>
          <w:sz w:val="24"/>
          <w:szCs w:val="24"/>
        </w:rPr>
        <w:t xml:space="preserve">1, bashkëlidhur këtij </w:t>
      </w:r>
      <w:r w:rsidR="00EB3DC9">
        <w:rPr>
          <w:rFonts w:ascii="Garamond" w:hAnsi="Garamond"/>
          <w:sz w:val="24"/>
          <w:szCs w:val="24"/>
        </w:rPr>
        <w:t>u</w:t>
      </w:r>
      <w:r w:rsidRPr="00790536">
        <w:rPr>
          <w:rFonts w:ascii="Garamond" w:hAnsi="Garamond"/>
          <w:sz w:val="24"/>
          <w:szCs w:val="24"/>
        </w:rPr>
        <w:t xml:space="preserve">dhëzimi, thënë ndryshe – </w:t>
      </w:r>
      <w:r w:rsidR="00EB3DC9" w:rsidRPr="00790536">
        <w:rPr>
          <w:rFonts w:ascii="Garamond" w:hAnsi="Garamond"/>
          <w:sz w:val="24"/>
          <w:szCs w:val="24"/>
        </w:rPr>
        <w:t xml:space="preserve">formularët </w:t>
      </w:r>
      <w:r w:rsidRPr="00790536">
        <w:rPr>
          <w:rFonts w:ascii="Garamond" w:hAnsi="Garamond"/>
          <w:sz w:val="24"/>
          <w:szCs w:val="24"/>
        </w:rPr>
        <w:t>e dorëzimit. Dorëzimi mund të bëhet me postë ose në protokollin e AKUK</w:t>
      </w:r>
      <w:r w:rsidR="00E26699">
        <w:rPr>
          <w:rFonts w:ascii="Garamond" w:hAnsi="Garamond"/>
          <w:sz w:val="24"/>
          <w:szCs w:val="24"/>
        </w:rPr>
        <w:t>-së</w:t>
      </w:r>
      <w:r w:rsidRPr="00790536">
        <w:rPr>
          <w:rFonts w:ascii="Garamond" w:hAnsi="Garamond"/>
          <w:sz w:val="24"/>
          <w:szCs w:val="24"/>
        </w:rPr>
        <w:t xml:space="preserve">. Gjithashtu, </w:t>
      </w:r>
      <w:r w:rsidR="00E26699">
        <w:rPr>
          <w:rFonts w:ascii="Garamond" w:hAnsi="Garamond"/>
          <w:sz w:val="24"/>
          <w:szCs w:val="24"/>
        </w:rPr>
        <w:t>o</w:t>
      </w:r>
      <w:r w:rsidRPr="00790536">
        <w:rPr>
          <w:rFonts w:ascii="Garamond" w:hAnsi="Garamond"/>
          <w:sz w:val="24"/>
          <w:szCs w:val="24"/>
        </w:rPr>
        <w:t>fruesit e shërbimeve në sektorin e ujësjellës</w:t>
      </w:r>
      <w:r w:rsidR="007308B1">
        <w:rPr>
          <w:rFonts w:ascii="Garamond" w:hAnsi="Garamond"/>
          <w:sz w:val="24"/>
          <w:szCs w:val="24"/>
        </w:rPr>
        <w:t>-</w:t>
      </w:r>
      <w:r w:rsidRPr="00790536">
        <w:rPr>
          <w:rFonts w:ascii="Garamond" w:hAnsi="Garamond"/>
          <w:sz w:val="24"/>
          <w:szCs w:val="24"/>
        </w:rPr>
        <w:t>kanalizime kanë mundësinë e paraqitjes së aplikimit në mënyrë elektronike.</w:t>
      </w:r>
    </w:p>
    <w:p w14:paraId="75E87A0E" w14:textId="69015E15"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Aplikimet duhet të dorëzohen gjatë </w:t>
      </w:r>
      <w:r w:rsidR="00EB3DC9" w:rsidRPr="00790536">
        <w:rPr>
          <w:rFonts w:ascii="Garamond" w:hAnsi="Garamond"/>
          <w:sz w:val="24"/>
          <w:szCs w:val="24"/>
        </w:rPr>
        <w:t>periudhës së dorëzimit të aplikimeve</w:t>
      </w:r>
      <w:r w:rsidRPr="00790536">
        <w:rPr>
          <w:rFonts w:ascii="Garamond" w:hAnsi="Garamond"/>
          <w:sz w:val="24"/>
          <w:szCs w:val="24"/>
        </w:rPr>
        <w:t>, e cila zgjat çdo vit, nga 1 mars deri më 30 qershor – periudha e parë – dhe nga 1 tetori deri më 30 nëntor – periudha e dytë.</w:t>
      </w:r>
    </w:p>
    <w:p w14:paraId="2C544CD3" w14:textId="77777777" w:rsidR="002934A6" w:rsidRDefault="002934A6" w:rsidP="00EB3DC9">
      <w:pPr>
        <w:spacing w:after="0" w:line="240" w:lineRule="auto"/>
        <w:ind w:firstLine="284"/>
        <w:jc w:val="both"/>
        <w:rPr>
          <w:rFonts w:ascii="Garamond" w:hAnsi="Garamond"/>
          <w:bCs/>
          <w:sz w:val="24"/>
          <w:szCs w:val="24"/>
        </w:rPr>
      </w:pPr>
    </w:p>
    <w:p w14:paraId="729F5256" w14:textId="2F7811EC" w:rsidR="00D12EC3" w:rsidRPr="00790536" w:rsidRDefault="00D12EC3" w:rsidP="002934A6">
      <w:pPr>
        <w:spacing w:after="0" w:line="240" w:lineRule="auto"/>
        <w:ind w:firstLine="284"/>
        <w:jc w:val="center"/>
        <w:rPr>
          <w:rFonts w:ascii="Garamond" w:hAnsi="Garamond"/>
          <w:bCs/>
          <w:sz w:val="24"/>
          <w:szCs w:val="24"/>
        </w:rPr>
      </w:pPr>
      <w:r w:rsidRPr="00790536">
        <w:rPr>
          <w:rFonts w:ascii="Garamond" w:hAnsi="Garamond"/>
          <w:bCs/>
          <w:sz w:val="24"/>
          <w:szCs w:val="24"/>
        </w:rPr>
        <w:t>Neni 12</w:t>
      </w:r>
    </w:p>
    <w:p w14:paraId="652692C5" w14:textId="4DD3EBF3" w:rsidR="00D12EC3" w:rsidRPr="00790536" w:rsidRDefault="00D12EC3" w:rsidP="002934A6">
      <w:pPr>
        <w:spacing w:after="0" w:line="240" w:lineRule="auto"/>
        <w:ind w:firstLine="284"/>
        <w:jc w:val="center"/>
        <w:rPr>
          <w:rFonts w:ascii="Garamond" w:hAnsi="Garamond"/>
          <w:b/>
          <w:bCs/>
          <w:sz w:val="24"/>
          <w:szCs w:val="24"/>
        </w:rPr>
      </w:pPr>
      <w:r w:rsidRPr="00790536">
        <w:rPr>
          <w:rFonts w:ascii="Garamond" w:hAnsi="Garamond"/>
          <w:b/>
          <w:bCs/>
          <w:sz w:val="24"/>
          <w:szCs w:val="24"/>
        </w:rPr>
        <w:t xml:space="preserve">Metodologjia e </w:t>
      </w:r>
      <w:r w:rsidR="002934A6">
        <w:rPr>
          <w:rFonts w:ascii="Garamond" w:hAnsi="Garamond"/>
          <w:b/>
          <w:bCs/>
          <w:sz w:val="24"/>
          <w:szCs w:val="24"/>
        </w:rPr>
        <w:t>v</w:t>
      </w:r>
      <w:r w:rsidRPr="00790536">
        <w:rPr>
          <w:rFonts w:ascii="Garamond" w:hAnsi="Garamond"/>
          <w:b/>
          <w:bCs/>
          <w:sz w:val="24"/>
          <w:szCs w:val="24"/>
        </w:rPr>
        <w:t>lerësimit të përfitimit të fondeve për politikën “Rritja e aksesit në ofrimin e shërbimeve me kanalizime dhe impiante të trajtimit të ujërave të ndotura</w:t>
      </w:r>
    </w:p>
    <w:p w14:paraId="6DE766A7" w14:textId="77777777" w:rsidR="000E7529" w:rsidRPr="00790536" w:rsidRDefault="000E7529" w:rsidP="00EB3DC9">
      <w:pPr>
        <w:spacing w:after="0" w:line="240" w:lineRule="auto"/>
        <w:ind w:firstLine="284"/>
        <w:jc w:val="both"/>
        <w:rPr>
          <w:rFonts w:ascii="Garamond" w:hAnsi="Garamond"/>
          <w:sz w:val="24"/>
          <w:szCs w:val="24"/>
        </w:rPr>
      </w:pPr>
    </w:p>
    <w:p w14:paraId="13D96E34" w14:textId="59A44F2D" w:rsidR="00D12EC3" w:rsidRPr="00790536" w:rsidRDefault="00D12EC3" w:rsidP="00EB3DC9">
      <w:pPr>
        <w:spacing w:after="0" w:line="240" w:lineRule="auto"/>
        <w:ind w:firstLine="284"/>
        <w:jc w:val="both"/>
        <w:rPr>
          <w:rFonts w:ascii="Garamond" w:hAnsi="Garamond"/>
          <w:sz w:val="24"/>
          <w:szCs w:val="24"/>
        </w:rPr>
      </w:pPr>
      <w:r w:rsidRPr="00790536">
        <w:rPr>
          <w:rFonts w:ascii="Garamond" w:hAnsi="Garamond"/>
          <w:sz w:val="24"/>
          <w:szCs w:val="24"/>
        </w:rPr>
        <w:t>1. Metodologjia për vlerësimin dhe renditjen sipas prioritetit e projekteve të politikës “Rritja e aksesit në ofrimin e shërbimeve me kanalizime dhe impiante të trajtimit të ujërave të ndotura”</w:t>
      </w:r>
      <w:r w:rsidR="00EC24EC" w:rsidRPr="00790536">
        <w:rPr>
          <w:rFonts w:ascii="Garamond" w:hAnsi="Garamond"/>
          <w:sz w:val="24"/>
          <w:szCs w:val="24"/>
        </w:rPr>
        <w:t xml:space="preserve"> </w:t>
      </w:r>
      <w:r w:rsidRPr="00790536">
        <w:rPr>
          <w:rFonts w:ascii="Garamond" w:hAnsi="Garamond"/>
          <w:sz w:val="24"/>
          <w:szCs w:val="24"/>
        </w:rPr>
        <w:t>bazohet në një qasje me dy hapa:</w:t>
      </w:r>
    </w:p>
    <w:p w14:paraId="1765842E" w14:textId="0F3D69AE" w:rsidR="00D12EC3" w:rsidRPr="00790536" w:rsidRDefault="00D12EC3" w:rsidP="00EB3DC9">
      <w:pPr>
        <w:pStyle w:val="ListParagraph"/>
        <w:spacing w:after="0" w:line="240" w:lineRule="auto"/>
        <w:ind w:left="0" w:firstLine="284"/>
        <w:jc w:val="both"/>
        <w:rPr>
          <w:rFonts w:ascii="Garamond" w:hAnsi="Garamond"/>
          <w:sz w:val="24"/>
          <w:szCs w:val="24"/>
        </w:rPr>
      </w:pPr>
      <w:r w:rsidRPr="00EB3DC9">
        <w:rPr>
          <w:rFonts w:ascii="Garamond" w:hAnsi="Garamond"/>
          <w:bCs/>
          <w:sz w:val="24"/>
          <w:szCs w:val="24"/>
        </w:rPr>
        <w:t>a</w:t>
      </w:r>
      <w:r w:rsidR="00EB3DC9" w:rsidRPr="00EB3DC9">
        <w:rPr>
          <w:rFonts w:ascii="Garamond" w:hAnsi="Garamond"/>
          <w:bCs/>
          <w:sz w:val="24"/>
          <w:szCs w:val="24"/>
        </w:rPr>
        <w:t>)</w:t>
      </w:r>
      <w:r w:rsidR="00DB01ED" w:rsidRPr="00790536">
        <w:rPr>
          <w:rFonts w:ascii="Garamond" w:hAnsi="Garamond"/>
          <w:b/>
          <w:bCs/>
          <w:sz w:val="24"/>
          <w:szCs w:val="24"/>
        </w:rPr>
        <w:t xml:space="preserve"> </w:t>
      </w:r>
      <w:r w:rsidRPr="00790536">
        <w:rPr>
          <w:rFonts w:ascii="Garamond" w:hAnsi="Garamond"/>
          <w:b/>
          <w:bCs/>
          <w:sz w:val="24"/>
          <w:szCs w:val="24"/>
        </w:rPr>
        <w:t xml:space="preserve">Hapi </w:t>
      </w:r>
      <w:r w:rsidR="001825EA">
        <w:rPr>
          <w:rFonts w:ascii="Garamond" w:hAnsi="Garamond"/>
          <w:b/>
          <w:bCs/>
          <w:sz w:val="24"/>
          <w:szCs w:val="24"/>
        </w:rPr>
        <w:t>i 1-rë</w:t>
      </w:r>
      <w:r w:rsidRPr="00790536">
        <w:rPr>
          <w:rFonts w:ascii="Garamond" w:hAnsi="Garamond"/>
          <w:b/>
          <w:bCs/>
          <w:sz w:val="24"/>
          <w:szCs w:val="24"/>
        </w:rPr>
        <w:t>:</w:t>
      </w:r>
      <w:r w:rsidRPr="00790536">
        <w:rPr>
          <w:rFonts w:ascii="Garamond" w:hAnsi="Garamond"/>
          <w:sz w:val="24"/>
          <w:szCs w:val="24"/>
        </w:rPr>
        <w:t xml:space="preserve"> Shqyrtimi i përputhshmërisë;</w:t>
      </w:r>
    </w:p>
    <w:p w14:paraId="2C8C9089" w14:textId="79464D83" w:rsidR="00D12EC3" w:rsidRPr="00790536" w:rsidRDefault="00D12EC3" w:rsidP="00EB3DC9">
      <w:pPr>
        <w:pStyle w:val="ListParagraph"/>
        <w:spacing w:after="0" w:line="240" w:lineRule="auto"/>
        <w:ind w:left="0" w:firstLine="284"/>
        <w:jc w:val="both"/>
        <w:rPr>
          <w:rFonts w:ascii="Garamond" w:hAnsi="Garamond"/>
          <w:sz w:val="24"/>
          <w:szCs w:val="24"/>
        </w:rPr>
      </w:pPr>
      <w:r w:rsidRPr="00EB3DC9">
        <w:rPr>
          <w:rFonts w:ascii="Garamond" w:hAnsi="Garamond"/>
          <w:bCs/>
          <w:sz w:val="24"/>
          <w:szCs w:val="24"/>
        </w:rPr>
        <w:t>b</w:t>
      </w:r>
      <w:r w:rsidR="00EB3DC9" w:rsidRPr="00EB3DC9">
        <w:rPr>
          <w:rFonts w:ascii="Garamond" w:hAnsi="Garamond"/>
          <w:bCs/>
          <w:sz w:val="24"/>
          <w:szCs w:val="24"/>
        </w:rPr>
        <w:t>)</w:t>
      </w:r>
      <w:r w:rsidR="00DB01ED" w:rsidRPr="00790536">
        <w:rPr>
          <w:rFonts w:ascii="Garamond" w:hAnsi="Garamond"/>
          <w:b/>
          <w:bCs/>
          <w:sz w:val="24"/>
          <w:szCs w:val="24"/>
        </w:rPr>
        <w:t xml:space="preserve"> </w:t>
      </w:r>
      <w:r w:rsidRPr="00790536">
        <w:rPr>
          <w:rFonts w:ascii="Garamond" w:hAnsi="Garamond"/>
          <w:b/>
          <w:bCs/>
          <w:sz w:val="24"/>
          <w:szCs w:val="24"/>
        </w:rPr>
        <w:t xml:space="preserve">Hapi </w:t>
      </w:r>
      <w:r w:rsidR="001825EA" w:rsidRPr="001825EA">
        <w:rPr>
          <w:rFonts w:ascii="Garamond" w:hAnsi="Garamond"/>
          <w:b/>
          <w:sz w:val="24"/>
          <w:szCs w:val="24"/>
        </w:rPr>
        <w:t>i 2-të</w:t>
      </w:r>
      <w:r w:rsidRPr="00790536">
        <w:rPr>
          <w:rFonts w:ascii="Garamond" w:hAnsi="Garamond"/>
          <w:b/>
          <w:bCs/>
          <w:sz w:val="24"/>
          <w:szCs w:val="24"/>
        </w:rPr>
        <w:t>:</w:t>
      </w:r>
      <w:r w:rsidRPr="00790536">
        <w:rPr>
          <w:rFonts w:ascii="Garamond" w:hAnsi="Garamond"/>
          <w:sz w:val="24"/>
          <w:szCs w:val="24"/>
        </w:rPr>
        <w:t xml:space="preserve"> Vlerësimi dhe prioritizimi.</w:t>
      </w:r>
    </w:p>
    <w:p w14:paraId="2791979C" w14:textId="2A43EA0E" w:rsidR="00D12EC3" w:rsidRPr="00790536" w:rsidRDefault="00D12EC3" w:rsidP="00EB3DC9">
      <w:pPr>
        <w:spacing w:after="0" w:line="240" w:lineRule="auto"/>
        <w:ind w:firstLine="284"/>
        <w:jc w:val="both"/>
        <w:rPr>
          <w:rFonts w:ascii="Garamond" w:hAnsi="Garamond"/>
          <w:sz w:val="24"/>
          <w:szCs w:val="24"/>
        </w:rPr>
      </w:pPr>
      <w:r w:rsidRPr="00EB3DC9">
        <w:rPr>
          <w:rFonts w:ascii="Garamond" w:hAnsi="Garamond"/>
          <w:bCs/>
          <w:sz w:val="24"/>
          <w:szCs w:val="24"/>
        </w:rPr>
        <w:t>2.</w:t>
      </w:r>
      <w:r w:rsidRPr="00790536">
        <w:rPr>
          <w:rFonts w:ascii="Garamond" w:hAnsi="Garamond"/>
          <w:b/>
          <w:bCs/>
          <w:sz w:val="24"/>
          <w:szCs w:val="24"/>
        </w:rPr>
        <w:t xml:space="preserve"> Hapi </w:t>
      </w:r>
      <w:r w:rsidR="001825EA">
        <w:rPr>
          <w:rFonts w:ascii="Garamond" w:hAnsi="Garamond"/>
          <w:b/>
          <w:bCs/>
          <w:sz w:val="24"/>
          <w:szCs w:val="24"/>
        </w:rPr>
        <w:t>i 1-rë</w:t>
      </w:r>
      <w:r w:rsidRPr="00790536">
        <w:rPr>
          <w:rFonts w:ascii="Garamond" w:hAnsi="Garamond"/>
          <w:b/>
          <w:bCs/>
          <w:sz w:val="24"/>
          <w:szCs w:val="24"/>
        </w:rPr>
        <w:t>:</w:t>
      </w:r>
      <w:r w:rsidRPr="00790536">
        <w:rPr>
          <w:rFonts w:ascii="Garamond" w:hAnsi="Garamond"/>
          <w:sz w:val="24"/>
          <w:szCs w:val="24"/>
        </w:rPr>
        <w:t xml:space="preserve"> Shqyrtimi i përputhshmërisë konsiston në vlerësimin e kërkesave të përcaktuara në nenin 11 t</w:t>
      </w:r>
      <w:r w:rsidR="002934A6">
        <w:rPr>
          <w:rFonts w:ascii="Garamond" w:hAnsi="Garamond"/>
          <w:sz w:val="24"/>
          <w:szCs w:val="24"/>
        </w:rPr>
        <w:t>ë</w:t>
      </w:r>
      <w:r w:rsidRPr="00790536">
        <w:rPr>
          <w:rFonts w:ascii="Garamond" w:hAnsi="Garamond"/>
          <w:sz w:val="24"/>
          <w:szCs w:val="24"/>
        </w:rPr>
        <w:t xml:space="preserve"> </w:t>
      </w:r>
      <w:r w:rsidR="002934A6">
        <w:rPr>
          <w:rFonts w:ascii="Garamond" w:hAnsi="Garamond"/>
          <w:sz w:val="24"/>
          <w:szCs w:val="24"/>
        </w:rPr>
        <w:t>k</w:t>
      </w:r>
      <w:r w:rsidRPr="00790536">
        <w:rPr>
          <w:rFonts w:ascii="Garamond" w:hAnsi="Garamond"/>
          <w:sz w:val="24"/>
          <w:szCs w:val="24"/>
        </w:rPr>
        <w:t>reu</w:t>
      </w:r>
      <w:r w:rsidR="002934A6">
        <w:rPr>
          <w:rFonts w:ascii="Garamond" w:hAnsi="Garamond"/>
          <w:sz w:val="24"/>
          <w:szCs w:val="24"/>
        </w:rPr>
        <w:t>t</w:t>
      </w:r>
      <w:r w:rsidRPr="00790536">
        <w:rPr>
          <w:rFonts w:ascii="Garamond" w:hAnsi="Garamond"/>
          <w:sz w:val="24"/>
          <w:szCs w:val="24"/>
        </w:rPr>
        <w:t xml:space="preserve"> II më sipër.</w:t>
      </w:r>
    </w:p>
    <w:p w14:paraId="17720C39" w14:textId="60366CA5" w:rsidR="00D12EC3" w:rsidRPr="00790536" w:rsidRDefault="00D12EC3" w:rsidP="00EB3DC9">
      <w:pPr>
        <w:spacing w:after="0" w:line="240" w:lineRule="auto"/>
        <w:ind w:firstLine="284"/>
        <w:jc w:val="both"/>
        <w:rPr>
          <w:rFonts w:ascii="Garamond" w:hAnsi="Garamond"/>
          <w:sz w:val="24"/>
          <w:szCs w:val="24"/>
        </w:rPr>
      </w:pPr>
      <w:r w:rsidRPr="00EB3DC9">
        <w:rPr>
          <w:rFonts w:ascii="Garamond" w:hAnsi="Garamond"/>
          <w:bCs/>
          <w:sz w:val="24"/>
          <w:szCs w:val="24"/>
        </w:rPr>
        <w:t>3.</w:t>
      </w:r>
      <w:r w:rsidRPr="00790536">
        <w:rPr>
          <w:rFonts w:ascii="Garamond" w:hAnsi="Garamond"/>
          <w:b/>
          <w:bCs/>
          <w:sz w:val="24"/>
          <w:szCs w:val="24"/>
        </w:rPr>
        <w:t xml:space="preserve"> Hapi </w:t>
      </w:r>
      <w:r w:rsidR="001825EA" w:rsidRPr="001825EA">
        <w:rPr>
          <w:rFonts w:ascii="Garamond" w:hAnsi="Garamond"/>
          <w:b/>
          <w:sz w:val="24"/>
          <w:szCs w:val="24"/>
        </w:rPr>
        <w:t>i 2-të</w:t>
      </w:r>
      <w:r w:rsidRPr="00790536">
        <w:rPr>
          <w:rFonts w:ascii="Garamond" w:hAnsi="Garamond"/>
          <w:b/>
          <w:bCs/>
          <w:sz w:val="24"/>
          <w:szCs w:val="24"/>
        </w:rPr>
        <w:t>:</w:t>
      </w:r>
      <w:r w:rsidRPr="00790536">
        <w:rPr>
          <w:rFonts w:ascii="Garamond" w:hAnsi="Garamond"/>
          <w:sz w:val="24"/>
          <w:szCs w:val="24"/>
        </w:rPr>
        <w:t xml:space="preserve"> Vlerësimi dhe prioritizimi i aplikimeve bazohet në kriteret e mëposhtme:</w:t>
      </w:r>
    </w:p>
    <w:p w14:paraId="0D4BA44D" w14:textId="718E7CB1" w:rsidR="00D12EC3" w:rsidRPr="00790536" w:rsidRDefault="00D12EC3"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 4 = A + B + C + D</w:t>
      </w:r>
      <w:r w:rsidR="00DB01ED" w:rsidRPr="00790536">
        <w:rPr>
          <w:rFonts w:ascii="Garamond" w:hAnsi="Garamond"/>
          <w:sz w:val="24"/>
          <w:szCs w:val="24"/>
        </w:rPr>
        <w:t xml:space="preserve"> </w:t>
      </w:r>
    </w:p>
    <w:p w14:paraId="29EADD4A" w14:textId="77777777" w:rsidR="00D12EC3" w:rsidRPr="00790536" w:rsidRDefault="00D12EC3"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Ku:</w:t>
      </w:r>
    </w:p>
    <w:p w14:paraId="32382604" w14:textId="41DE73A4" w:rsidR="00D12EC3" w:rsidRPr="00790536" w:rsidRDefault="00D12EC3"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“PS 4” do të thotë totali pikëve të Projektit për politikën “Rritja e aksesit në ofrimin e shërbimeve me kanalizime dhe impiante të trajtimit të ujërave të ndotura”, ku bëjnë pjesë </w:t>
      </w:r>
      <w:r w:rsidR="00E30E27" w:rsidRPr="00790536">
        <w:rPr>
          <w:rFonts w:ascii="Garamond" w:hAnsi="Garamond"/>
          <w:sz w:val="24"/>
          <w:szCs w:val="24"/>
        </w:rPr>
        <w:t xml:space="preserve">projektet </w:t>
      </w:r>
      <w:r w:rsidRPr="00790536">
        <w:rPr>
          <w:rFonts w:ascii="Garamond" w:hAnsi="Garamond"/>
          <w:sz w:val="24"/>
          <w:szCs w:val="24"/>
        </w:rPr>
        <w:lastRenderedPageBreak/>
        <w:t>që synojnë rritjen dhe përmirësimin e sistemeve të kanalizimeve, dhe impianteve të trajtimit të ujërave të ndotura;</w:t>
      </w:r>
    </w:p>
    <w:p w14:paraId="2F1741E5" w14:textId="713D7CA5" w:rsidR="00D12EC3" w:rsidRPr="00790536" w:rsidRDefault="00D12EC3"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“A” nënkupton </w:t>
      </w:r>
      <w:r w:rsidR="008857B1" w:rsidRPr="00790536">
        <w:rPr>
          <w:rFonts w:ascii="Garamond" w:hAnsi="Garamond"/>
          <w:sz w:val="24"/>
          <w:szCs w:val="24"/>
        </w:rPr>
        <w:t xml:space="preserve">kriteret strategjike </w:t>
      </w:r>
      <w:r w:rsidR="008857B1">
        <w:rPr>
          <w:rFonts w:ascii="Garamond" w:hAnsi="Garamond"/>
          <w:sz w:val="24"/>
          <w:szCs w:val="24"/>
        </w:rPr>
        <w:t>–</w:t>
      </w:r>
      <w:r w:rsidRPr="00790536">
        <w:rPr>
          <w:rFonts w:ascii="Garamond" w:hAnsi="Garamond"/>
          <w:sz w:val="24"/>
          <w:szCs w:val="24"/>
        </w:rPr>
        <w:t xml:space="preserve"> </w:t>
      </w:r>
      <w:r w:rsidR="00D5464E">
        <w:rPr>
          <w:rFonts w:ascii="Garamond" w:hAnsi="Garamond"/>
          <w:sz w:val="24"/>
          <w:szCs w:val="24"/>
        </w:rPr>
        <w:t>p</w:t>
      </w:r>
      <w:r w:rsidRPr="00790536">
        <w:rPr>
          <w:rFonts w:ascii="Garamond" w:hAnsi="Garamond"/>
          <w:sz w:val="24"/>
          <w:szCs w:val="24"/>
        </w:rPr>
        <w:t>ërafrimi</w:t>
      </w:r>
      <w:r w:rsidR="008857B1">
        <w:rPr>
          <w:rFonts w:ascii="Garamond" w:hAnsi="Garamond"/>
          <w:sz w:val="24"/>
          <w:szCs w:val="24"/>
        </w:rPr>
        <w:t xml:space="preserve"> </w:t>
      </w:r>
      <w:r w:rsidRPr="00790536">
        <w:rPr>
          <w:rFonts w:ascii="Garamond" w:hAnsi="Garamond"/>
          <w:sz w:val="24"/>
          <w:szCs w:val="24"/>
        </w:rPr>
        <w:t xml:space="preserve">me Strategjinë Kombëtare të Furnizimit me Ujë dhe Kanalizimeve </w:t>
      </w:r>
      <w:r w:rsidR="00A56CBB">
        <w:rPr>
          <w:rFonts w:ascii="Garamond" w:hAnsi="Garamond"/>
          <w:sz w:val="24"/>
          <w:szCs w:val="24"/>
        </w:rPr>
        <w:t>2023–2030</w:t>
      </w:r>
    </w:p>
    <w:p w14:paraId="2A47AAE3" w14:textId="33ABBD8B" w:rsidR="00D12EC3" w:rsidRPr="00790536" w:rsidRDefault="00DB01ED"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A = A.1 x 0,1 + A.2 x 0,1</w:t>
      </w:r>
    </w:p>
    <w:p w14:paraId="1A737EE3" w14:textId="2CE6DCBA" w:rsidR="00D12EC3" w:rsidRPr="00790536" w:rsidRDefault="00D12EC3"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“B” nënkupton </w:t>
      </w:r>
      <w:r w:rsidR="002934A6" w:rsidRPr="00790536">
        <w:rPr>
          <w:rFonts w:ascii="Garamond" w:hAnsi="Garamond"/>
          <w:sz w:val="24"/>
          <w:szCs w:val="24"/>
        </w:rPr>
        <w:t xml:space="preserve">kriterin </w:t>
      </w:r>
      <w:r w:rsidRPr="00790536">
        <w:rPr>
          <w:rFonts w:ascii="Garamond" w:hAnsi="Garamond"/>
          <w:sz w:val="24"/>
          <w:szCs w:val="24"/>
        </w:rPr>
        <w:t xml:space="preserve">e </w:t>
      </w:r>
      <w:r w:rsidR="00C00748">
        <w:rPr>
          <w:rFonts w:ascii="Garamond" w:hAnsi="Garamond"/>
          <w:sz w:val="24"/>
          <w:szCs w:val="24"/>
        </w:rPr>
        <w:t xml:space="preserve">“Tipi i projektit” </w:t>
      </w:r>
      <w:r w:rsidR="008857B1">
        <w:rPr>
          <w:rFonts w:ascii="Garamond" w:hAnsi="Garamond"/>
          <w:sz w:val="24"/>
          <w:szCs w:val="24"/>
        </w:rPr>
        <w:t>–</w:t>
      </w:r>
      <w:r w:rsidRPr="00790536">
        <w:rPr>
          <w:rFonts w:ascii="Garamond" w:hAnsi="Garamond"/>
          <w:sz w:val="24"/>
          <w:szCs w:val="24"/>
        </w:rPr>
        <w:t xml:space="preserve"> </w:t>
      </w:r>
      <w:r w:rsidR="008857B1">
        <w:rPr>
          <w:rFonts w:ascii="Garamond" w:hAnsi="Garamond"/>
          <w:sz w:val="24"/>
          <w:szCs w:val="24"/>
        </w:rPr>
        <w:t>n</w:t>
      </w:r>
      <w:r w:rsidRPr="00790536">
        <w:rPr>
          <w:rFonts w:ascii="Garamond" w:hAnsi="Garamond"/>
          <w:sz w:val="24"/>
          <w:szCs w:val="24"/>
        </w:rPr>
        <w:t>dikimi</w:t>
      </w:r>
      <w:r w:rsidR="008857B1">
        <w:rPr>
          <w:rFonts w:ascii="Garamond" w:hAnsi="Garamond"/>
          <w:sz w:val="24"/>
          <w:szCs w:val="24"/>
        </w:rPr>
        <w:t xml:space="preserve"> </w:t>
      </w:r>
      <w:r w:rsidRPr="00790536">
        <w:rPr>
          <w:rFonts w:ascii="Garamond" w:hAnsi="Garamond"/>
          <w:sz w:val="24"/>
          <w:szCs w:val="24"/>
        </w:rPr>
        <w:t>në shërbimet sanitare</w:t>
      </w:r>
    </w:p>
    <w:p w14:paraId="5BD79BB0" w14:textId="55090CBC" w:rsidR="00D12EC3" w:rsidRPr="00790536" w:rsidRDefault="00DB01ED" w:rsidP="00EB3DC9">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B = B.1 x 0,05 + B.2 x 0,05</w:t>
      </w:r>
    </w:p>
    <w:p w14:paraId="797C84E1" w14:textId="02713E27"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 xml:space="preserve">“C” nënkupton </w:t>
      </w:r>
      <w:r w:rsidR="00835106" w:rsidRPr="00790536">
        <w:rPr>
          <w:rFonts w:ascii="Garamond" w:hAnsi="Garamond"/>
          <w:sz w:val="24"/>
          <w:szCs w:val="24"/>
        </w:rPr>
        <w:t xml:space="preserve">kriteret specifike për projektet </w:t>
      </w:r>
      <w:r w:rsidRPr="00790536">
        <w:rPr>
          <w:rFonts w:ascii="Garamond" w:hAnsi="Garamond"/>
          <w:sz w:val="24"/>
          <w:szCs w:val="24"/>
        </w:rPr>
        <w:t>që synojnë rritjen dhe përmirësimin e sistemeve t</w:t>
      </w:r>
      <w:r w:rsidR="00835106">
        <w:rPr>
          <w:rFonts w:ascii="Garamond" w:hAnsi="Garamond"/>
          <w:sz w:val="24"/>
          <w:szCs w:val="24"/>
        </w:rPr>
        <w:t>ë</w:t>
      </w:r>
      <w:r w:rsidRPr="00790536">
        <w:rPr>
          <w:rFonts w:ascii="Garamond" w:hAnsi="Garamond"/>
          <w:sz w:val="24"/>
          <w:szCs w:val="24"/>
        </w:rPr>
        <w:t xml:space="preserve"> kanalizimeve, impianteve trajtimit të ujërave të ndotura:</w:t>
      </w:r>
    </w:p>
    <w:p w14:paraId="390292B1" w14:textId="77777777"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 xml:space="preserve">C = C.1.1 x 0.2 + C.1.2 x 0.05 + C.2.1 x 0.05 + C.2.2 x 0.05 + C.2.3 x 0.05 + C.3.1 x 0,05 + C.3.2 x 0.05 + C.4.1 x 0.05 + C.4.2 x 0.05 </w:t>
      </w:r>
    </w:p>
    <w:p w14:paraId="32C259F5" w14:textId="77777777"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“D” nënkupton kriteret e bashkëfinancimit</w:t>
      </w:r>
    </w:p>
    <w:p w14:paraId="6501D4AF" w14:textId="77777777"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D = D.1 x 0,1</w:t>
      </w:r>
    </w:p>
    <w:p w14:paraId="12491EC2" w14:textId="3E903A32"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4. Përshkrimi i detajuar i kritereve është dhënë në </w:t>
      </w:r>
      <w:r w:rsidR="002934A6" w:rsidRPr="00790536">
        <w:rPr>
          <w:rFonts w:ascii="Garamond" w:hAnsi="Garamond"/>
          <w:sz w:val="24"/>
          <w:szCs w:val="24"/>
        </w:rPr>
        <w:t>aneks</w:t>
      </w:r>
      <w:r w:rsidR="00C732C1">
        <w:rPr>
          <w:rFonts w:ascii="Garamond" w:hAnsi="Garamond"/>
          <w:sz w:val="24"/>
          <w:szCs w:val="24"/>
        </w:rPr>
        <w:t>in</w:t>
      </w:r>
      <w:r w:rsidR="002934A6" w:rsidRPr="00790536">
        <w:rPr>
          <w:rFonts w:ascii="Garamond" w:hAnsi="Garamond"/>
          <w:sz w:val="24"/>
          <w:szCs w:val="24"/>
        </w:rPr>
        <w:t xml:space="preserve"> </w:t>
      </w:r>
      <w:r w:rsidRPr="00790536">
        <w:rPr>
          <w:rFonts w:ascii="Garamond" w:hAnsi="Garamond"/>
          <w:sz w:val="24"/>
          <w:szCs w:val="24"/>
        </w:rPr>
        <w:t xml:space="preserve">II – </w:t>
      </w:r>
      <w:r w:rsidR="002934A6" w:rsidRPr="00790536">
        <w:rPr>
          <w:rFonts w:ascii="Garamond" w:hAnsi="Garamond"/>
          <w:sz w:val="24"/>
          <w:szCs w:val="24"/>
        </w:rPr>
        <w:t>tabelat e vlerësimit</w:t>
      </w:r>
    </w:p>
    <w:p w14:paraId="1A2DC282" w14:textId="2FD18FA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5. Vlerësimi i aplikimeve bëhet nga AKUK</w:t>
      </w:r>
      <w:r w:rsidR="002934A6">
        <w:rPr>
          <w:rFonts w:ascii="Garamond" w:hAnsi="Garamond"/>
          <w:sz w:val="24"/>
          <w:szCs w:val="24"/>
        </w:rPr>
        <w:t>-ja</w:t>
      </w:r>
      <w:r w:rsidRPr="00790536">
        <w:rPr>
          <w:rFonts w:ascii="Garamond" w:hAnsi="Garamond"/>
          <w:sz w:val="24"/>
          <w:szCs w:val="24"/>
        </w:rPr>
        <w:t>, i cili do të bëjë prioritizimin duke renditur aplikimet sipas pikëve totale. Aplikimet që nuk plotësojnë kërkesat e përcaktuara në nenin 11 t</w:t>
      </w:r>
      <w:r w:rsidR="00835106" w:rsidRPr="00790536">
        <w:rPr>
          <w:rFonts w:ascii="Garamond" w:hAnsi="Garamond"/>
          <w:sz w:val="24"/>
          <w:szCs w:val="24"/>
        </w:rPr>
        <w:t>ë</w:t>
      </w:r>
      <w:r w:rsidRPr="00790536">
        <w:rPr>
          <w:rFonts w:ascii="Garamond" w:hAnsi="Garamond"/>
          <w:sz w:val="24"/>
          <w:szCs w:val="24"/>
        </w:rPr>
        <w:t xml:space="preserve"> </w:t>
      </w:r>
      <w:r w:rsidR="002934A6" w:rsidRPr="00790536">
        <w:rPr>
          <w:rFonts w:ascii="Garamond" w:hAnsi="Garamond"/>
          <w:sz w:val="24"/>
          <w:szCs w:val="24"/>
        </w:rPr>
        <w:t xml:space="preserve">kreu </w:t>
      </w:r>
      <w:r w:rsidRPr="00790536">
        <w:rPr>
          <w:rFonts w:ascii="Garamond" w:hAnsi="Garamond"/>
          <w:sz w:val="24"/>
          <w:szCs w:val="24"/>
        </w:rPr>
        <w:t>II, më sipër nuk do të përzgjidhen.</w:t>
      </w:r>
    </w:p>
    <w:p w14:paraId="688BBA62" w14:textId="0098D749"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6. Projektet që nuk marrin një minimum prej 40% sipas formulës </w:t>
      </w:r>
      <w:r w:rsidR="008055D5">
        <w:rPr>
          <w:rFonts w:ascii="Garamond" w:hAnsi="Garamond"/>
          <w:sz w:val="24"/>
          <w:szCs w:val="24"/>
        </w:rPr>
        <w:t xml:space="preserve">së </w:t>
      </w:r>
      <w:r w:rsidRPr="00790536">
        <w:rPr>
          <w:rFonts w:ascii="Garamond" w:hAnsi="Garamond"/>
          <w:sz w:val="24"/>
          <w:szCs w:val="24"/>
        </w:rPr>
        <w:t xml:space="preserve">parashikuar në nenin 12, më sipër specifikisht në </w:t>
      </w:r>
      <w:r w:rsidR="002934A6" w:rsidRPr="00790536">
        <w:rPr>
          <w:rFonts w:ascii="Garamond" w:hAnsi="Garamond"/>
          <w:sz w:val="24"/>
          <w:szCs w:val="24"/>
        </w:rPr>
        <w:t xml:space="preserve">hapin </w:t>
      </w:r>
      <w:r w:rsidR="00835106">
        <w:rPr>
          <w:rFonts w:ascii="Garamond" w:hAnsi="Garamond"/>
          <w:sz w:val="24"/>
          <w:szCs w:val="24"/>
        </w:rPr>
        <w:t xml:space="preserve">e </w:t>
      </w:r>
      <w:r w:rsidRPr="00790536">
        <w:rPr>
          <w:rFonts w:ascii="Garamond" w:hAnsi="Garamond"/>
          <w:sz w:val="24"/>
          <w:szCs w:val="24"/>
        </w:rPr>
        <w:t>2</w:t>
      </w:r>
      <w:r w:rsidR="00835106">
        <w:rPr>
          <w:rFonts w:ascii="Garamond" w:hAnsi="Garamond"/>
          <w:sz w:val="24"/>
          <w:szCs w:val="24"/>
        </w:rPr>
        <w:t>-t</w:t>
      </w:r>
      <w:r w:rsidR="00835106" w:rsidRPr="00790536">
        <w:rPr>
          <w:rFonts w:ascii="Garamond" w:hAnsi="Garamond"/>
          <w:sz w:val="24"/>
          <w:szCs w:val="24"/>
        </w:rPr>
        <w:t>ë</w:t>
      </w:r>
      <w:r w:rsidRPr="00790536">
        <w:rPr>
          <w:rFonts w:ascii="Garamond" w:hAnsi="Garamond"/>
          <w:sz w:val="24"/>
          <w:szCs w:val="24"/>
        </w:rPr>
        <w:t>, nuk do të përzgjidhen.</w:t>
      </w:r>
    </w:p>
    <w:p w14:paraId="55501E3E" w14:textId="77777777" w:rsidR="000E7529" w:rsidRPr="00790536" w:rsidRDefault="000E7529" w:rsidP="001941CB">
      <w:pPr>
        <w:spacing w:after="0" w:line="240" w:lineRule="auto"/>
        <w:ind w:firstLine="284"/>
        <w:jc w:val="center"/>
        <w:rPr>
          <w:rFonts w:ascii="Garamond" w:hAnsi="Garamond"/>
          <w:b/>
          <w:bCs/>
          <w:sz w:val="24"/>
          <w:szCs w:val="24"/>
        </w:rPr>
      </w:pPr>
    </w:p>
    <w:p w14:paraId="537A348A" w14:textId="615A03C9"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13</w:t>
      </w:r>
    </w:p>
    <w:p w14:paraId="123E8467" w14:textId="2B5CCA6E"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Politika “Rritja e efi</w:t>
      </w:r>
      <w:r w:rsidR="00EB3DC9">
        <w:rPr>
          <w:rFonts w:ascii="Garamond" w:hAnsi="Garamond"/>
          <w:b/>
          <w:bCs/>
          <w:sz w:val="24"/>
          <w:szCs w:val="24"/>
        </w:rPr>
        <w:t>ci</w:t>
      </w:r>
      <w:r w:rsidRPr="00790536">
        <w:rPr>
          <w:rFonts w:ascii="Garamond" w:hAnsi="Garamond"/>
          <w:b/>
          <w:bCs/>
          <w:sz w:val="24"/>
          <w:szCs w:val="24"/>
        </w:rPr>
        <w:t>en</w:t>
      </w:r>
      <w:r w:rsidR="00EB3DC9">
        <w:rPr>
          <w:rFonts w:ascii="Garamond" w:hAnsi="Garamond"/>
          <w:b/>
          <w:bCs/>
          <w:sz w:val="24"/>
          <w:szCs w:val="24"/>
        </w:rPr>
        <w:t>c</w:t>
      </w:r>
      <w:r w:rsidRPr="00790536">
        <w:rPr>
          <w:rFonts w:ascii="Garamond" w:hAnsi="Garamond"/>
          <w:b/>
          <w:bCs/>
          <w:sz w:val="24"/>
          <w:szCs w:val="24"/>
        </w:rPr>
        <w:t>ës në shërbimet e furnizimit me ujë”</w:t>
      </w:r>
    </w:p>
    <w:p w14:paraId="4359D79E" w14:textId="77777777" w:rsidR="000E7529" w:rsidRPr="00790536" w:rsidRDefault="000E7529" w:rsidP="001941CB">
      <w:pPr>
        <w:spacing w:after="0" w:line="240" w:lineRule="auto"/>
        <w:ind w:firstLine="284"/>
        <w:jc w:val="both"/>
        <w:rPr>
          <w:rFonts w:ascii="Garamond" w:hAnsi="Garamond"/>
          <w:sz w:val="24"/>
          <w:szCs w:val="24"/>
        </w:rPr>
      </w:pPr>
    </w:p>
    <w:p w14:paraId="036A16F9" w14:textId="4A67D5A8"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Fondet që do të mbulojë kjo politikë kanë si objektiv të përgjithshëm mbështetjen dhe përmirësimin e efi</w:t>
      </w:r>
      <w:r w:rsidR="00D5464E">
        <w:rPr>
          <w:rFonts w:ascii="Garamond" w:hAnsi="Garamond"/>
          <w:sz w:val="24"/>
          <w:szCs w:val="24"/>
        </w:rPr>
        <w:t>ci</w:t>
      </w:r>
      <w:r w:rsidRPr="00790536">
        <w:rPr>
          <w:rFonts w:ascii="Garamond" w:hAnsi="Garamond"/>
          <w:sz w:val="24"/>
          <w:szCs w:val="24"/>
        </w:rPr>
        <w:t>en</w:t>
      </w:r>
      <w:r w:rsidR="00D5464E">
        <w:rPr>
          <w:rFonts w:ascii="Garamond" w:hAnsi="Garamond"/>
          <w:sz w:val="24"/>
          <w:szCs w:val="24"/>
        </w:rPr>
        <w:t>c</w:t>
      </w:r>
      <w:r w:rsidRPr="00790536">
        <w:rPr>
          <w:rFonts w:ascii="Garamond" w:hAnsi="Garamond"/>
          <w:sz w:val="24"/>
          <w:szCs w:val="24"/>
        </w:rPr>
        <w:t>ës operacionale të shoqërive, konkretisht përmes menaxhimit efikas të burimeve, duke përfshirë kontrollin dhe reduktimin e humbjeve dhe përmirësimin e efi</w:t>
      </w:r>
      <w:r w:rsidR="004B6777">
        <w:rPr>
          <w:rFonts w:ascii="Garamond" w:hAnsi="Garamond"/>
          <w:sz w:val="24"/>
          <w:szCs w:val="24"/>
        </w:rPr>
        <w:t>ci</w:t>
      </w:r>
      <w:r w:rsidRPr="00790536">
        <w:rPr>
          <w:rFonts w:ascii="Garamond" w:hAnsi="Garamond"/>
          <w:sz w:val="24"/>
          <w:szCs w:val="24"/>
        </w:rPr>
        <w:t>en</w:t>
      </w:r>
      <w:r w:rsidR="00772464">
        <w:rPr>
          <w:rFonts w:ascii="Garamond" w:hAnsi="Garamond"/>
          <w:sz w:val="24"/>
          <w:szCs w:val="24"/>
        </w:rPr>
        <w:t>c</w:t>
      </w:r>
      <w:r w:rsidRPr="00790536">
        <w:rPr>
          <w:rFonts w:ascii="Garamond" w:hAnsi="Garamond"/>
          <w:sz w:val="24"/>
          <w:szCs w:val="24"/>
        </w:rPr>
        <w:t>ës së energjisë.</w:t>
      </w:r>
    </w:p>
    <w:p w14:paraId="180000BD" w14:textId="349D4DDE"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Objektivi specifik është të ofrojë metodologjinë për vlerësimin e projekteve të investimeve kapitale dhe ndarjen e fondeve, për të përmirësuar performancën operative dhe financiare të ofruesve të shërbimit në sektorin ujësjellës</w:t>
      </w:r>
      <w:r w:rsidR="007308B1">
        <w:rPr>
          <w:rFonts w:ascii="Garamond" w:hAnsi="Garamond"/>
          <w:sz w:val="24"/>
          <w:szCs w:val="24"/>
        </w:rPr>
        <w:t>-</w:t>
      </w:r>
      <w:r w:rsidRPr="00790536">
        <w:rPr>
          <w:rFonts w:ascii="Garamond" w:hAnsi="Garamond"/>
          <w:sz w:val="24"/>
          <w:szCs w:val="24"/>
        </w:rPr>
        <w:t>kanalizime dhe nxitur drejt efikasitetit më të mirë operacional përmes stimujve.</w:t>
      </w:r>
    </w:p>
    <w:p w14:paraId="53290190" w14:textId="6F44CC42"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Ndërsa qëllimi specifik i </w:t>
      </w:r>
      <w:r w:rsidR="004B6777" w:rsidRPr="00790536">
        <w:rPr>
          <w:rFonts w:ascii="Garamond" w:hAnsi="Garamond"/>
          <w:sz w:val="24"/>
          <w:szCs w:val="24"/>
        </w:rPr>
        <w:t>projekteve të politik</w:t>
      </w:r>
      <w:r w:rsidR="004B6777">
        <w:rPr>
          <w:rFonts w:ascii="Garamond" w:hAnsi="Garamond"/>
          <w:sz w:val="24"/>
          <w:szCs w:val="24"/>
        </w:rPr>
        <w:t>ë</w:t>
      </w:r>
      <w:r w:rsidR="004B6777" w:rsidRPr="00790536">
        <w:rPr>
          <w:rFonts w:ascii="Garamond" w:hAnsi="Garamond"/>
          <w:sz w:val="24"/>
          <w:szCs w:val="24"/>
        </w:rPr>
        <w:t xml:space="preserve">s </w:t>
      </w:r>
      <w:r w:rsidRPr="00790536">
        <w:rPr>
          <w:rFonts w:ascii="Garamond" w:hAnsi="Garamond"/>
          <w:sz w:val="24"/>
          <w:szCs w:val="24"/>
        </w:rPr>
        <w:t>“Rritja e efi</w:t>
      </w:r>
      <w:r w:rsidR="00772464">
        <w:rPr>
          <w:rFonts w:ascii="Garamond" w:hAnsi="Garamond"/>
          <w:sz w:val="24"/>
          <w:szCs w:val="24"/>
        </w:rPr>
        <w:t>ci</w:t>
      </w:r>
      <w:r w:rsidRPr="00790536">
        <w:rPr>
          <w:rFonts w:ascii="Garamond" w:hAnsi="Garamond"/>
          <w:sz w:val="24"/>
          <w:szCs w:val="24"/>
        </w:rPr>
        <w:t>en</w:t>
      </w:r>
      <w:r w:rsidR="00772464">
        <w:rPr>
          <w:rFonts w:ascii="Garamond" w:hAnsi="Garamond"/>
          <w:sz w:val="24"/>
          <w:szCs w:val="24"/>
        </w:rPr>
        <w:t>c</w:t>
      </w:r>
      <w:r w:rsidRPr="00790536">
        <w:rPr>
          <w:rFonts w:ascii="Garamond" w:hAnsi="Garamond"/>
          <w:sz w:val="24"/>
          <w:szCs w:val="24"/>
        </w:rPr>
        <w:t>ës në shërbimet e furnizimit me ujë” është të mbështesë ofruesit e shërbimeve në sektorin e ujësjellës</w:t>
      </w:r>
      <w:r w:rsidR="007308B1">
        <w:rPr>
          <w:rFonts w:ascii="Garamond" w:hAnsi="Garamond"/>
          <w:sz w:val="24"/>
          <w:szCs w:val="24"/>
        </w:rPr>
        <w:t>-</w:t>
      </w:r>
      <w:r w:rsidRPr="00790536">
        <w:rPr>
          <w:rFonts w:ascii="Garamond" w:hAnsi="Garamond"/>
          <w:sz w:val="24"/>
          <w:szCs w:val="24"/>
        </w:rPr>
        <w:t>kanalizime në arritjen e qëndrueshmërisë financiare dhe të zbusë ndikimin e investimeve kapitale në tarifat që u faturohen konsumatorëve.</w:t>
      </w:r>
    </w:p>
    <w:p w14:paraId="672DE646" w14:textId="77777777" w:rsidR="00D12EC3" w:rsidRPr="00790536" w:rsidRDefault="00D12EC3" w:rsidP="001941CB">
      <w:pPr>
        <w:spacing w:after="0" w:line="240" w:lineRule="auto"/>
        <w:ind w:firstLine="284"/>
        <w:jc w:val="both"/>
        <w:rPr>
          <w:rFonts w:ascii="Garamond" w:hAnsi="Garamond"/>
          <w:b/>
          <w:bCs/>
          <w:sz w:val="24"/>
          <w:szCs w:val="24"/>
        </w:rPr>
      </w:pPr>
    </w:p>
    <w:p w14:paraId="66E7FA06"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14</w:t>
      </w:r>
    </w:p>
    <w:p w14:paraId="6C6F95EA" w14:textId="514353CC"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Vlerësimi për përfitimin e fondeve për politikën “Rritja e efi</w:t>
      </w:r>
      <w:r w:rsidR="00772464">
        <w:rPr>
          <w:rFonts w:ascii="Garamond" w:hAnsi="Garamond"/>
          <w:b/>
          <w:bCs/>
          <w:sz w:val="24"/>
          <w:szCs w:val="24"/>
        </w:rPr>
        <w:t>ci</w:t>
      </w:r>
      <w:r w:rsidRPr="00790536">
        <w:rPr>
          <w:rFonts w:ascii="Garamond" w:hAnsi="Garamond"/>
          <w:b/>
          <w:bCs/>
          <w:sz w:val="24"/>
          <w:szCs w:val="24"/>
        </w:rPr>
        <w:t>en</w:t>
      </w:r>
      <w:r w:rsidR="00772464">
        <w:rPr>
          <w:rFonts w:ascii="Garamond" w:hAnsi="Garamond"/>
          <w:b/>
          <w:bCs/>
          <w:sz w:val="24"/>
          <w:szCs w:val="24"/>
        </w:rPr>
        <w:t>c</w:t>
      </w:r>
      <w:r w:rsidRPr="00790536">
        <w:rPr>
          <w:rFonts w:ascii="Garamond" w:hAnsi="Garamond"/>
          <w:b/>
          <w:bCs/>
          <w:sz w:val="24"/>
          <w:szCs w:val="24"/>
        </w:rPr>
        <w:t>ës në shërbimet e furnizimit me ujë”</w:t>
      </w:r>
    </w:p>
    <w:p w14:paraId="7F372C06" w14:textId="77777777" w:rsidR="000E7529" w:rsidRPr="00790536" w:rsidRDefault="000E7529" w:rsidP="001941CB">
      <w:pPr>
        <w:spacing w:after="0" w:line="240" w:lineRule="auto"/>
        <w:ind w:firstLine="284"/>
        <w:rPr>
          <w:rFonts w:ascii="Garamond" w:hAnsi="Garamond"/>
          <w:sz w:val="24"/>
          <w:szCs w:val="24"/>
        </w:rPr>
      </w:pPr>
    </w:p>
    <w:p w14:paraId="0FD714C4" w14:textId="1EF292E0"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 xml:space="preserve">1. Politika e </w:t>
      </w:r>
      <w:r w:rsidR="004B6777" w:rsidRPr="00790536">
        <w:rPr>
          <w:rFonts w:ascii="Garamond" w:hAnsi="Garamond"/>
          <w:sz w:val="24"/>
          <w:szCs w:val="24"/>
        </w:rPr>
        <w:t xml:space="preserve">qeverisë shqiptare </w:t>
      </w:r>
      <w:r w:rsidRPr="00790536">
        <w:rPr>
          <w:rFonts w:ascii="Garamond" w:hAnsi="Garamond"/>
          <w:sz w:val="24"/>
          <w:szCs w:val="24"/>
        </w:rPr>
        <w:t>në rritjen e efikasitetit të shërbimeve të furniz</w:t>
      </w:r>
      <w:r w:rsidR="00772464">
        <w:rPr>
          <w:rFonts w:ascii="Garamond" w:hAnsi="Garamond"/>
          <w:sz w:val="24"/>
          <w:szCs w:val="24"/>
        </w:rPr>
        <w:t>i</w:t>
      </w:r>
      <w:r w:rsidRPr="00790536">
        <w:rPr>
          <w:rFonts w:ascii="Garamond" w:hAnsi="Garamond"/>
          <w:sz w:val="24"/>
          <w:szCs w:val="24"/>
        </w:rPr>
        <w:t>mit me ujë përfshin tre linja fondesh</w:t>
      </w:r>
      <w:r w:rsidR="00947B20">
        <w:rPr>
          <w:rFonts w:ascii="Garamond" w:hAnsi="Garamond"/>
          <w:sz w:val="24"/>
          <w:szCs w:val="24"/>
        </w:rPr>
        <w:t>,</w:t>
      </w:r>
      <w:r w:rsidRPr="00790536">
        <w:rPr>
          <w:rFonts w:ascii="Garamond" w:hAnsi="Garamond"/>
          <w:sz w:val="24"/>
          <w:szCs w:val="24"/>
        </w:rPr>
        <w:t xml:space="preserve"> për:</w:t>
      </w:r>
    </w:p>
    <w:p w14:paraId="49446644" w14:textId="714BC920"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947B20" w:rsidRPr="00790536">
        <w:rPr>
          <w:rFonts w:ascii="Garamond" w:hAnsi="Garamond"/>
          <w:sz w:val="24"/>
          <w:szCs w:val="24"/>
        </w:rPr>
        <w:t xml:space="preserve">projektet </w:t>
      </w:r>
      <w:r w:rsidRPr="00790536">
        <w:rPr>
          <w:rFonts w:ascii="Garamond" w:hAnsi="Garamond"/>
          <w:sz w:val="24"/>
          <w:szCs w:val="24"/>
        </w:rPr>
        <w:t>që synojnë në reduktimin e ujit pa të ardhura;</w:t>
      </w:r>
    </w:p>
    <w:p w14:paraId="601407FB" w14:textId="5C64B698"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947B20" w:rsidRPr="00790536">
        <w:rPr>
          <w:rFonts w:ascii="Garamond" w:hAnsi="Garamond"/>
          <w:sz w:val="24"/>
          <w:szCs w:val="24"/>
        </w:rPr>
        <w:t xml:space="preserve">projektet </w:t>
      </w:r>
      <w:r w:rsidRPr="00790536">
        <w:rPr>
          <w:rFonts w:ascii="Garamond" w:hAnsi="Garamond"/>
          <w:sz w:val="24"/>
          <w:szCs w:val="24"/>
        </w:rPr>
        <w:t>që synojnë në përmirësimin e efi</w:t>
      </w:r>
      <w:r w:rsidR="00947B20">
        <w:rPr>
          <w:rFonts w:ascii="Garamond" w:hAnsi="Garamond"/>
          <w:sz w:val="24"/>
          <w:szCs w:val="24"/>
        </w:rPr>
        <w:t>ci</w:t>
      </w:r>
      <w:r w:rsidRPr="00790536">
        <w:rPr>
          <w:rFonts w:ascii="Garamond" w:hAnsi="Garamond"/>
          <w:sz w:val="24"/>
          <w:szCs w:val="24"/>
        </w:rPr>
        <w:t>en</w:t>
      </w:r>
      <w:r w:rsidR="00947B20">
        <w:rPr>
          <w:rFonts w:ascii="Garamond" w:hAnsi="Garamond"/>
          <w:sz w:val="24"/>
          <w:szCs w:val="24"/>
        </w:rPr>
        <w:t>c</w:t>
      </w:r>
      <w:r w:rsidRPr="00790536">
        <w:rPr>
          <w:rFonts w:ascii="Garamond" w:hAnsi="Garamond"/>
          <w:sz w:val="24"/>
          <w:szCs w:val="24"/>
        </w:rPr>
        <w:t xml:space="preserve">ës </w:t>
      </w:r>
      <w:r w:rsidR="00947B20">
        <w:rPr>
          <w:rFonts w:ascii="Garamond" w:hAnsi="Garamond"/>
          <w:sz w:val="24"/>
          <w:szCs w:val="24"/>
        </w:rPr>
        <w:t>s</w:t>
      </w:r>
      <w:r w:rsidRPr="00790536">
        <w:rPr>
          <w:rFonts w:ascii="Garamond" w:hAnsi="Garamond"/>
          <w:sz w:val="24"/>
          <w:szCs w:val="24"/>
        </w:rPr>
        <w:t>ë energjisë;</w:t>
      </w:r>
    </w:p>
    <w:p w14:paraId="7B831ABF" w14:textId="64097EAC"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947B20" w:rsidRPr="00790536">
        <w:rPr>
          <w:rFonts w:ascii="Garamond" w:hAnsi="Garamond"/>
          <w:sz w:val="24"/>
          <w:szCs w:val="24"/>
        </w:rPr>
        <w:t xml:space="preserve">projektet </w:t>
      </w:r>
      <w:r w:rsidRPr="00790536">
        <w:rPr>
          <w:rFonts w:ascii="Garamond" w:hAnsi="Garamond"/>
          <w:sz w:val="24"/>
          <w:szCs w:val="24"/>
        </w:rPr>
        <w:t>që synojnë në reduktimin e ujit pa të ardhura dhe përmirësimin e efi</w:t>
      </w:r>
      <w:r w:rsidR="004B6777">
        <w:rPr>
          <w:rFonts w:ascii="Garamond" w:hAnsi="Garamond"/>
          <w:sz w:val="24"/>
          <w:szCs w:val="24"/>
        </w:rPr>
        <w:t>ci</w:t>
      </w:r>
      <w:r w:rsidRPr="00790536">
        <w:rPr>
          <w:rFonts w:ascii="Garamond" w:hAnsi="Garamond"/>
          <w:sz w:val="24"/>
          <w:szCs w:val="24"/>
        </w:rPr>
        <w:t>en</w:t>
      </w:r>
      <w:r w:rsidR="004B6777">
        <w:rPr>
          <w:rFonts w:ascii="Garamond" w:hAnsi="Garamond"/>
          <w:sz w:val="24"/>
          <w:szCs w:val="24"/>
        </w:rPr>
        <w:t>c</w:t>
      </w:r>
      <w:r w:rsidRPr="00790536">
        <w:rPr>
          <w:rFonts w:ascii="Garamond" w:hAnsi="Garamond"/>
          <w:sz w:val="24"/>
          <w:szCs w:val="24"/>
        </w:rPr>
        <w:t xml:space="preserve">ës </w:t>
      </w:r>
      <w:r w:rsidR="00C71A6C">
        <w:rPr>
          <w:rFonts w:ascii="Garamond" w:hAnsi="Garamond"/>
          <w:sz w:val="24"/>
          <w:szCs w:val="24"/>
        </w:rPr>
        <w:t>s</w:t>
      </w:r>
      <w:r w:rsidRPr="00790536">
        <w:rPr>
          <w:rFonts w:ascii="Garamond" w:hAnsi="Garamond"/>
          <w:sz w:val="24"/>
          <w:szCs w:val="24"/>
        </w:rPr>
        <w:t>ë energjisë, së bashku.</w:t>
      </w:r>
    </w:p>
    <w:p w14:paraId="6FA6072C" w14:textId="77777777"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2. Projektet që synojnë në reduktimin e ujit pa të ardhura vlerësohen të pranueshme për përfitimin e fondeve nëse lidhen me përmirësimet e infrastrukturës që synojnë përmirësimin e vazhdimësisë së furnizimit me ujë me fokus të veçantë në zonat urbane, zonat turistike dhe/ose zonat bregdetare, dhe përfshijnë investime në, të paktën, një nga zërat e mëposhtëm:</w:t>
      </w:r>
    </w:p>
    <w:p w14:paraId="4F6E1181" w14:textId="37A9A825"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947B20" w:rsidRPr="00790536">
        <w:rPr>
          <w:rFonts w:ascii="Garamond" w:hAnsi="Garamond"/>
          <w:sz w:val="24"/>
          <w:szCs w:val="24"/>
        </w:rPr>
        <w:t xml:space="preserve">reduktimi </w:t>
      </w:r>
      <w:r w:rsidRPr="00790536">
        <w:rPr>
          <w:rFonts w:ascii="Garamond" w:hAnsi="Garamond"/>
          <w:sz w:val="24"/>
          <w:szCs w:val="24"/>
        </w:rPr>
        <w:t>i humbjeve në linjat e transmetimit ose shpërndarjes;</w:t>
      </w:r>
    </w:p>
    <w:p w14:paraId="4CA258B4" w14:textId="14D142ED"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lastRenderedPageBreak/>
        <w:t>b)</w:t>
      </w:r>
      <w:r w:rsidR="00DB01ED" w:rsidRPr="00790536">
        <w:rPr>
          <w:rFonts w:ascii="Garamond" w:hAnsi="Garamond"/>
          <w:sz w:val="24"/>
          <w:szCs w:val="24"/>
        </w:rPr>
        <w:t xml:space="preserve"> </w:t>
      </w:r>
      <w:r w:rsidR="00947B20" w:rsidRPr="00790536">
        <w:rPr>
          <w:rFonts w:ascii="Garamond" w:hAnsi="Garamond"/>
          <w:sz w:val="24"/>
          <w:szCs w:val="24"/>
        </w:rPr>
        <w:t xml:space="preserve">reduktimi </w:t>
      </w:r>
      <w:r w:rsidRPr="00790536">
        <w:rPr>
          <w:rFonts w:ascii="Garamond" w:hAnsi="Garamond"/>
          <w:sz w:val="24"/>
          <w:szCs w:val="24"/>
        </w:rPr>
        <w:t>i humbjeve dhe tejmbushjeve në rezervuarë (depot e ujit);</w:t>
      </w:r>
    </w:p>
    <w:p w14:paraId="0B31DF3D" w14:textId="4C8AEADF"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947B20" w:rsidRPr="00790536">
        <w:rPr>
          <w:rFonts w:ascii="Garamond" w:hAnsi="Garamond"/>
          <w:sz w:val="24"/>
          <w:szCs w:val="24"/>
        </w:rPr>
        <w:t xml:space="preserve">reduktimi </w:t>
      </w:r>
      <w:r w:rsidRPr="00790536">
        <w:rPr>
          <w:rFonts w:ascii="Garamond" w:hAnsi="Garamond"/>
          <w:sz w:val="24"/>
          <w:szCs w:val="24"/>
        </w:rPr>
        <w:t>i humbjeve në rrjetin shpërndarës;</w:t>
      </w:r>
    </w:p>
    <w:p w14:paraId="2E6D1E02" w14:textId="036FCB5D"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947B20" w:rsidRPr="00790536">
        <w:rPr>
          <w:rFonts w:ascii="Garamond" w:hAnsi="Garamond"/>
          <w:sz w:val="24"/>
          <w:szCs w:val="24"/>
        </w:rPr>
        <w:t xml:space="preserve">vendosja </w:t>
      </w:r>
      <w:r w:rsidRPr="00790536">
        <w:rPr>
          <w:rFonts w:ascii="Garamond" w:hAnsi="Garamond"/>
          <w:sz w:val="24"/>
          <w:szCs w:val="24"/>
        </w:rPr>
        <w:t>e matësve në nënzona dhe krijimi i District Metered Area (DMA);</w:t>
      </w:r>
    </w:p>
    <w:p w14:paraId="2B24F1E5" w14:textId="51E14EC3"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00947B20" w:rsidRPr="00790536">
        <w:rPr>
          <w:rFonts w:ascii="Garamond" w:hAnsi="Garamond"/>
          <w:sz w:val="24"/>
          <w:szCs w:val="24"/>
        </w:rPr>
        <w:t xml:space="preserve">zbatimi </w:t>
      </w:r>
      <w:r w:rsidRPr="00790536">
        <w:rPr>
          <w:rFonts w:ascii="Garamond" w:hAnsi="Garamond"/>
          <w:sz w:val="24"/>
          <w:szCs w:val="24"/>
        </w:rPr>
        <w:t>i strategjive dhe zgjidhjeve për menaxhimin e presionit;</w:t>
      </w:r>
    </w:p>
    <w:p w14:paraId="43609663" w14:textId="2535B625"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f)</w:t>
      </w:r>
      <w:r w:rsidR="00DB01ED" w:rsidRPr="00790536">
        <w:rPr>
          <w:rFonts w:ascii="Garamond" w:hAnsi="Garamond"/>
          <w:sz w:val="24"/>
          <w:szCs w:val="24"/>
        </w:rPr>
        <w:t xml:space="preserve"> </w:t>
      </w:r>
      <w:r w:rsidR="00947B20" w:rsidRPr="00790536">
        <w:rPr>
          <w:rFonts w:ascii="Garamond" w:hAnsi="Garamond"/>
          <w:sz w:val="24"/>
          <w:szCs w:val="24"/>
        </w:rPr>
        <w:t xml:space="preserve">blerja </w:t>
      </w:r>
      <w:r w:rsidRPr="00790536">
        <w:rPr>
          <w:rFonts w:ascii="Garamond" w:hAnsi="Garamond"/>
          <w:sz w:val="24"/>
          <w:szCs w:val="24"/>
        </w:rPr>
        <w:t>dhe instalimi i matësve të ujit në prodhim dhe për konsumatorët fundorë;</w:t>
      </w:r>
    </w:p>
    <w:p w14:paraId="6B7636A5" w14:textId="1B416871"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g)</w:t>
      </w:r>
      <w:r w:rsidR="00DB01ED" w:rsidRPr="00790536">
        <w:rPr>
          <w:rFonts w:ascii="Garamond" w:hAnsi="Garamond"/>
          <w:sz w:val="24"/>
          <w:szCs w:val="24"/>
        </w:rPr>
        <w:t xml:space="preserve"> </w:t>
      </w:r>
      <w:r w:rsidR="00947B20" w:rsidRPr="00790536">
        <w:rPr>
          <w:rFonts w:ascii="Garamond" w:hAnsi="Garamond"/>
          <w:sz w:val="24"/>
          <w:szCs w:val="24"/>
        </w:rPr>
        <w:t xml:space="preserve">implementimi </w:t>
      </w:r>
      <w:r w:rsidRPr="00790536">
        <w:rPr>
          <w:rFonts w:ascii="Garamond" w:hAnsi="Garamond"/>
          <w:sz w:val="24"/>
          <w:szCs w:val="24"/>
        </w:rPr>
        <w:t>i sistemeve, pajisjeve dhe mjeteve të monitorimit të humbjeve.</w:t>
      </w:r>
    </w:p>
    <w:p w14:paraId="311B3A40" w14:textId="48043A27"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3. Projektet që synojnë përmirësimin e efi</w:t>
      </w:r>
      <w:r w:rsidR="00947B20">
        <w:rPr>
          <w:rFonts w:ascii="Garamond" w:hAnsi="Garamond"/>
          <w:sz w:val="24"/>
          <w:szCs w:val="24"/>
        </w:rPr>
        <w:t>ci</w:t>
      </w:r>
      <w:r w:rsidRPr="00790536">
        <w:rPr>
          <w:rFonts w:ascii="Garamond" w:hAnsi="Garamond"/>
          <w:sz w:val="24"/>
          <w:szCs w:val="24"/>
        </w:rPr>
        <w:t>en</w:t>
      </w:r>
      <w:r w:rsidR="00947B20">
        <w:rPr>
          <w:rFonts w:ascii="Garamond" w:hAnsi="Garamond"/>
          <w:sz w:val="24"/>
          <w:szCs w:val="24"/>
        </w:rPr>
        <w:t>c</w:t>
      </w:r>
      <w:r w:rsidRPr="00790536">
        <w:rPr>
          <w:rFonts w:ascii="Garamond" w:hAnsi="Garamond"/>
          <w:sz w:val="24"/>
          <w:szCs w:val="24"/>
        </w:rPr>
        <w:t xml:space="preserve">ës </w:t>
      </w:r>
      <w:r w:rsidR="00C71A6C">
        <w:rPr>
          <w:rFonts w:ascii="Garamond" w:hAnsi="Garamond"/>
          <w:sz w:val="24"/>
          <w:szCs w:val="24"/>
        </w:rPr>
        <w:t>s</w:t>
      </w:r>
      <w:r w:rsidRPr="00790536">
        <w:rPr>
          <w:rFonts w:ascii="Garamond" w:hAnsi="Garamond"/>
          <w:sz w:val="24"/>
          <w:szCs w:val="24"/>
        </w:rPr>
        <w:t>ë energjisë vlerësohen të pranueshme për përfitimin e fondeve nëse përfshijnë investime në, të paktën, në një nga pikat e mëposhtme:</w:t>
      </w:r>
    </w:p>
    <w:p w14:paraId="7C9668B6" w14:textId="296C9682"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947B20" w:rsidRPr="00790536">
        <w:rPr>
          <w:rFonts w:ascii="Garamond" w:hAnsi="Garamond"/>
          <w:sz w:val="24"/>
          <w:szCs w:val="24"/>
        </w:rPr>
        <w:t xml:space="preserve">vendosja </w:t>
      </w:r>
      <w:r w:rsidRPr="00790536">
        <w:rPr>
          <w:rFonts w:ascii="Garamond" w:hAnsi="Garamond"/>
          <w:sz w:val="24"/>
          <w:szCs w:val="24"/>
        </w:rPr>
        <w:t>e pompave të ujit me efi</w:t>
      </w:r>
      <w:r w:rsidR="00947B20">
        <w:rPr>
          <w:rFonts w:ascii="Garamond" w:hAnsi="Garamond"/>
          <w:sz w:val="24"/>
          <w:szCs w:val="24"/>
        </w:rPr>
        <w:t>ci</w:t>
      </w:r>
      <w:r w:rsidRPr="00790536">
        <w:rPr>
          <w:rFonts w:ascii="Garamond" w:hAnsi="Garamond"/>
          <w:sz w:val="24"/>
          <w:szCs w:val="24"/>
        </w:rPr>
        <w:t>en</w:t>
      </w:r>
      <w:r w:rsidR="00947B20">
        <w:rPr>
          <w:rFonts w:ascii="Garamond" w:hAnsi="Garamond"/>
          <w:sz w:val="24"/>
          <w:szCs w:val="24"/>
        </w:rPr>
        <w:t>c</w:t>
      </w:r>
      <w:r w:rsidRPr="00790536">
        <w:rPr>
          <w:rFonts w:ascii="Garamond" w:hAnsi="Garamond"/>
          <w:sz w:val="24"/>
          <w:szCs w:val="24"/>
        </w:rPr>
        <w:t xml:space="preserve">ë energjie; </w:t>
      </w:r>
    </w:p>
    <w:p w14:paraId="313C088D" w14:textId="3C0F83CF"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947B20" w:rsidRPr="00790536">
        <w:rPr>
          <w:rFonts w:ascii="Garamond" w:hAnsi="Garamond"/>
          <w:sz w:val="24"/>
          <w:szCs w:val="24"/>
        </w:rPr>
        <w:t>t</w:t>
      </w:r>
      <w:r w:rsidR="00947B20">
        <w:rPr>
          <w:rFonts w:ascii="Garamond" w:hAnsi="Garamond"/>
          <w:sz w:val="24"/>
          <w:szCs w:val="24"/>
        </w:rPr>
        <w:t>ë</w:t>
      </w:r>
      <w:r w:rsidR="00947B20" w:rsidRPr="00790536">
        <w:rPr>
          <w:rFonts w:ascii="Garamond" w:hAnsi="Garamond"/>
          <w:sz w:val="24"/>
          <w:szCs w:val="24"/>
        </w:rPr>
        <w:t xml:space="preserve"> </w:t>
      </w:r>
      <w:r w:rsidRPr="00790536">
        <w:rPr>
          <w:rFonts w:ascii="Garamond" w:hAnsi="Garamond"/>
          <w:sz w:val="24"/>
          <w:szCs w:val="24"/>
        </w:rPr>
        <w:t>jet</w:t>
      </w:r>
      <w:r w:rsidR="00947B20">
        <w:rPr>
          <w:rFonts w:ascii="Garamond" w:hAnsi="Garamond"/>
          <w:sz w:val="24"/>
          <w:szCs w:val="24"/>
        </w:rPr>
        <w:t>ë</w:t>
      </w:r>
      <w:r w:rsidRPr="00790536">
        <w:rPr>
          <w:rFonts w:ascii="Garamond" w:hAnsi="Garamond"/>
          <w:sz w:val="24"/>
          <w:szCs w:val="24"/>
        </w:rPr>
        <w:t xml:space="preserve"> pjes</w:t>
      </w:r>
      <w:r w:rsidR="00947B20">
        <w:rPr>
          <w:rFonts w:ascii="Garamond" w:hAnsi="Garamond"/>
          <w:sz w:val="24"/>
          <w:szCs w:val="24"/>
        </w:rPr>
        <w:t>ë</w:t>
      </w:r>
      <w:r w:rsidRPr="00790536">
        <w:rPr>
          <w:rFonts w:ascii="Garamond" w:hAnsi="Garamond"/>
          <w:sz w:val="24"/>
          <w:szCs w:val="24"/>
        </w:rPr>
        <w:t xml:space="preserve"> e t</w:t>
      </w:r>
      <w:r w:rsidR="00947B20">
        <w:rPr>
          <w:rFonts w:ascii="Garamond" w:hAnsi="Garamond"/>
          <w:sz w:val="24"/>
          <w:szCs w:val="24"/>
        </w:rPr>
        <w:t>ë</w:t>
      </w:r>
      <w:r w:rsidRPr="00790536">
        <w:rPr>
          <w:rFonts w:ascii="Garamond" w:hAnsi="Garamond"/>
          <w:sz w:val="24"/>
          <w:szCs w:val="24"/>
        </w:rPr>
        <w:t xml:space="preserve"> pakt</w:t>
      </w:r>
      <w:r w:rsidR="00947B20">
        <w:rPr>
          <w:rFonts w:ascii="Garamond" w:hAnsi="Garamond"/>
          <w:sz w:val="24"/>
          <w:szCs w:val="24"/>
        </w:rPr>
        <w:t>ë</w:t>
      </w:r>
      <w:r w:rsidRPr="00790536">
        <w:rPr>
          <w:rFonts w:ascii="Garamond" w:hAnsi="Garamond"/>
          <w:sz w:val="24"/>
          <w:szCs w:val="24"/>
        </w:rPr>
        <w:t xml:space="preserve">n 10 </w:t>
      </w:r>
      <w:r w:rsidR="00947B20" w:rsidRPr="00790536">
        <w:rPr>
          <w:rFonts w:ascii="Garamond" w:hAnsi="Garamond"/>
          <w:sz w:val="24"/>
          <w:szCs w:val="24"/>
        </w:rPr>
        <w:t>shoqërive</w:t>
      </w:r>
      <w:r w:rsidRPr="00790536">
        <w:rPr>
          <w:rFonts w:ascii="Garamond" w:hAnsi="Garamond"/>
          <w:sz w:val="24"/>
          <w:szCs w:val="24"/>
        </w:rPr>
        <w:t xml:space="preserve"> UK me konsumin m</w:t>
      </w:r>
      <w:r w:rsidR="00947B20">
        <w:rPr>
          <w:rFonts w:ascii="Garamond" w:hAnsi="Garamond"/>
          <w:sz w:val="24"/>
          <w:szCs w:val="24"/>
        </w:rPr>
        <w:t>ë</w:t>
      </w:r>
      <w:r w:rsidRPr="00790536">
        <w:rPr>
          <w:rFonts w:ascii="Garamond" w:hAnsi="Garamond"/>
          <w:sz w:val="24"/>
          <w:szCs w:val="24"/>
        </w:rPr>
        <w:t xml:space="preserve"> t</w:t>
      </w:r>
      <w:r w:rsidR="00947B20">
        <w:rPr>
          <w:rFonts w:ascii="Garamond" w:hAnsi="Garamond"/>
          <w:sz w:val="24"/>
          <w:szCs w:val="24"/>
        </w:rPr>
        <w:t>ë</w:t>
      </w:r>
      <w:r w:rsidRPr="00790536">
        <w:rPr>
          <w:rFonts w:ascii="Garamond" w:hAnsi="Garamond"/>
          <w:sz w:val="24"/>
          <w:szCs w:val="24"/>
        </w:rPr>
        <w:t xml:space="preserve"> lart</w:t>
      </w:r>
      <w:r w:rsidR="00947B20">
        <w:rPr>
          <w:rFonts w:ascii="Garamond" w:hAnsi="Garamond"/>
          <w:sz w:val="24"/>
          <w:szCs w:val="24"/>
        </w:rPr>
        <w:t>ë</w:t>
      </w:r>
      <w:r w:rsidRPr="00790536">
        <w:rPr>
          <w:rFonts w:ascii="Garamond" w:hAnsi="Garamond"/>
          <w:sz w:val="24"/>
          <w:szCs w:val="24"/>
        </w:rPr>
        <w:t xml:space="preserve"> t</w:t>
      </w:r>
      <w:r w:rsidR="00947B20">
        <w:rPr>
          <w:rFonts w:ascii="Garamond" w:hAnsi="Garamond"/>
          <w:sz w:val="24"/>
          <w:szCs w:val="24"/>
        </w:rPr>
        <w:t>ë</w:t>
      </w:r>
      <w:r w:rsidRPr="00790536">
        <w:rPr>
          <w:rFonts w:ascii="Garamond" w:hAnsi="Garamond"/>
          <w:sz w:val="24"/>
          <w:szCs w:val="24"/>
        </w:rPr>
        <w:t xml:space="preserve"> </w:t>
      </w:r>
      <w:r w:rsidR="00947B20" w:rsidRPr="00790536">
        <w:rPr>
          <w:rFonts w:ascii="Garamond" w:hAnsi="Garamond"/>
          <w:sz w:val="24"/>
          <w:szCs w:val="24"/>
        </w:rPr>
        <w:t>energjisë</w:t>
      </w:r>
      <w:r w:rsidRPr="00790536">
        <w:rPr>
          <w:rFonts w:ascii="Garamond" w:hAnsi="Garamond"/>
          <w:sz w:val="24"/>
          <w:szCs w:val="24"/>
        </w:rPr>
        <w:t xml:space="preserve"> dhe të ket</w:t>
      </w:r>
      <w:r w:rsidR="00947B20">
        <w:rPr>
          <w:rFonts w:ascii="Garamond" w:hAnsi="Garamond"/>
          <w:sz w:val="24"/>
          <w:szCs w:val="24"/>
        </w:rPr>
        <w:t>ë</w:t>
      </w:r>
      <w:r w:rsidRPr="00790536">
        <w:rPr>
          <w:rFonts w:ascii="Garamond" w:hAnsi="Garamond"/>
          <w:sz w:val="24"/>
          <w:szCs w:val="24"/>
        </w:rPr>
        <w:t xml:space="preserve"> arritur të paktën 20% kursime të energjisë në sistemet e saj të furnizimit me ujë n</w:t>
      </w:r>
      <w:r w:rsidR="009E1AA5" w:rsidRPr="00790536">
        <w:rPr>
          <w:rFonts w:ascii="Garamond" w:hAnsi="Garamond"/>
          <w:sz w:val="24"/>
          <w:szCs w:val="24"/>
        </w:rPr>
        <w:t>ë</w:t>
      </w:r>
      <w:r w:rsidRPr="00790536">
        <w:rPr>
          <w:rFonts w:ascii="Garamond" w:hAnsi="Garamond"/>
          <w:sz w:val="24"/>
          <w:szCs w:val="24"/>
        </w:rPr>
        <w:t xml:space="preserve"> momentin e aplikimit; </w:t>
      </w:r>
    </w:p>
    <w:p w14:paraId="6720DB91" w14:textId="4917C423"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947B20" w:rsidRPr="00790536">
        <w:rPr>
          <w:rFonts w:ascii="Garamond" w:hAnsi="Garamond"/>
          <w:sz w:val="24"/>
          <w:szCs w:val="24"/>
        </w:rPr>
        <w:t xml:space="preserve">të </w:t>
      </w:r>
      <w:r w:rsidRPr="00790536">
        <w:rPr>
          <w:rFonts w:ascii="Garamond" w:hAnsi="Garamond"/>
          <w:sz w:val="24"/>
          <w:szCs w:val="24"/>
        </w:rPr>
        <w:t>synojë prodhimin e energjisë së rinovueshme nëpërmjet energjisë diellore ose eolike.</w:t>
      </w:r>
    </w:p>
    <w:p w14:paraId="72943B6A" w14:textId="57821E12"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4. Projektet që synojnë në reduktimin e ujit pa të ardhura dhe përmirësimin e efi</w:t>
      </w:r>
      <w:r w:rsidR="00947B20">
        <w:rPr>
          <w:rFonts w:ascii="Garamond" w:hAnsi="Garamond"/>
          <w:sz w:val="24"/>
          <w:szCs w:val="24"/>
        </w:rPr>
        <w:t>ci</w:t>
      </w:r>
      <w:r w:rsidRPr="00790536">
        <w:rPr>
          <w:rFonts w:ascii="Garamond" w:hAnsi="Garamond"/>
          <w:sz w:val="24"/>
          <w:szCs w:val="24"/>
        </w:rPr>
        <w:t>en</w:t>
      </w:r>
      <w:r w:rsidR="00947B20">
        <w:rPr>
          <w:rFonts w:ascii="Garamond" w:hAnsi="Garamond"/>
          <w:sz w:val="24"/>
          <w:szCs w:val="24"/>
        </w:rPr>
        <w:t>c</w:t>
      </w:r>
      <w:r w:rsidRPr="00790536">
        <w:rPr>
          <w:rFonts w:ascii="Garamond" w:hAnsi="Garamond"/>
          <w:sz w:val="24"/>
          <w:szCs w:val="24"/>
        </w:rPr>
        <w:t>ës së energjisë, së bashku, vlerësohen të pranueshme për përfitimin e fondeve nëse përmbushin kërkesat parashikuara në pik</w:t>
      </w:r>
      <w:r w:rsidR="004426B6">
        <w:rPr>
          <w:rFonts w:ascii="Garamond" w:hAnsi="Garamond"/>
          <w:sz w:val="24"/>
          <w:szCs w:val="24"/>
        </w:rPr>
        <w:t>at</w:t>
      </w:r>
      <w:r w:rsidRPr="00790536">
        <w:rPr>
          <w:rFonts w:ascii="Garamond" w:hAnsi="Garamond"/>
          <w:sz w:val="24"/>
          <w:szCs w:val="24"/>
        </w:rPr>
        <w:t xml:space="preserve"> 2 dhe 3 të këtij neni.</w:t>
      </w:r>
    </w:p>
    <w:p w14:paraId="6DAFC2A9" w14:textId="77777777" w:rsidR="000E7529" w:rsidRPr="00790536" w:rsidRDefault="000E7529" w:rsidP="001941CB">
      <w:pPr>
        <w:spacing w:after="0" w:line="240" w:lineRule="auto"/>
        <w:ind w:firstLine="284"/>
        <w:jc w:val="center"/>
        <w:rPr>
          <w:rFonts w:ascii="Garamond" w:hAnsi="Garamond"/>
          <w:b/>
          <w:bCs/>
          <w:sz w:val="24"/>
          <w:szCs w:val="24"/>
        </w:rPr>
      </w:pPr>
    </w:p>
    <w:p w14:paraId="3BB8475F" w14:textId="02A0CB9C"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15</w:t>
      </w:r>
    </w:p>
    <w:p w14:paraId="2796D6B6" w14:textId="3EC598F6"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Procedura e vlerësimit të përfituesve për fonde për politikën “Rritja e efi</w:t>
      </w:r>
      <w:r w:rsidR="004B6777">
        <w:rPr>
          <w:rFonts w:ascii="Garamond" w:hAnsi="Garamond"/>
          <w:b/>
          <w:bCs/>
          <w:sz w:val="24"/>
          <w:szCs w:val="24"/>
        </w:rPr>
        <w:t>ci</w:t>
      </w:r>
      <w:r w:rsidRPr="00790536">
        <w:rPr>
          <w:rFonts w:ascii="Garamond" w:hAnsi="Garamond"/>
          <w:b/>
          <w:bCs/>
          <w:sz w:val="24"/>
          <w:szCs w:val="24"/>
        </w:rPr>
        <w:t>en</w:t>
      </w:r>
      <w:r w:rsidR="004B6777">
        <w:rPr>
          <w:rFonts w:ascii="Garamond" w:hAnsi="Garamond"/>
          <w:b/>
          <w:bCs/>
          <w:sz w:val="24"/>
          <w:szCs w:val="24"/>
        </w:rPr>
        <w:t>c</w:t>
      </w:r>
      <w:r w:rsidRPr="00790536">
        <w:rPr>
          <w:rFonts w:ascii="Garamond" w:hAnsi="Garamond"/>
          <w:b/>
          <w:bCs/>
          <w:sz w:val="24"/>
          <w:szCs w:val="24"/>
        </w:rPr>
        <w:t>ës në shërbimet e furnizimit me ujë”</w:t>
      </w:r>
    </w:p>
    <w:p w14:paraId="469B7AD7" w14:textId="77777777" w:rsidR="000E7529" w:rsidRPr="00790536" w:rsidRDefault="000E7529" w:rsidP="001941CB">
      <w:pPr>
        <w:spacing w:after="0" w:line="240" w:lineRule="auto"/>
        <w:ind w:firstLine="284"/>
        <w:jc w:val="both"/>
        <w:rPr>
          <w:rFonts w:ascii="Garamond" w:hAnsi="Garamond"/>
          <w:sz w:val="24"/>
          <w:szCs w:val="24"/>
        </w:rPr>
      </w:pPr>
    </w:p>
    <w:p w14:paraId="60B7DDBB" w14:textId="3891FDDE"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Ofruesit e shërbimeve në sektorin e ujësjellës</w:t>
      </w:r>
      <w:r w:rsidR="007308B1">
        <w:rPr>
          <w:rFonts w:ascii="Garamond" w:hAnsi="Garamond"/>
          <w:sz w:val="24"/>
          <w:szCs w:val="24"/>
        </w:rPr>
        <w:t>-</w:t>
      </w:r>
      <w:r w:rsidRPr="00790536">
        <w:rPr>
          <w:rFonts w:ascii="Garamond" w:hAnsi="Garamond"/>
          <w:sz w:val="24"/>
          <w:szCs w:val="24"/>
        </w:rPr>
        <w:t xml:space="preserve">kanalizime kualifikohen vetëm nëse ato përmbushin kriteret e përgjithshme të kualifikimit përcaktuar në nenin 6, </w:t>
      </w:r>
      <w:r w:rsidR="004B6777">
        <w:rPr>
          <w:rFonts w:ascii="Garamond" w:hAnsi="Garamond"/>
          <w:sz w:val="24"/>
          <w:szCs w:val="24"/>
        </w:rPr>
        <w:t>k</w:t>
      </w:r>
      <w:r w:rsidRPr="00790536">
        <w:rPr>
          <w:rFonts w:ascii="Garamond" w:hAnsi="Garamond"/>
          <w:sz w:val="24"/>
          <w:szCs w:val="24"/>
        </w:rPr>
        <w:t xml:space="preserve">reu II “Metodologjia e </w:t>
      </w:r>
      <w:r w:rsidR="00772464" w:rsidRPr="00790536">
        <w:rPr>
          <w:rFonts w:ascii="Garamond" w:hAnsi="Garamond"/>
          <w:sz w:val="24"/>
          <w:szCs w:val="24"/>
        </w:rPr>
        <w:t>përfitimit të fondeve</w:t>
      </w:r>
      <w:r w:rsidRPr="00790536">
        <w:rPr>
          <w:rFonts w:ascii="Garamond" w:hAnsi="Garamond"/>
          <w:sz w:val="24"/>
          <w:szCs w:val="24"/>
        </w:rPr>
        <w:t>”, të këtij udhëzimi.</w:t>
      </w:r>
    </w:p>
    <w:p w14:paraId="08C23211" w14:textId="45E0190F"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Për projektet që trajtojnë efi</w:t>
      </w:r>
      <w:r w:rsidR="00947B20">
        <w:rPr>
          <w:rFonts w:ascii="Garamond" w:hAnsi="Garamond"/>
          <w:sz w:val="24"/>
          <w:szCs w:val="24"/>
        </w:rPr>
        <w:t>ci</w:t>
      </w:r>
      <w:r w:rsidRPr="00790536">
        <w:rPr>
          <w:rFonts w:ascii="Garamond" w:hAnsi="Garamond"/>
          <w:sz w:val="24"/>
          <w:szCs w:val="24"/>
        </w:rPr>
        <w:t xml:space="preserve">encën e energjisë, </w:t>
      </w:r>
      <w:r w:rsidR="00D5464E">
        <w:rPr>
          <w:rFonts w:ascii="Garamond" w:hAnsi="Garamond"/>
          <w:sz w:val="24"/>
          <w:szCs w:val="24"/>
        </w:rPr>
        <w:t>o</w:t>
      </w:r>
      <w:r w:rsidRPr="00790536">
        <w:rPr>
          <w:rFonts w:ascii="Garamond" w:hAnsi="Garamond"/>
          <w:sz w:val="24"/>
          <w:szCs w:val="24"/>
        </w:rPr>
        <w:t>fruesit e shërbimeve në sektorin e ujësjellës</w:t>
      </w:r>
      <w:r w:rsidR="007308B1">
        <w:rPr>
          <w:rFonts w:ascii="Garamond" w:hAnsi="Garamond"/>
          <w:sz w:val="24"/>
          <w:szCs w:val="24"/>
        </w:rPr>
        <w:t>-</w:t>
      </w:r>
      <w:r w:rsidRPr="00790536">
        <w:rPr>
          <w:rFonts w:ascii="Garamond" w:hAnsi="Garamond"/>
          <w:sz w:val="24"/>
          <w:szCs w:val="24"/>
        </w:rPr>
        <w:t xml:space="preserve">kanalizime duhet të paraqesin dëshmi se kanë kryer Auditim të </w:t>
      </w:r>
      <w:r w:rsidR="00947B20" w:rsidRPr="00790536">
        <w:rPr>
          <w:rFonts w:ascii="Garamond" w:hAnsi="Garamond"/>
          <w:sz w:val="24"/>
          <w:szCs w:val="24"/>
        </w:rPr>
        <w:t>Efi</w:t>
      </w:r>
      <w:r w:rsidR="00947B20">
        <w:rPr>
          <w:rFonts w:ascii="Garamond" w:hAnsi="Garamond"/>
          <w:sz w:val="24"/>
          <w:szCs w:val="24"/>
        </w:rPr>
        <w:t>c</w:t>
      </w:r>
      <w:r w:rsidR="00947B20" w:rsidRPr="00790536">
        <w:rPr>
          <w:rFonts w:ascii="Garamond" w:hAnsi="Garamond"/>
          <w:sz w:val="24"/>
          <w:szCs w:val="24"/>
        </w:rPr>
        <w:t>iencës</w:t>
      </w:r>
      <w:r w:rsidRPr="00790536">
        <w:rPr>
          <w:rFonts w:ascii="Garamond" w:hAnsi="Garamond"/>
          <w:sz w:val="24"/>
          <w:szCs w:val="24"/>
        </w:rPr>
        <w:t xml:space="preserve"> së Energjisë.</w:t>
      </w:r>
    </w:p>
    <w:p w14:paraId="1D077591" w14:textId="18BD3EE2"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3. Projektet investimit të kombinuara që synojnë reduktimin e ujit pa të ardhura dhe përmirësimin e efi</w:t>
      </w:r>
      <w:r w:rsidR="004B6777">
        <w:rPr>
          <w:rFonts w:ascii="Garamond" w:hAnsi="Garamond"/>
          <w:sz w:val="24"/>
          <w:szCs w:val="24"/>
        </w:rPr>
        <w:t>ci</w:t>
      </w:r>
      <w:r w:rsidRPr="00790536">
        <w:rPr>
          <w:rFonts w:ascii="Garamond" w:hAnsi="Garamond"/>
          <w:sz w:val="24"/>
          <w:szCs w:val="24"/>
        </w:rPr>
        <w:t>en</w:t>
      </w:r>
      <w:r w:rsidR="004B6777">
        <w:rPr>
          <w:rFonts w:ascii="Garamond" w:hAnsi="Garamond"/>
          <w:sz w:val="24"/>
          <w:szCs w:val="24"/>
        </w:rPr>
        <w:t>c</w:t>
      </w:r>
      <w:r w:rsidRPr="00790536">
        <w:rPr>
          <w:rFonts w:ascii="Garamond" w:hAnsi="Garamond"/>
          <w:sz w:val="24"/>
          <w:szCs w:val="24"/>
        </w:rPr>
        <w:t>ës së energjisë duhet të përmbajnë investimet në të dy</w:t>
      </w:r>
      <w:r w:rsidR="00947B20">
        <w:rPr>
          <w:rFonts w:ascii="Garamond" w:hAnsi="Garamond"/>
          <w:sz w:val="24"/>
          <w:szCs w:val="24"/>
        </w:rPr>
        <w:t>ja</w:t>
      </w:r>
      <w:r w:rsidRPr="00790536">
        <w:rPr>
          <w:rFonts w:ascii="Garamond" w:hAnsi="Garamond"/>
          <w:sz w:val="24"/>
          <w:szCs w:val="24"/>
        </w:rPr>
        <w:t xml:space="preserve"> pikat.</w:t>
      </w:r>
    </w:p>
    <w:p w14:paraId="423608C7" w14:textId="25E3255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4. Ofruesit e shërbimeve në sektorin e ujësjellës</w:t>
      </w:r>
      <w:r w:rsidR="00772464">
        <w:rPr>
          <w:rFonts w:ascii="Garamond" w:hAnsi="Garamond"/>
          <w:sz w:val="24"/>
          <w:szCs w:val="24"/>
        </w:rPr>
        <w:t>-</w:t>
      </w:r>
      <w:r w:rsidRPr="00790536">
        <w:rPr>
          <w:rFonts w:ascii="Garamond" w:hAnsi="Garamond"/>
          <w:sz w:val="24"/>
          <w:szCs w:val="24"/>
        </w:rPr>
        <w:t xml:space="preserve">kanalizime duhet të dorëzojnë një </w:t>
      </w:r>
      <w:r w:rsidR="004426B6">
        <w:rPr>
          <w:rFonts w:ascii="Garamond" w:hAnsi="Garamond"/>
          <w:sz w:val="24"/>
          <w:szCs w:val="24"/>
        </w:rPr>
        <w:t>a</w:t>
      </w:r>
      <w:r w:rsidRPr="00790536">
        <w:rPr>
          <w:rFonts w:ascii="Garamond" w:hAnsi="Garamond"/>
          <w:sz w:val="24"/>
          <w:szCs w:val="24"/>
        </w:rPr>
        <w:t xml:space="preserve">plikim të nënshkruar dhe të plotë që përmban dokumentet dhe formularët në përputhje me </w:t>
      </w:r>
      <w:r w:rsidR="004426B6" w:rsidRPr="00790536">
        <w:rPr>
          <w:rFonts w:ascii="Garamond" w:hAnsi="Garamond"/>
          <w:sz w:val="24"/>
          <w:szCs w:val="24"/>
        </w:rPr>
        <w:t xml:space="preserve">aneksin </w:t>
      </w:r>
      <w:r w:rsidRPr="00790536">
        <w:rPr>
          <w:rFonts w:ascii="Garamond" w:hAnsi="Garamond"/>
          <w:sz w:val="24"/>
          <w:szCs w:val="24"/>
        </w:rPr>
        <w:t xml:space="preserve">1, bashkëlidhur këtij </w:t>
      </w:r>
      <w:r w:rsidR="004B6777">
        <w:rPr>
          <w:rFonts w:ascii="Garamond" w:hAnsi="Garamond"/>
          <w:sz w:val="24"/>
          <w:szCs w:val="24"/>
        </w:rPr>
        <w:t>u</w:t>
      </w:r>
      <w:r w:rsidRPr="00790536">
        <w:rPr>
          <w:rFonts w:ascii="Garamond" w:hAnsi="Garamond"/>
          <w:sz w:val="24"/>
          <w:szCs w:val="24"/>
        </w:rPr>
        <w:t>dhë</w:t>
      </w:r>
      <w:r w:rsidR="00947B20">
        <w:rPr>
          <w:rFonts w:ascii="Garamond" w:hAnsi="Garamond"/>
          <w:sz w:val="24"/>
          <w:szCs w:val="24"/>
        </w:rPr>
        <w:t>z</w:t>
      </w:r>
      <w:r w:rsidRPr="00790536">
        <w:rPr>
          <w:rFonts w:ascii="Garamond" w:hAnsi="Garamond"/>
          <w:sz w:val="24"/>
          <w:szCs w:val="24"/>
        </w:rPr>
        <w:t xml:space="preserve">imi, thënë ndryshe – </w:t>
      </w:r>
      <w:r w:rsidR="004426B6">
        <w:rPr>
          <w:rFonts w:ascii="Garamond" w:hAnsi="Garamond"/>
          <w:sz w:val="24"/>
          <w:szCs w:val="24"/>
        </w:rPr>
        <w:t>f</w:t>
      </w:r>
      <w:r w:rsidRPr="00790536">
        <w:rPr>
          <w:rFonts w:ascii="Garamond" w:hAnsi="Garamond"/>
          <w:sz w:val="24"/>
          <w:szCs w:val="24"/>
        </w:rPr>
        <w:t>ormularët e dorëzimit. Dorëzimi mund të bëhet me postë ose në protokollin e AKUK</w:t>
      </w:r>
      <w:r w:rsidR="005F4E6F">
        <w:rPr>
          <w:rFonts w:ascii="Garamond" w:hAnsi="Garamond"/>
          <w:sz w:val="24"/>
          <w:szCs w:val="24"/>
        </w:rPr>
        <w:t>-së</w:t>
      </w:r>
      <w:r w:rsidRPr="00790536">
        <w:rPr>
          <w:rFonts w:ascii="Garamond" w:hAnsi="Garamond"/>
          <w:sz w:val="24"/>
          <w:szCs w:val="24"/>
        </w:rPr>
        <w:t xml:space="preserve">. Gjithashtu, </w:t>
      </w:r>
      <w:r w:rsidR="00D5464E">
        <w:rPr>
          <w:rFonts w:ascii="Garamond" w:hAnsi="Garamond"/>
          <w:sz w:val="24"/>
          <w:szCs w:val="24"/>
        </w:rPr>
        <w:t>o</w:t>
      </w:r>
      <w:r w:rsidRPr="00790536">
        <w:rPr>
          <w:rFonts w:ascii="Garamond" w:hAnsi="Garamond"/>
          <w:sz w:val="24"/>
          <w:szCs w:val="24"/>
        </w:rPr>
        <w:t>fruesit e shërbimeve në sektorin e ujësjellës</w:t>
      </w:r>
      <w:r w:rsidR="007308B1">
        <w:rPr>
          <w:rFonts w:ascii="Garamond" w:hAnsi="Garamond"/>
          <w:sz w:val="24"/>
          <w:szCs w:val="24"/>
        </w:rPr>
        <w:t>-</w:t>
      </w:r>
      <w:r w:rsidRPr="00790536">
        <w:rPr>
          <w:rFonts w:ascii="Garamond" w:hAnsi="Garamond"/>
          <w:sz w:val="24"/>
          <w:szCs w:val="24"/>
        </w:rPr>
        <w:t>kanalizime kanë mundësinë e paraqitjes së aplikimit në mënyrë elektronike.</w:t>
      </w:r>
    </w:p>
    <w:p w14:paraId="2DFB909D" w14:textId="2D10D2C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5. Aplikimet duhet të dorëzohen gjatë </w:t>
      </w:r>
      <w:r w:rsidR="004B6777" w:rsidRPr="00790536">
        <w:rPr>
          <w:rFonts w:ascii="Garamond" w:hAnsi="Garamond"/>
          <w:sz w:val="24"/>
          <w:szCs w:val="24"/>
        </w:rPr>
        <w:t>periudhës së dorëzimit të aplikimeve</w:t>
      </w:r>
      <w:r w:rsidRPr="00790536">
        <w:rPr>
          <w:rFonts w:ascii="Garamond" w:hAnsi="Garamond"/>
          <w:sz w:val="24"/>
          <w:szCs w:val="24"/>
        </w:rPr>
        <w:t>, e cila zgjat çdo vit, nga 1 mars deri më 30 qershor – periudha e parë – dhe nga 1 tetori deri më 30 nëntor – periudha e dytë.</w:t>
      </w:r>
    </w:p>
    <w:p w14:paraId="26E7941B"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16</w:t>
      </w:r>
    </w:p>
    <w:p w14:paraId="1D2984B6" w14:textId="73FEA357" w:rsidR="00D12EC3" w:rsidRPr="00790536" w:rsidRDefault="00D12EC3" w:rsidP="001941CB">
      <w:pPr>
        <w:spacing w:after="0" w:line="240" w:lineRule="auto"/>
        <w:ind w:firstLine="284"/>
        <w:jc w:val="center"/>
        <w:rPr>
          <w:rFonts w:ascii="Garamond" w:hAnsi="Garamond"/>
          <w:sz w:val="24"/>
          <w:szCs w:val="24"/>
        </w:rPr>
      </w:pPr>
      <w:r w:rsidRPr="00790536">
        <w:rPr>
          <w:rFonts w:ascii="Garamond" w:hAnsi="Garamond"/>
          <w:b/>
          <w:bCs/>
          <w:sz w:val="24"/>
          <w:szCs w:val="24"/>
        </w:rPr>
        <w:t xml:space="preserve"> Metodologjia e </w:t>
      </w:r>
      <w:r w:rsidR="00947B20">
        <w:rPr>
          <w:rFonts w:ascii="Garamond" w:hAnsi="Garamond"/>
          <w:b/>
          <w:bCs/>
          <w:sz w:val="24"/>
          <w:szCs w:val="24"/>
        </w:rPr>
        <w:t>v</w:t>
      </w:r>
      <w:r w:rsidRPr="00790536">
        <w:rPr>
          <w:rFonts w:ascii="Garamond" w:hAnsi="Garamond"/>
          <w:b/>
          <w:bCs/>
          <w:sz w:val="24"/>
          <w:szCs w:val="24"/>
        </w:rPr>
        <w:t>lerësimit të përfitimit të fondeve</w:t>
      </w:r>
    </w:p>
    <w:p w14:paraId="6D124BDD" w14:textId="77777777" w:rsidR="000E7529" w:rsidRPr="00790536" w:rsidRDefault="000E7529" w:rsidP="001941CB">
      <w:pPr>
        <w:spacing w:after="0" w:line="240" w:lineRule="auto"/>
        <w:ind w:firstLine="284"/>
        <w:rPr>
          <w:rFonts w:ascii="Garamond" w:hAnsi="Garamond"/>
          <w:sz w:val="24"/>
          <w:szCs w:val="24"/>
        </w:rPr>
      </w:pPr>
    </w:p>
    <w:p w14:paraId="5CD4F6BC" w14:textId="2BDAA6C6"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1. Metodologjia për vlerësimin dhe prioritizimin e projekteve të politikës “Rritja e efi</w:t>
      </w:r>
      <w:r w:rsidR="00947B20">
        <w:rPr>
          <w:rFonts w:ascii="Garamond" w:hAnsi="Garamond"/>
          <w:sz w:val="24"/>
          <w:szCs w:val="24"/>
        </w:rPr>
        <w:t>ci</w:t>
      </w:r>
      <w:r w:rsidRPr="00790536">
        <w:rPr>
          <w:rFonts w:ascii="Garamond" w:hAnsi="Garamond"/>
          <w:sz w:val="24"/>
          <w:szCs w:val="24"/>
        </w:rPr>
        <w:t>en</w:t>
      </w:r>
      <w:r w:rsidR="00947B20">
        <w:rPr>
          <w:rFonts w:ascii="Garamond" w:hAnsi="Garamond"/>
          <w:sz w:val="24"/>
          <w:szCs w:val="24"/>
        </w:rPr>
        <w:t>c</w:t>
      </w:r>
      <w:r w:rsidRPr="00790536">
        <w:rPr>
          <w:rFonts w:ascii="Garamond" w:hAnsi="Garamond"/>
          <w:sz w:val="24"/>
          <w:szCs w:val="24"/>
        </w:rPr>
        <w:t>ës në shërbimet e furnizimit me ujë” bazohet në një qasje me dy hapa:</w:t>
      </w:r>
    </w:p>
    <w:p w14:paraId="710A621C" w14:textId="57FB479A"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Pr="00790536">
        <w:rPr>
          <w:rFonts w:ascii="Garamond" w:hAnsi="Garamond"/>
          <w:sz w:val="24"/>
          <w:szCs w:val="24"/>
        </w:rPr>
        <w:t xml:space="preserve">Hapi </w:t>
      </w:r>
      <w:r w:rsidR="0078385B" w:rsidRPr="0078385B">
        <w:rPr>
          <w:rFonts w:ascii="Garamond" w:hAnsi="Garamond"/>
          <w:bCs/>
          <w:sz w:val="24"/>
          <w:szCs w:val="24"/>
        </w:rPr>
        <w:t>i 1-rë</w:t>
      </w:r>
      <w:r w:rsidRPr="00790536">
        <w:rPr>
          <w:rFonts w:ascii="Garamond" w:hAnsi="Garamond"/>
          <w:sz w:val="24"/>
          <w:szCs w:val="24"/>
        </w:rPr>
        <w:t>: Shqyrtimi i përshtatshmërisë;</w:t>
      </w:r>
    </w:p>
    <w:p w14:paraId="3662C7E1" w14:textId="2AC26388"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Pr="00790536">
        <w:rPr>
          <w:rFonts w:ascii="Garamond" w:hAnsi="Garamond"/>
          <w:sz w:val="24"/>
          <w:szCs w:val="24"/>
        </w:rPr>
        <w:t xml:space="preserve">Hapi </w:t>
      </w:r>
      <w:r w:rsidR="0078385B">
        <w:rPr>
          <w:rFonts w:ascii="Garamond" w:hAnsi="Garamond"/>
          <w:sz w:val="24"/>
          <w:szCs w:val="24"/>
        </w:rPr>
        <w:t xml:space="preserve">i </w:t>
      </w:r>
      <w:r w:rsidRPr="00790536">
        <w:rPr>
          <w:rFonts w:ascii="Garamond" w:hAnsi="Garamond"/>
          <w:sz w:val="24"/>
          <w:szCs w:val="24"/>
        </w:rPr>
        <w:t>2</w:t>
      </w:r>
      <w:r w:rsidR="0078385B">
        <w:rPr>
          <w:rFonts w:ascii="Garamond" w:hAnsi="Garamond"/>
          <w:sz w:val="24"/>
          <w:szCs w:val="24"/>
        </w:rPr>
        <w:t>-të</w:t>
      </w:r>
      <w:r w:rsidRPr="00790536">
        <w:rPr>
          <w:rFonts w:ascii="Garamond" w:hAnsi="Garamond"/>
          <w:sz w:val="24"/>
          <w:szCs w:val="24"/>
        </w:rPr>
        <w:t>: Vlerësimi dhe prioritizimi.</w:t>
      </w:r>
    </w:p>
    <w:p w14:paraId="069AD863" w14:textId="10567079" w:rsidR="00D12EC3" w:rsidRPr="00790536" w:rsidRDefault="00D12EC3" w:rsidP="00947B20">
      <w:pPr>
        <w:spacing w:after="0" w:line="240" w:lineRule="auto"/>
        <w:ind w:firstLine="284"/>
        <w:jc w:val="both"/>
        <w:rPr>
          <w:rFonts w:ascii="Garamond" w:hAnsi="Garamond"/>
          <w:sz w:val="24"/>
          <w:szCs w:val="24"/>
        </w:rPr>
      </w:pPr>
      <w:r w:rsidRPr="00772464">
        <w:rPr>
          <w:rFonts w:ascii="Garamond" w:hAnsi="Garamond"/>
          <w:bCs/>
          <w:sz w:val="24"/>
          <w:szCs w:val="24"/>
        </w:rPr>
        <w:t>2.</w:t>
      </w:r>
      <w:r w:rsidRPr="00790536">
        <w:rPr>
          <w:rFonts w:ascii="Garamond" w:hAnsi="Garamond"/>
          <w:b/>
          <w:bCs/>
          <w:sz w:val="24"/>
          <w:szCs w:val="24"/>
        </w:rPr>
        <w:t xml:space="preserve"> Hapi </w:t>
      </w:r>
      <w:r w:rsidR="0078385B">
        <w:rPr>
          <w:rFonts w:ascii="Garamond" w:hAnsi="Garamond"/>
          <w:b/>
          <w:bCs/>
          <w:sz w:val="24"/>
          <w:szCs w:val="24"/>
        </w:rPr>
        <w:t xml:space="preserve">i </w:t>
      </w:r>
      <w:r w:rsidRPr="00790536">
        <w:rPr>
          <w:rFonts w:ascii="Garamond" w:hAnsi="Garamond"/>
          <w:b/>
          <w:bCs/>
          <w:sz w:val="24"/>
          <w:szCs w:val="24"/>
        </w:rPr>
        <w:t>1</w:t>
      </w:r>
      <w:r w:rsidR="0078385B">
        <w:rPr>
          <w:rFonts w:ascii="Garamond" w:hAnsi="Garamond"/>
          <w:b/>
          <w:bCs/>
          <w:sz w:val="24"/>
          <w:szCs w:val="24"/>
        </w:rPr>
        <w:t>-rë</w:t>
      </w:r>
      <w:r w:rsidRPr="00790536">
        <w:rPr>
          <w:rFonts w:ascii="Garamond" w:hAnsi="Garamond"/>
          <w:b/>
          <w:bCs/>
          <w:sz w:val="24"/>
          <w:szCs w:val="24"/>
        </w:rPr>
        <w:t>:</w:t>
      </w:r>
      <w:r w:rsidRPr="00790536">
        <w:rPr>
          <w:rFonts w:ascii="Garamond" w:hAnsi="Garamond"/>
          <w:sz w:val="24"/>
          <w:szCs w:val="24"/>
        </w:rPr>
        <w:t xml:space="preserve"> </w:t>
      </w:r>
      <w:r w:rsidR="00144F8C" w:rsidRPr="00790536">
        <w:rPr>
          <w:rFonts w:ascii="Garamond" w:hAnsi="Garamond"/>
          <w:sz w:val="24"/>
          <w:szCs w:val="24"/>
        </w:rPr>
        <w:t xml:space="preserve">shqyrtimi </w:t>
      </w:r>
      <w:r w:rsidRPr="00790536">
        <w:rPr>
          <w:rFonts w:ascii="Garamond" w:hAnsi="Garamond"/>
          <w:sz w:val="24"/>
          <w:szCs w:val="24"/>
        </w:rPr>
        <w:t>i përshtatshmërisë konsiston në vlerësimin e kërkesave të përcaktuara në nenin 9, pika 2</w:t>
      </w:r>
      <w:r w:rsidR="00772464">
        <w:rPr>
          <w:rFonts w:ascii="Garamond" w:hAnsi="Garamond"/>
          <w:sz w:val="24"/>
          <w:szCs w:val="24"/>
        </w:rPr>
        <w:t>,</w:t>
      </w:r>
      <w:r w:rsidRPr="00790536">
        <w:rPr>
          <w:rFonts w:ascii="Garamond" w:hAnsi="Garamond"/>
          <w:sz w:val="24"/>
          <w:szCs w:val="24"/>
        </w:rPr>
        <w:t xml:space="preserve"> t</w:t>
      </w:r>
      <w:r w:rsidR="00772464">
        <w:rPr>
          <w:rFonts w:ascii="Garamond" w:hAnsi="Garamond"/>
          <w:sz w:val="24"/>
          <w:szCs w:val="24"/>
        </w:rPr>
        <w:t>ë</w:t>
      </w:r>
      <w:r w:rsidRPr="00790536">
        <w:rPr>
          <w:rFonts w:ascii="Garamond" w:hAnsi="Garamond"/>
          <w:sz w:val="24"/>
          <w:szCs w:val="24"/>
        </w:rPr>
        <w:t xml:space="preserve"> </w:t>
      </w:r>
      <w:r w:rsidR="00772464">
        <w:rPr>
          <w:rFonts w:ascii="Garamond" w:hAnsi="Garamond"/>
          <w:sz w:val="24"/>
          <w:szCs w:val="24"/>
        </w:rPr>
        <w:t>k</w:t>
      </w:r>
      <w:r w:rsidRPr="00790536">
        <w:rPr>
          <w:rFonts w:ascii="Garamond" w:hAnsi="Garamond"/>
          <w:sz w:val="24"/>
          <w:szCs w:val="24"/>
        </w:rPr>
        <w:t>reu</w:t>
      </w:r>
      <w:r w:rsidR="00772464">
        <w:rPr>
          <w:rFonts w:ascii="Garamond" w:hAnsi="Garamond"/>
          <w:sz w:val="24"/>
          <w:szCs w:val="24"/>
        </w:rPr>
        <w:t>t</w:t>
      </w:r>
      <w:r w:rsidRPr="00790536">
        <w:rPr>
          <w:rFonts w:ascii="Garamond" w:hAnsi="Garamond"/>
          <w:sz w:val="24"/>
          <w:szCs w:val="24"/>
        </w:rPr>
        <w:t xml:space="preserve"> II “Procedura e vlerësimit të përfituesve të fondeve”, më sipër. </w:t>
      </w:r>
    </w:p>
    <w:p w14:paraId="7D6BF2AD" w14:textId="58217E7C" w:rsidR="00D12EC3" w:rsidRPr="00790536" w:rsidRDefault="00D12EC3" w:rsidP="00947B20">
      <w:pPr>
        <w:spacing w:after="0" w:line="240" w:lineRule="auto"/>
        <w:ind w:firstLine="284"/>
        <w:jc w:val="both"/>
        <w:rPr>
          <w:rFonts w:ascii="Garamond" w:hAnsi="Garamond"/>
          <w:sz w:val="24"/>
          <w:szCs w:val="24"/>
        </w:rPr>
      </w:pPr>
      <w:r w:rsidRPr="00772464">
        <w:rPr>
          <w:rFonts w:ascii="Garamond" w:hAnsi="Garamond"/>
          <w:bCs/>
          <w:sz w:val="24"/>
          <w:szCs w:val="24"/>
        </w:rPr>
        <w:t>3.</w:t>
      </w:r>
      <w:r w:rsidRPr="00790536">
        <w:rPr>
          <w:rFonts w:ascii="Garamond" w:hAnsi="Garamond"/>
          <w:b/>
          <w:bCs/>
          <w:sz w:val="24"/>
          <w:szCs w:val="24"/>
        </w:rPr>
        <w:t xml:space="preserve"> Hapi </w:t>
      </w:r>
      <w:r w:rsidR="0078385B" w:rsidRPr="0078385B">
        <w:rPr>
          <w:rFonts w:ascii="Garamond" w:hAnsi="Garamond"/>
          <w:b/>
          <w:sz w:val="24"/>
          <w:szCs w:val="24"/>
        </w:rPr>
        <w:t>i 2-të</w:t>
      </w:r>
      <w:r w:rsidRPr="00790536">
        <w:rPr>
          <w:rFonts w:ascii="Garamond" w:hAnsi="Garamond"/>
          <w:b/>
          <w:bCs/>
          <w:sz w:val="24"/>
          <w:szCs w:val="24"/>
        </w:rPr>
        <w:t>:</w:t>
      </w:r>
      <w:r w:rsidRPr="00790536">
        <w:rPr>
          <w:rFonts w:ascii="Garamond" w:hAnsi="Garamond"/>
          <w:sz w:val="24"/>
          <w:szCs w:val="24"/>
        </w:rPr>
        <w:t xml:space="preserve"> </w:t>
      </w:r>
      <w:r w:rsidR="00144F8C" w:rsidRPr="00790536">
        <w:rPr>
          <w:rFonts w:ascii="Garamond" w:hAnsi="Garamond"/>
          <w:sz w:val="24"/>
          <w:szCs w:val="24"/>
        </w:rPr>
        <w:t xml:space="preserve">vlerësimi </w:t>
      </w:r>
      <w:r w:rsidRPr="00790536">
        <w:rPr>
          <w:rFonts w:ascii="Garamond" w:hAnsi="Garamond"/>
          <w:sz w:val="24"/>
          <w:szCs w:val="24"/>
        </w:rPr>
        <w:t>dhe renditja e aplikimeve bazohet në kriteret e prioritizimit më poshtë:</w:t>
      </w:r>
    </w:p>
    <w:p w14:paraId="3149D733" w14:textId="21DADADF"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Pr="00790536">
        <w:rPr>
          <w:rFonts w:ascii="Garamond" w:hAnsi="Garamond"/>
          <w:sz w:val="24"/>
          <w:szCs w:val="24"/>
        </w:rPr>
        <w:t>Projektet që synojnë reduktimin e ujit pa të ardhura do të vlerësohen me formulën e mëposhtme të pikëzimit:</w:t>
      </w:r>
    </w:p>
    <w:p w14:paraId="78D19F35" w14:textId="248B3583"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 1.1 = A + B + C + D</w:t>
      </w:r>
      <w:r w:rsidR="00DB01ED" w:rsidRPr="00790536">
        <w:rPr>
          <w:rFonts w:ascii="Garamond" w:hAnsi="Garamond"/>
          <w:sz w:val="24"/>
          <w:szCs w:val="24"/>
        </w:rPr>
        <w:t xml:space="preserve"> </w:t>
      </w:r>
    </w:p>
    <w:p w14:paraId="1CD5B2BC" w14:textId="77777777"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Ku:</w:t>
      </w:r>
    </w:p>
    <w:p w14:paraId="4D36A126" w14:textId="08177252"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lastRenderedPageBreak/>
        <w:t xml:space="preserve">“PS1.1” nënkupton </w:t>
      </w:r>
      <w:r w:rsidR="00772464" w:rsidRPr="00790536">
        <w:rPr>
          <w:rFonts w:ascii="Garamond" w:hAnsi="Garamond"/>
          <w:sz w:val="24"/>
          <w:szCs w:val="24"/>
        </w:rPr>
        <w:t xml:space="preserve">rezultatin e projektit për politikën </w:t>
      </w:r>
      <w:r w:rsidRPr="00790536">
        <w:rPr>
          <w:rFonts w:ascii="Garamond" w:hAnsi="Garamond"/>
          <w:sz w:val="24"/>
          <w:szCs w:val="24"/>
        </w:rPr>
        <w:t>“Rritja e efi</w:t>
      </w:r>
      <w:r w:rsidR="00772464">
        <w:rPr>
          <w:rFonts w:ascii="Garamond" w:hAnsi="Garamond"/>
          <w:sz w:val="24"/>
          <w:szCs w:val="24"/>
        </w:rPr>
        <w:t>ci</w:t>
      </w:r>
      <w:r w:rsidRPr="00790536">
        <w:rPr>
          <w:rFonts w:ascii="Garamond" w:hAnsi="Garamond"/>
          <w:sz w:val="24"/>
          <w:szCs w:val="24"/>
        </w:rPr>
        <w:t>en</w:t>
      </w:r>
      <w:r w:rsidR="00772464">
        <w:rPr>
          <w:rFonts w:ascii="Garamond" w:hAnsi="Garamond"/>
          <w:sz w:val="24"/>
          <w:szCs w:val="24"/>
        </w:rPr>
        <w:t>c</w:t>
      </w:r>
      <w:r w:rsidRPr="00790536">
        <w:rPr>
          <w:rFonts w:ascii="Garamond" w:hAnsi="Garamond"/>
          <w:sz w:val="24"/>
          <w:szCs w:val="24"/>
        </w:rPr>
        <w:t xml:space="preserve">ës në shërbimet e furnizimit me ujë”, pra </w:t>
      </w:r>
      <w:r w:rsidR="00E30E27">
        <w:rPr>
          <w:rFonts w:ascii="Garamond" w:hAnsi="Garamond"/>
          <w:sz w:val="24"/>
          <w:szCs w:val="24"/>
        </w:rPr>
        <w:t>p</w:t>
      </w:r>
      <w:r w:rsidRPr="00790536">
        <w:rPr>
          <w:rFonts w:ascii="Garamond" w:hAnsi="Garamond"/>
          <w:sz w:val="24"/>
          <w:szCs w:val="24"/>
        </w:rPr>
        <w:t>rojektet që synojnë reduktimin e ujit pa të ardhura;</w:t>
      </w:r>
    </w:p>
    <w:p w14:paraId="43D11A40" w14:textId="607ACA8A"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“A” nënkupton </w:t>
      </w:r>
      <w:r w:rsidR="0035583F" w:rsidRPr="00790536">
        <w:rPr>
          <w:rFonts w:ascii="Garamond" w:hAnsi="Garamond"/>
          <w:sz w:val="24"/>
          <w:szCs w:val="24"/>
        </w:rPr>
        <w:t xml:space="preserve">kriteret strategjike - përafrimi </w:t>
      </w:r>
      <w:r w:rsidRPr="00790536">
        <w:rPr>
          <w:rFonts w:ascii="Garamond" w:hAnsi="Garamond"/>
          <w:sz w:val="24"/>
          <w:szCs w:val="24"/>
        </w:rPr>
        <w:t xml:space="preserve">me Strategjinë Kombëtare të Furnizimit me Ujë dhe Kanalizimeve </w:t>
      </w:r>
      <w:r w:rsidR="00A56CBB">
        <w:rPr>
          <w:rFonts w:ascii="Garamond" w:hAnsi="Garamond"/>
          <w:sz w:val="24"/>
          <w:szCs w:val="24"/>
        </w:rPr>
        <w:t>2023–2030</w:t>
      </w:r>
    </w:p>
    <w:p w14:paraId="47E8F539" w14:textId="45865417"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A = A.1 x 0,1</w:t>
      </w:r>
    </w:p>
    <w:p w14:paraId="4F145BBB" w14:textId="610A4EE6"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“B” </w:t>
      </w:r>
      <w:r w:rsidR="00164F7C" w:rsidRPr="00790536">
        <w:rPr>
          <w:rFonts w:ascii="Garamond" w:hAnsi="Garamond"/>
          <w:sz w:val="24"/>
          <w:szCs w:val="24"/>
        </w:rPr>
        <w:t xml:space="preserve">nënkupton kriterin </w:t>
      </w:r>
      <w:r w:rsidRPr="00790536">
        <w:rPr>
          <w:rFonts w:ascii="Garamond" w:hAnsi="Garamond"/>
          <w:sz w:val="24"/>
          <w:szCs w:val="24"/>
        </w:rPr>
        <w:t xml:space="preserve">e </w:t>
      </w:r>
      <w:r w:rsidR="00C00748">
        <w:rPr>
          <w:rFonts w:ascii="Garamond" w:hAnsi="Garamond"/>
          <w:sz w:val="24"/>
          <w:szCs w:val="24"/>
        </w:rPr>
        <w:t>“Tipi i projektit” –</w:t>
      </w:r>
      <w:r w:rsidRPr="00790536">
        <w:rPr>
          <w:rFonts w:ascii="Garamond" w:hAnsi="Garamond"/>
          <w:sz w:val="24"/>
          <w:szCs w:val="24"/>
        </w:rPr>
        <w:t xml:space="preserve"> </w:t>
      </w:r>
      <w:r w:rsidR="00C00748">
        <w:rPr>
          <w:rFonts w:ascii="Garamond" w:hAnsi="Garamond"/>
          <w:sz w:val="24"/>
          <w:szCs w:val="24"/>
        </w:rPr>
        <w:t>n</w:t>
      </w:r>
      <w:r w:rsidRPr="00790536">
        <w:rPr>
          <w:rFonts w:ascii="Garamond" w:hAnsi="Garamond"/>
          <w:sz w:val="24"/>
          <w:szCs w:val="24"/>
        </w:rPr>
        <w:t>dikimi në shërbimet e furnizimit me ujë</w:t>
      </w:r>
    </w:p>
    <w:p w14:paraId="5B0FEE79" w14:textId="47233E19"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B = B.1 x 0,1 + B.2 x 0,1</w:t>
      </w:r>
    </w:p>
    <w:p w14:paraId="0D3C741F" w14:textId="480B4C69"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nënkupton </w:t>
      </w:r>
      <w:r w:rsidR="00CC4BB3" w:rsidRPr="00790536">
        <w:rPr>
          <w:rFonts w:ascii="Garamond" w:hAnsi="Garamond"/>
          <w:sz w:val="24"/>
          <w:szCs w:val="24"/>
        </w:rPr>
        <w:t xml:space="preserve">kriteret specifike për projektet </w:t>
      </w:r>
      <w:r w:rsidRPr="00790536">
        <w:rPr>
          <w:rFonts w:ascii="Garamond" w:hAnsi="Garamond"/>
          <w:sz w:val="24"/>
          <w:szCs w:val="24"/>
        </w:rPr>
        <w:t>që synojnë reduktimin e ujit pa të ardhura</w:t>
      </w:r>
    </w:p>
    <w:p w14:paraId="633F8CC5" w14:textId="77777777"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 C.1.1 x 0.05 + C.1.2 x 0.05 + C.1.3 x 0.05 + C.1.4 x 0.05 + C.2.1 x 0.15 + C.2.2 x 0.05 + C.3.1 x 0.05 + C.3.2 x 0.05 + C.4.1 x 0.05 + C.4.2 x 0.05 </w:t>
      </w:r>
    </w:p>
    <w:p w14:paraId="180854A9" w14:textId="77777777"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 nënkupton Kriteret e Bashkëfinancimit</w:t>
      </w:r>
    </w:p>
    <w:p w14:paraId="12A48AE0" w14:textId="08F10D22"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D = D.1 x 0,1</w:t>
      </w:r>
    </w:p>
    <w:p w14:paraId="4D705EAF" w14:textId="222BA77F"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Pr="00790536">
        <w:rPr>
          <w:rFonts w:ascii="Garamond" w:hAnsi="Garamond"/>
          <w:sz w:val="24"/>
          <w:szCs w:val="24"/>
        </w:rPr>
        <w:t>Projektet që synojnë përmirësimin e efi</w:t>
      </w:r>
      <w:r w:rsidR="00671BA8">
        <w:rPr>
          <w:rFonts w:ascii="Garamond" w:hAnsi="Garamond"/>
          <w:sz w:val="24"/>
          <w:szCs w:val="24"/>
        </w:rPr>
        <w:t>ci</w:t>
      </w:r>
      <w:r w:rsidRPr="00790536">
        <w:rPr>
          <w:rFonts w:ascii="Garamond" w:hAnsi="Garamond"/>
          <w:sz w:val="24"/>
          <w:szCs w:val="24"/>
        </w:rPr>
        <w:t>en</w:t>
      </w:r>
      <w:r w:rsidR="00671BA8">
        <w:rPr>
          <w:rFonts w:ascii="Garamond" w:hAnsi="Garamond"/>
          <w:sz w:val="24"/>
          <w:szCs w:val="24"/>
        </w:rPr>
        <w:t>c</w:t>
      </w:r>
      <w:r w:rsidRPr="00790536">
        <w:rPr>
          <w:rFonts w:ascii="Garamond" w:hAnsi="Garamond"/>
          <w:sz w:val="24"/>
          <w:szCs w:val="24"/>
        </w:rPr>
        <w:t>ën të energjisë do të vlerësohen me formulën e mëposhtme të pikëzimit:</w:t>
      </w:r>
    </w:p>
    <w:p w14:paraId="6AED38F6" w14:textId="5CD09F80"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 1.2 = A + B + C + D</w:t>
      </w:r>
      <w:r w:rsidR="00DB01ED" w:rsidRPr="00790536">
        <w:rPr>
          <w:rFonts w:ascii="Garamond" w:hAnsi="Garamond"/>
          <w:sz w:val="24"/>
          <w:szCs w:val="24"/>
        </w:rPr>
        <w:t xml:space="preserve"> </w:t>
      </w:r>
    </w:p>
    <w:p w14:paraId="29AF29F5" w14:textId="3EE2C5D8"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Ku:</w:t>
      </w:r>
    </w:p>
    <w:p w14:paraId="3FE967C2" w14:textId="29C0175F"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“PS1.2” nënkupton totalin e </w:t>
      </w:r>
      <w:r w:rsidR="00671BA8" w:rsidRPr="00790536">
        <w:rPr>
          <w:rFonts w:ascii="Garamond" w:hAnsi="Garamond"/>
          <w:sz w:val="24"/>
          <w:szCs w:val="24"/>
        </w:rPr>
        <w:t>pikëve</w:t>
      </w:r>
      <w:r w:rsidRPr="00790536">
        <w:rPr>
          <w:rFonts w:ascii="Garamond" w:hAnsi="Garamond"/>
          <w:sz w:val="24"/>
          <w:szCs w:val="24"/>
        </w:rPr>
        <w:t xml:space="preserve"> gjithsej t</w:t>
      </w:r>
      <w:r w:rsidR="00671BA8">
        <w:rPr>
          <w:rFonts w:ascii="Garamond" w:hAnsi="Garamond"/>
          <w:sz w:val="24"/>
          <w:szCs w:val="24"/>
        </w:rPr>
        <w:t>ë</w:t>
      </w:r>
      <w:r w:rsidRPr="00790536">
        <w:rPr>
          <w:rFonts w:ascii="Garamond" w:hAnsi="Garamond"/>
          <w:sz w:val="24"/>
          <w:szCs w:val="24"/>
        </w:rPr>
        <w:t xml:space="preserve"> Projektit për Politikë</w:t>
      </w:r>
      <w:r w:rsidR="00D5464E">
        <w:rPr>
          <w:rFonts w:ascii="Garamond" w:hAnsi="Garamond"/>
          <w:sz w:val="24"/>
          <w:szCs w:val="24"/>
        </w:rPr>
        <w:t>n</w:t>
      </w:r>
      <w:r w:rsidRPr="00790536">
        <w:rPr>
          <w:rFonts w:ascii="Garamond" w:hAnsi="Garamond"/>
          <w:sz w:val="24"/>
          <w:szCs w:val="24"/>
        </w:rPr>
        <w:t xml:space="preserve"> “Rritja e efi</w:t>
      </w:r>
      <w:r w:rsidR="00671BA8">
        <w:rPr>
          <w:rFonts w:ascii="Garamond" w:hAnsi="Garamond"/>
          <w:sz w:val="24"/>
          <w:szCs w:val="24"/>
        </w:rPr>
        <w:t>ci</w:t>
      </w:r>
      <w:r w:rsidRPr="00790536">
        <w:rPr>
          <w:rFonts w:ascii="Garamond" w:hAnsi="Garamond"/>
          <w:sz w:val="24"/>
          <w:szCs w:val="24"/>
        </w:rPr>
        <w:t>en</w:t>
      </w:r>
      <w:r w:rsidR="00671BA8">
        <w:rPr>
          <w:rFonts w:ascii="Garamond" w:hAnsi="Garamond"/>
          <w:sz w:val="24"/>
          <w:szCs w:val="24"/>
        </w:rPr>
        <w:t>c</w:t>
      </w:r>
      <w:r w:rsidRPr="00790536">
        <w:rPr>
          <w:rFonts w:ascii="Garamond" w:hAnsi="Garamond"/>
          <w:sz w:val="24"/>
          <w:szCs w:val="24"/>
        </w:rPr>
        <w:t xml:space="preserve">ës në shërbimet e furnizimit me ujë”, </w:t>
      </w:r>
      <w:r w:rsidR="00671BA8">
        <w:rPr>
          <w:rFonts w:ascii="Garamond" w:hAnsi="Garamond"/>
          <w:sz w:val="24"/>
          <w:szCs w:val="24"/>
        </w:rPr>
        <w:t>p</w:t>
      </w:r>
      <w:r w:rsidRPr="00790536">
        <w:rPr>
          <w:rFonts w:ascii="Garamond" w:hAnsi="Garamond"/>
          <w:sz w:val="24"/>
          <w:szCs w:val="24"/>
        </w:rPr>
        <w:t>rojektet që synojnë përmirësimin e efi</w:t>
      </w:r>
      <w:r w:rsidR="00671BA8">
        <w:rPr>
          <w:rFonts w:ascii="Garamond" w:hAnsi="Garamond"/>
          <w:sz w:val="24"/>
          <w:szCs w:val="24"/>
        </w:rPr>
        <w:t>ci</w:t>
      </w:r>
      <w:r w:rsidRPr="00790536">
        <w:rPr>
          <w:rFonts w:ascii="Garamond" w:hAnsi="Garamond"/>
          <w:sz w:val="24"/>
          <w:szCs w:val="24"/>
        </w:rPr>
        <w:t>en</w:t>
      </w:r>
      <w:r w:rsidR="00671BA8">
        <w:rPr>
          <w:rFonts w:ascii="Garamond" w:hAnsi="Garamond"/>
          <w:sz w:val="24"/>
          <w:szCs w:val="24"/>
        </w:rPr>
        <w:t>c</w:t>
      </w:r>
      <w:r w:rsidRPr="00790536">
        <w:rPr>
          <w:rFonts w:ascii="Garamond" w:hAnsi="Garamond"/>
          <w:sz w:val="24"/>
          <w:szCs w:val="24"/>
        </w:rPr>
        <w:t xml:space="preserve">ës </w:t>
      </w:r>
      <w:r w:rsidR="00C71A6C">
        <w:rPr>
          <w:rFonts w:ascii="Garamond" w:hAnsi="Garamond"/>
          <w:sz w:val="24"/>
          <w:szCs w:val="24"/>
        </w:rPr>
        <w:t>s</w:t>
      </w:r>
      <w:r w:rsidRPr="00790536">
        <w:rPr>
          <w:rFonts w:ascii="Garamond" w:hAnsi="Garamond"/>
          <w:sz w:val="24"/>
          <w:szCs w:val="24"/>
        </w:rPr>
        <w:t>ë energjisë;</w:t>
      </w:r>
    </w:p>
    <w:p w14:paraId="783E4973" w14:textId="0E7BE10E"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“A” nënkupton </w:t>
      </w:r>
      <w:r w:rsidR="00671BA8" w:rsidRPr="00790536">
        <w:rPr>
          <w:rFonts w:ascii="Garamond" w:hAnsi="Garamond"/>
          <w:sz w:val="24"/>
          <w:szCs w:val="24"/>
        </w:rPr>
        <w:t xml:space="preserve">kriteret strategjike </w:t>
      </w:r>
      <w:r w:rsidR="00671BA8">
        <w:rPr>
          <w:rFonts w:ascii="Garamond" w:hAnsi="Garamond"/>
          <w:sz w:val="24"/>
          <w:szCs w:val="24"/>
        </w:rPr>
        <w:t>–</w:t>
      </w:r>
      <w:r w:rsidR="00671BA8" w:rsidRPr="00790536">
        <w:rPr>
          <w:rFonts w:ascii="Garamond" w:hAnsi="Garamond"/>
          <w:sz w:val="24"/>
          <w:szCs w:val="24"/>
        </w:rPr>
        <w:t xml:space="preserve"> përafrimi</w:t>
      </w:r>
      <w:r w:rsidR="00671BA8">
        <w:rPr>
          <w:rFonts w:ascii="Garamond" w:hAnsi="Garamond"/>
          <w:sz w:val="24"/>
          <w:szCs w:val="24"/>
        </w:rPr>
        <w:t xml:space="preserve"> </w:t>
      </w:r>
      <w:r w:rsidR="00671BA8" w:rsidRPr="00790536">
        <w:rPr>
          <w:rFonts w:ascii="Garamond" w:hAnsi="Garamond"/>
          <w:sz w:val="24"/>
          <w:szCs w:val="24"/>
        </w:rPr>
        <w:t xml:space="preserve">me </w:t>
      </w:r>
      <w:r w:rsidRPr="00790536">
        <w:rPr>
          <w:rFonts w:ascii="Garamond" w:hAnsi="Garamond"/>
          <w:sz w:val="24"/>
          <w:szCs w:val="24"/>
        </w:rPr>
        <w:t xml:space="preserve">Strategjinë Kombëtare të Furnizimit me Ujë dhe Kanalizimeve </w:t>
      </w:r>
      <w:r w:rsidR="00A56CBB">
        <w:rPr>
          <w:rFonts w:ascii="Garamond" w:hAnsi="Garamond"/>
          <w:sz w:val="24"/>
          <w:szCs w:val="24"/>
        </w:rPr>
        <w:t>2023–2030</w:t>
      </w:r>
    </w:p>
    <w:p w14:paraId="0894C807" w14:textId="776AAC55"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A = A.1 x 0,1</w:t>
      </w:r>
    </w:p>
    <w:p w14:paraId="4ECA62C6" w14:textId="45BD4C6B"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“B” nënkupton </w:t>
      </w:r>
      <w:r w:rsidR="00671BA8">
        <w:rPr>
          <w:rFonts w:ascii="Garamond" w:hAnsi="Garamond"/>
          <w:sz w:val="24"/>
          <w:szCs w:val="24"/>
        </w:rPr>
        <w:t>k</w:t>
      </w:r>
      <w:r w:rsidRPr="00790536">
        <w:rPr>
          <w:rFonts w:ascii="Garamond" w:hAnsi="Garamond"/>
          <w:sz w:val="24"/>
          <w:szCs w:val="24"/>
        </w:rPr>
        <w:t xml:space="preserve">riteret – </w:t>
      </w:r>
      <w:r w:rsidR="00D5464E" w:rsidRPr="00790536">
        <w:rPr>
          <w:rFonts w:ascii="Garamond" w:hAnsi="Garamond"/>
          <w:sz w:val="24"/>
          <w:szCs w:val="24"/>
        </w:rPr>
        <w:t xml:space="preserve">lloji i masës </w:t>
      </w:r>
      <w:r w:rsidR="00D5464E">
        <w:rPr>
          <w:rFonts w:ascii="Garamond" w:hAnsi="Garamond"/>
          <w:sz w:val="24"/>
          <w:szCs w:val="24"/>
        </w:rPr>
        <w:t>–</w:t>
      </w:r>
      <w:r w:rsidR="00D5464E" w:rsidRPr="00790536">
        <w:rPr>
          <w:rFonts w:ascii="Garamond" w:hAnsi="Garamond"/>
          <w:sz w:val="24"/>
          <w:szCs w:val="24"/>
        </w:rPr>
        <w:t xml:space="preserve"> ndikimi</w:t>
      </w:r>
      <w:r w:rsidR="00D5464E">
        <w:rPr>
          <w:rFonts w:ascii="Garamond" w:hAnsi="Garamond"/>
          <w:sz w:val="24"/>
          <w:szCs w:val="24"/>
        </w:rPr>
        <w:t xml:space="preserve"> </w:t>
      </w:r>
      <w:r w:rsidRPr="00790536">
        <w:rPr>
          <w:rFonts w:ascii="Garamond" w:hAnsi="Garamond"/>
          <w:sz w:val="24"/>
          <w:szCs w:val="24"/>
        </w:rPr>
        <w:t>në shërbimet e furnizimit me ujë</w:t>
      </w:r>
    </w:p>
    <w:p w14:paraId="453C228B" w14:textId="1DF263D8"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B = B.1 x 0.05 + B.2 x 0.05</w:t>
      </w:r>
    </w:p>
    <w:p w14:paraId="2F05F574" w14:textId="44B7E6F3"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nënkupton </w:t>
      </w:r>
      <w:r w:rsidR="00E30E27" w:rsidRPr="00790536">
        <w:rPr>
          <w:rFonts w:ascii="Garamond" w:hAnsi="Garamond"/>
          <w:sz w:val="24"/>
          <w:szCs w:val="24"/>
        </w:rPr>
        <w:t xml:space="preserve">kriteret specifike për projektet </w:t>
      </w:r>
      <w:r w:rsidRPr="00790536">
        <w:rPr>
          <w:rFonts w:ascii="Garamond" w:hAnsi="Garamond"/>
          <w:sz w:val="24"/>
          <w:szCs w:val="24"/>
        </w:rPr>
        <w:t>që synojnë përmirësimin e efi</w:t>
      </w:r>
      <w:r w:rsidR="00790536">
        <w:rPr>
          <w:rFonts w:ascii="Garamond" w:hAnsi="Garamond"/>
          <w:sz w:val="24"/>
          <w:szCs w:val="24"/>
        </w:rPr>
        <w:t>ci</w:t>
      </w:r>
      <w:r w:rsidRPr="00790536">
        <w:rPr>
          <w:rFonts w:ascii="Garamond" w:hAnsi="Garamond"/>
          <w:sz w:val="24"/>
          <w:szCs w:val="24"/>
        </w:rPr>
        <w:t>en</w:t>
      </w:r>
      <w:r w:rsidR="00671BA8">
        <w:rPr>
          <w:rFonts w:ascii="Garamond" w:hAnsi="Garamond"/>
          <w:sz w:val="24"/>
          <w:szCs w:val="24"/>
        </w:rPr>
        <w:t>c</w:t>
      </w:r>
      <w:r w:rsidRPr="00790536">
        <w:rPr>
          <w:rFonts w:ascii="Garamond" w:hAnsi="Garamond"/>
          <w:sz w:val="24"/>
          <w:szCs w:val="24"/>
        </w:rPr>
        <w:t>ën të energjisë</w:t>
      </w:r>
    </w:p>
    <w:p w14:paraId="12A63D82" w14:textId="77777777"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 = C.1.1 x 0.1 + C.1.2 x 0.05 + C.1.3 x 0.05 + C.2.1 x 0.1 + C.2.2 x 0.05 + C.3.1 x 0,05 + C.3.2 x 0.05 + C.3.3 x 0.05 + C.4.1 x 0.05 + C.4.2 x 0.1 + C.5.1 x 0.05</w:t>
      </w:r>
    </w:p>
    <w:p w14:paraId="0E9259F4" w14:textId="44E439E1"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“D” nënkupton </w:t>
      </w:r>
      <w:r w:rsidR="00790536" w:rsidRPr="00790536">
        <w:rPr>
          <w:rFonts w:ascii="Garamond" w:hAnsi="Garamond"/>
          <w:sz w:val="24"/>
          <w:szCs w:val="24"/>
        </w:rPr>
        <w:t>kriteret e bashkëfinancimit</w:t>
      </w:r>
    </w:p>
    <w:p w14:paraId="1F91A22F" w14:textId="7EF2D848" w:rsidR="00D12EC3" w:rsidRPr="00790536" w:rsidRDefault="00DB01ED"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 </w:t>
      </w:r>
      <w:r w:rsidR="00D12EC3" w:rsidRPr="00790536">
        <w:rPr>
          <w:rFonts w:ascii="Garamond" w:hAnsi="Garamond"/>
          <w:sz w:val="24"/>
          <w:szCs w:val="24"/>
        </w:rPr>
        <w:t>D = D.1 x 0,1</w:t>
      </w:r>
    </w:p>
    <w:p w14:paraId="3107B5EC" w14:textId="154E865C"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Pr="00790536">
        <w:rPr>
          <w:rFonts w:ascii="Garamond" w:hAnsi="Garamond"/>
          <w:sz w:val="24"/>
          <w:szCs w:val="24"/>
        </w:rPr>
        <w:t>Projektet e kombinuara që synojnë reduktimin e ujit pa të ardhura dhe përmirësimin e efi</w:t>
      </w:r>
      <w:r w:rsidR="00C46F32">
        <w:rPr>
          <w:rFonts w:ascii="Garamond" w:hAnsi="Garamond"/>
          <w:sz w:val="24"/>
          <w:szCs w:val="24"/>
        </w:rPr>
        <w:t>ci</w:t>
      </w:r>
      <w:r w:rsidRPr="00790536">
        <w:rPr>
          <w:rFonts w:ascii="Garamond" w:hAnsi="Garamond"/>
          <w:sz w:val="24"/>
          <w:szCs w:val="24"/>
        </w:rPr>
        <w:t>encës së energjisë do të rriten me 10% në pikët e tyre, duke rezultuar në formulën e mëposhtme të pikëzimit:</w:t>
      </w:r>
    </w:p>
    <w:p w14:paraId="0FDAF834" w14:textId="77777777" w:rsidR="00D12EC3" w:rsidRPr="008E1432" w:rsidRDefault="00D12EC3" w:rsidP="00947B20">
      <w:pPr>
        <w:pStyle w:val="ListParagraph"/>
        <w:spacing w:after="0" w:line="240" w:lineRule="auto"/>
        <w:ind w:left="0" w:firstLine="284"/>
        <w:jc w:val="both"/>
        <w:rPr>
          <w:rFonts w:ascii="Garamond" w:hAnsi="Garamond"/>
          <w:sz w:val="24"/>
          <w:szCs w:val="24"/>
        </w:rPr>
      </w:pPr>
      <w:r w:rsidRPr="008E1432">
        <w:rPr>
          <w:rFonts w:ascii="Garamond" w:hAnsi="Garamond"/>
          <w:sz w:val="24"/>
          <w:szCs w:val="24"/>
        </w:rPr>
        <w:t>PS 1,3 = ([PS1,1]*1.1 + [PS1,2]*1.1) /2</w:t>
      </w:r>
    </w:p>
    <w:p w14:paraId="5E7091B8" w14:textId="77777777" w:rsidR="00D12EC3" w:rsidRPr="00790536" w:rsidRDefault="00D12EC3" w:rsidP="00947B20">
      <w:pPr>
        <w:pStyle w:val="ListParagraph"/>
        <w:spacing w:after="0" w:line="240" w:lineRule="auto"/>
        <w:ind w:left="0" w:firstLine="284"/>
        <w:jc w:val="both"/>
        <w:rPr>
          <w:rFonts w:ascii="Garamond" w:hAnsi="Garamond"/>
          <w:sz w:val="24"/>
          <w:szCs w:val="24"/>
        </w:rPr>
      </w:pPr>
      <w:r w:rsidRPr="008E1432">
        <w:rPr>
          <w:rFonts w:ascii="Garamond" w:hAnsi="Garamond"/>
          <w:sz w:val="24"/>
          <w:szCs w:val="24"/>
        </w:rPr>
        <w:t>Ku:</w:t>
      </w:r>
    </w:p>
    <w:p w14:paraId="1F932DD7" w14:textId="1F157C83" w:rsidR="00D12EC3" w:rsidRPr="00790536" w:rsidRDefault="00D12EC3" w:rsidP="00947B20">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“PS 1.3” do të thotë </w:t>
      </w:r>
      <w:r w:rsidR="00790536" w:rsidRPr="00790536">
        <w:rPr>
          <w:rFonts w:ascii="Garamond" w:hAnsi="Garamond"/>
          <w:sz w:val="24"/>
          <w:szCs w:val="24"/>
        </w:rPr>
        <w:t>totali i pik</w:t>
      </w:r>
      <w:r w:rsidR="00790536">
        <w:rPr>
          <w:rFonts w:ascii="Garamond" w:hAnsi="Garamond"/>
          <w:sz w:val="24"/>
          <w:szCs w:val="24"/>
        </w:rPr>
        <w:t>ë</w:t>
      </w:r>
      <w:r w:rsidR="00790536" w:rsidRPr="00790536">
        <w:rPr>
          <w:rFonts w:ascii="Garamond" w:hAnsi="Garamond"/>
          <w:sz w:val="24"/>
          <w:szCs w:val="24"/>
        </w:rPr>
        <w:t xml:space="preserve">ve </w:t>
      </w:r>
      <w:r w:rsidRPr="00790536">
        <w:rPr>
          <w:rFonts w:ascii="Garamond" w:hAnsi="Garamond"/>
          <w:sz w:val="24"/>
          <w:szCs w:val="24"/>
        </w:rPr>
        <w:t xml:space="preserve">gjithsej i Projektit për </w:t>
      </w:r>
      <w:r w:rsidR="00E30E27">
        <w:rPr>
          <w:rFonts w:ascii="Garamond" w:hAnsi="Garamond"/>
          <w:sz w:val="24"/>
          <w:szCs w:val="24"/>
        </w:rPr>
        <w:t>p</w:t>
      </w:r>
      <w:r w:rsidRPr="00790536">
        <w:rPr>
          <w:rFonts w:ascii="Garamond" w:hAnsi="Garamond"/>
          <w:sz w:val="24"/>
          <w:szCs w:val="24"/>
        </w:rPr>
        <w:t>rojektet që synojnë reduktimin e ujit pa të ardhura dhe përmirësimin e efi</w:t>
      </w:r>
      <w:r w:rsidR="00790536" w:rsidRPr="00790536">
        <w:rPr>
          <w:rFonts w:ascii="Garamond" w:hAnsi="Garamond"/>
          <w:sz w:val="24"/>
          <w:szCs w:val="24"/>
        </w:rPr>
        <w:t>ci</w:t>
      </w:r>
      <w:r w:rsidRPr="00790536">
        <w:rPr>
          <w:rFonts w:ascii="Garamond" w:hAnsi="Garamond"/>
          <w:sz w:val="24"/>
          <w:szCs w:val="24"/>
        </w:rPr>
        <w:t>en</w:t>
      </w:r>
      <w:r w:rsidR="00947B20">
        <w:rPr>
          <w:rFonts w:ascii="Garamond" w:hAnsi="Garamond"/>
          <w:sz w:val="24"/>
          <w:szCs w:val="24"/>
        </w:rPr>
        <w:t>c</w:t>
      </w:r>
      <w:r w:rsidRPr="00790536">
        <w:rPr>
          <w:rFonts w:ascii="Garamond" w:hAnsi="Garamond"/>
          <w:sz w:val="24"/>
          <w:szCs w:val="24"/>
        </w:rPr>
        <w:t>ën të energjisë, të kombinuara.</w:t>
      </w:r>
    </w:p>
    <w:p w14:paraId="6C525D74" w14:textId="716DA17F"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 xml:space="preserve">4. Përshkrimi i detajuar i kritereve është në </w:t>
      </w:r>
      <w:r w:rsidR="00790536" w:rsidRPr="00790536">
        <w:rPr>
          <w:rFonts w:ascii="Garamond" w:hAnsi="Garamond"/>
          <w:sz w:val="24"/>
          <w:szCs w:val="24"/>
        </w:rPr>
        <w:t>aneks</w:t>
      </w:r>
      <w:r w:rsidR="00263482">
        <w:rPr>
          <w:rFonts w:ascii="Garamond" w:hAnsi="Garamond"/>
          <w:sz w:val="24"/>
          <w:szCs w:val="24"/>
        </w:rPr>
        <w:t>in</w:t>
      </w:r>
      <w:r w:rsidR="00790536" w:rsidRPr="00790536">
        <w:rPr>
          <w:rFonts w:ascii="Garamond" w:hAnsi="Garamond"/>
          <w:sz w:val="24"/>
          <w:szCs w:val="24"/>
        </w:rPr>
        <w:t xml:space="preserve"> </w:t>
      </w:r>
      <w:r w:rsidRPr="00790536">
        <w:rPr>
          <w:rFonts w:ascii="Garamond" w:hAnsi="Garamond"/>
          <w:sz w:val="24"/>
          <w:szCs w:val="24"/>
        </w:rPr>
        <w:t xml:space="preserve">II, bashkëlidhur me këtë </w:t>
      </w:r>
      <w:r w:rsidR="00790536" w:rsidRPr="00790536">
        <w:rPr>
          <w:rFonts w:ascii="Garamond" w:hAnsi="Garamond"/>
          <w:sz w:val="24"/>
          <w:szCs w:val="24"/>
        </w:rPr>
        <w:t xml:space="preserve">udhëzim </w:t>
      </w:r>
      <w:r w:rsidRPr="00790536">
        <w:rPr>
          <w:rFonts w:ascii="Garamond" w:hAnsi="Garamond"/>
          <w:sz w:val="24"/>
          <w:szCs w:val="24"/>
        </w:rPr>
        <w:t xml:space="preserve">– </w:t>
      </w:r>
      <w:r w:rsidR="00790536" w:rsidRPr="00790536">
        <w:rPr>
          <w:rFonts w:ascii="Garamond" w:hAnsi="Garamond"/>
          <w:sz w:val="24"/>
          <w:szCs w:val="24"/>
        </w:rPr>
        <w:t>tabelat e vlerësimit.</w:t>
      </w:r>
    </w:p>
    <w:p w14:paraId="2ED82EDE" w14:textId="419D0AB5"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5. Vlerësimi i aplikimeve bëhet nga AKUK</w:t>
      </w:r>
      <w:r w:rsidR="0005099A">
        <w:rPr>
          <w:rFonts w:ascii="Garamond" w:hAnsi="Garamond"/>
          <w:sz w:val="24"/>
          <w:szCs w:val="24"/>
        </w:rPr>
        <w:t>-ja</w:t>
      </w:r>
      <w:r w:rsidRPr="00790536">
        <w:rPr>
          <w:rFonts w:ascii="Garamond" w:hAnsi="Garamond"/>
          <w:sz w:val="24"/>
          <w:szCs w:val="24"/>
        </w:rPr>
        <w:t>, i cili do të rendisë aplikimet e dorëzuara sipas totalit të pikëve të tyre. Aplikimet që nuk plotësojnë kërkesat e përcaktuara në nenin 15 t</w:t>
      </w:r>
      <w:r w:rsidR="00790536">
        <w:rPr>
          <w:rFonts w:ascii="Garamond" w:hAnsi="Garamond"/>
          <w:sz w:val="24"/>
          <w:szCs w:val="24"/>
        </w:rPr>
        <w:t>ë</w:t>
      </w:r>
      <w:r w:rsidRPr="00790536">
        <w:rPr>
          <w:rFonts w:ascii="Garamond" w:hAnsi="Garamond"/>
          <w:sz w:val="24"/>
          <w:szCs w:val="24"/>
        </w:rPr>
        <w:t xml:space="preserve"> </w:t>
      </w:r>
      <w:r w:rsidR="00790536" w:rsidRPr="00790536">
        <w:rPr>
          <w:rFonts w:ascii="Garamond" w:hAnsi="Garamond"/>
          <w:sz w:val="24"/>
          <w:szCs w:val="24"/>
        </w:rPr>
        <w:t>kreu</w:t>
      </w:r>
      <w:r w:rsidR="00790536">
        <w:rPr>
          <w:rFonts w:ascii="Garamond" w:hAnsi="Garamond"/>
          <w:sz w:val="24"/>
          <w:szCs w:val="24"/>
        </w:rPr>
        <w:t>t</w:t>
      </w:r>
      <w:r w:rsidR="00790536" w:rsidRPr="00790536">
        <w:rPr>
          <w:rFonts w:ascii="Garamond" w:hAnsi="Garamond"/>
          <w:sz w:val="24"/>
          <w:szCs w:val="24"/>
        </w:rPr>
        <w:t xml:space="preserve"> </w:t>
      </w:r>
      <w:r w:rsidRPr="00790536">
        <w:rPr>
          <w:rFonts w:ascii="Garamond" w:hAnsi="Garamond"/>
          <w:sz w:val="24"/>
          <w:szCs w:val="24"/>
        </w:rPr>
        <w:t>II, më sipër nuk do të përzgjidhen.</w:t>
      </w:r>
    </w:p>
    <w:p w14:paraId="368ABAB7" w14:textId="50907F11"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 xml:space="preserve">6. Projektet që nuk marrin një minimum prej 40% të pikëve sipas formulës </w:t>
      </w:r>
      <w:r w:rsidR="008055D5">
        <w:rPr>
          <w:rFonts w:ascii="Garamond" w:hAnsi="Garamond"/>
          <w:sz w:val="24"/>
          <w:szCs w:val="24"/>
        </w:rPr>
        <w:t xml:space="preserve">së </w:t>
      </w:r>
      <w:r w:rsidRPr="00790536">
        <w:rPr>
          <w:rFonts w:ascii="Garamond" w:hAnsi="Garamond"/>
          <w:sz w:val="24"/>
          <w:szCs w:val="24"/>
        </w:rPr>
        <w:t xml:space="preserve">parashikuar në nenin 16, më sipër specifikisht në </w:t>
      </w:r>
      <w:r w:rsidR="00790536">
        <w:rPr>
          <w:rFonts w:ascii="Garamond" w:hAnsi="Garamond"/>
          <w:sz w:val="24"/>
          <w:szCs w:val="24"/>
        </w:rPr>
        <w:t>h</w:t>
      </w:r>
      <w:r w:rsidRPr="00790536">
        <w:rPr>
          <w:rFonts w:ascii="Garamond" w:hAnsi="Garamond"/>
          <w:sz w:val="24"/>
          <w:szCs w:val="24"/>
        </w:rPr>
        <w:t xml:space="preserve">apin </w:t>
      </w:r>
      <w:r w:rsidR="00B7327F">
        <w:rPr>
          <w:rFonts w:ascii="Garamond" w:hAnsi="Garamond"/>
          <w:sz w:val="24"/>
          <w:szCs w:val="24"/>
        </w:rPr>
        <w:t xml:space="preserve">e </w:t>
      </w:r>
      <w:r w:rsidRPr="00790536">
        <w:rPr>
          <w:rFonts w:ascii="Garamond" w:hAnsi="Garamond"/>
          <w:sz w:val="24"/>
          <w:szCs w:val="24"/>
        </w:rPr>
        <w:t>2</w:t>
      </w:r>
      <w:r w:rsidR="00B7327F">
        <w:rPr>
          <w:rFonts w:ascii="Garamond" w:hAnsi="Garamond"/>
          <w:sz w:val="24"/>
          <w:szCs w:val="24"/>
        </w:rPr>
        <w:t>-të</w:t>
      </w:r>
      <w:r w:rsidRPr="00790536">
        <w:rPr>
          <w:rFonts w:ascii="Garamond" w:hAnsi="Garamond"/>
          <w:sz w:val="24"/>
          <w:szCs w:val="24"/>
        </w:rPr>
        <w:t>, nuk do të përzgjidhen.</w:t>
      </w:r>
    </w:p>
    <w:p w14:paraId="0329BD93" w14:textId="50BB79FF" w:rsidR="00D12EC3" w:rsidRPr="00790536" w:rsidRDefault="00D12EC3" w:rsidP="00947B20">
      <w:pPr>
        <w:spacing w:after="0" w:line="240" w:lineRule="auto"/>
        <w:ind w:firstLine="284"/>
        <w:jc w:val="both"/>
        <w:rPr>
          <w:rFonts w:ascii="Garamond" w:hAnsi="Garamond"/>
          <w:sz w:val="24"/>
          <w:szCs w:val="24"/>
        </w:rPr>
      </w:pPr>
      <w:r w:rsidRPr="00790536">
        <w:rPr>
          <w:rFonts w:ascii="Garamond" w:hAnsi="Garamond"/>
          <w:sz w:val="24"/>
          <w:szCs w:val="24"/>
        </w:rPr>
        <w:t xml:space="preserve">7. Pavarësisht nga pikët minimale të përcaktuara në numrin e mëparshëm, nëse vlera gjithsej e </w:t>
      </w:r>
      <w:r w:rsidR="0005099A">
        <w:rPr>
          <w:rFonts w:ascii="Garamond" w:hAnsi="Garamond"/>
          <w:sz w:val="24"/>
          <w:szCs w:val="24"/>
        </w:rPr>
        <w:t>p</w:t>
      </w:r>
      <w:r w:rsidRPr="00790536">
        <w:rPr>
          <w:rFonts w:ascii="Garamond" w:hAnsi="Garamond"/>
          <w:sz w:val="24"/>
          <w:szCs w:val="24"/>
        </w:rPr>
        <w:t>rojekteve është mbi fondin gjithsej në dispozicion, projektet do të zgjidhen nëpërmjet prioritizimit, duke filluar nga projekti me pikët më të larta, deri në më të ulëtin brenda financimit total të disponueshëm.</w:t>
      </w:r>
    </w:p>
    <w:p w14:paraId="48ACACF7" w14:textId="77777777" w:rsidR="00790536" w:rsidRPr="00790536" w:rsidRDefault="00790536" w:rsidP="001941CB">
      <w:pPr>
        <w:pStyle w:val="Heading2"/>
        <w:keepNext w:val="0"/>
        <w:keepLines w:val="0"/>
        <w:spacing w:before="0" w:after="0" w:line="240" w:lineRule="auto"/>
        <w:ind w:left="0" w:firstLine="284"/>
        <w:jc w:val="center"/>
        <w:rPr>
          <w:rFonts w:ascii="Garamond" w:hAnsi="Garamond"/>
          <w:bCs/>
          <w:color w:val="000000" w:themeColor="text1"/>
          <w:sz w:val="24"/>
          <w:szCs w:val="24"/>
        </w:rPr>
      </w:pPr>
    </w:p>
    <w:p w14:paraId="735A61A1" w14:textId="2893C9AD" w:rsidR="00D12EC3" w:rsidRPr="00790536" w:rsidRDefault="00D12EC3" w:rsidP="001941CB">
      <w:pPr>
        <w:pStyle w:val="Heading2"/>
        <w:keepNext w:val="0"/>
        <w:keepLines w:val="0"/>
        <w:spacing w:before="0" w:after="0" w:line="240" w:lineRule="auto"/>
        <w:ind w:left="0" w:firstLine="284"/>
        <w:jc w:val="center"/>
        <w:rPr>
          <w:rFonts w:ascii="Garamond" w:hAnsi="Garamond"/>
          <w:bCs/>
          <w:color w:val="000000" w:themeColor="text1"/>
          <w:sz w:val="24"/>
          <w:szCs w:val="24"/>
        </w:rPr>
      </w:pPr>
      <w:r w:rsidRPr="00790536">
        <w:rPr>
          <w:rFonts w:ascii="Garamond" w:hAnsi="Garamond"/>
          <w:bCs/>
          <w:color w:val="000000" w:themeColor="text1"/>
          <w:sz w:val="24"/>
          <w:szCs w:val="24"/>
        </w:rPr>
        <w:t>Neni 17</w:t>
      </w:r>
    </w:p>
    <w:p w14:paraId="6D60444A" w14:textId="525D0A96" w:rsidR="00D12EC3" w:rsidRPr="00790536" w:rsidRDefault="00D12EC3" w:rsidP="001941CB">
      <w:pPr>
        <w:pStyle w:val="Heading2"/>
        <w:keepNext w:val="0"/>
        <w:keepLines w:val="0"/>
        <w:spacing w:before="0" w:after="0" w:line="240" w:lineRule="auto"/>
        <w:ind w:left="0" w:firstLine="284"/>
        <w:jc w:val="center"/>
        <w:rPr>
          <w:rFonts w:ascii="Garamond" w:hAnsi="Garamond"/>
          <w:b/>
          <w:bCs/>
          <w:color w:val="000000" w:themeColor="text1"/>
          <w:sz w:val="24"/>
          <w:szCs w:val="24"/>
        </w:rPr>
      </w:pPr>
      <w:r w:rsidRPr="00790536">
        <w:rPr>
          <w:rFonts w:ascii="Garamond" w:hAnsi="Garamond"/>
          <w:b/>
          <w:bCs/>
          <w:color w:val="000000" w:themeColor="text1"/>
          <w:sz w:val="24"/>
          <w:szCs w:val="24"/>
        </w:rPr>
        <w:t>Vlerësimi për përfitimin e fondeve për politikën “Forcimi i kapaciteteve dhe modernizimi i ofruesve të shërbimeve në sektorin ujësjellës</w:t>
      </w:r>
      <w:r w:rsidR="007308B1">
        <w:rPr>
          <w:rFonts w:ascii="Garamond" w:hAnsi="Garamond"/>
          <w:b/>
          <w:bCs/>
          <w:color w:val="000000" w:themeColor="text1"/>
          <w:sz w:val="24"/>
          <w:szCs w:val="24"/>
        </w:rPr>
        <w:t>-</w:t>
      </w:r>
      <w:r w:rsidRPr="00790536">
        <w:rPr>
          <w:rFonts w:ascii="Garamond" w:hAnsi="Garamond"/>
          <w:b/>
          <w:bCs/>
          <w:color w:val="000000" w:themeColor="text1"/>
          <w:sz w:val="24"/>
          <w:szCs w:val="24"/>
        </w:rPr>
        <w:t>kanalizime”</w:t>
      </w:r>
    </w:p>
    <w:p w14:paraId="2128C3E5" w14:textId="4138B99B"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lastRenderedPageBreak/>
        <w:t>1. Sipas VKM</w:t>
      </w:r>
      <w:r w:rsidR="00790536" w:rsidRPr="00790536">
        <w:rPr>
          <w:rFonts w:ascii="Garamond" w:hAnsi="Garamond"/>
          <w:sz w:val="24"/>
          <w:szCs w:val="24"/>
        </w:rPr>
        <w:t>-së</w:t>
      </w:r>
      <w:r w:rsidRPr="00790536">
        <w:rPr>
          <w:rFonts w:ascii="Garamond" w:hAnsi="Garamond"/>
          <w:sz w:val="24"/>
          <w:szCs w:val="24"/>
        </w:rPr>
        <w:t xml:space="preserve"> </w:t>
      </w:r>
      <w:r w:rsidR="00790536" w:rsidRPr="00790536">
        <w:rPr>
          <w:rFonts w:ascii="Garamond" w:hAnsi="Garamond"/>
          <w:sz w:val="24"/>
          <w:szCs w:val="24"/>
        </w:rPr>
        <w:t>n</w:t>
      </w:r>
      <w:r w:rsidRPr="00790536">
        <w:rPr>
          <w:rFonts w:ascii="Garamond" w:hAnsi="Garamond"/>
          <w:sz w:val="24"/>
          <w:szCs w:val="24"/>
        </w:rPr>
        <w:t>r. 302, datë 11.5.2022</w:t>
      </w:r>
      <w:r w:rsidR="00263482">
        <w:rPr>
          <w:rFonts w:ascii="Garamond" w:hAnsi="Garamond"/>
          <w:sz w:val="24"/>
          <w:szCs w:val="24"/>
        </w:rPr>
        <w:t>,</w:t>
      </w:r>
      <w:r w:rsidRPr="00790536">
        <w:rPr>
          <w:rFonts w:ascii="Garamond" w:hAnsi="Garamond"/>
          <w:sz w:val="24"/>
          <w:szCs w:val="24"/>
        </w:rPr>
        <w:t xml:space="preserve"> </w:t>
      </w:r>
      <w:r w:rsidR="00263482">
        <w:rPr>
          <w:rFonts w:ascii="Garamond" w:hAnsi="Garamond"/>
          <w:sz w:val="24"/>
          <w:szCs w:val="24"/>
        </w:rPr>
        <w:t>“P</w:t>
      </w:r>
      <w:r w:rsidRPr="00790536">
        <w:rPr>
          <w:rFonts w:ascii="Garamond" w:hAnsi="Garamond"/>
          <w:sz w:val="24"/>
          <w:szCs w:val="24"/>
        </w:rPr>
        <w:t xml:space="preserve">ër </w:t>
      </w:r>
      <w:r w:rsidR="00263482" w:rsidRPr="00790536">
        <w:rPr>
          <w:rFonts w:ascii="Garamond" w:hAnsi="Garamond"/>
          <w:sz w:val="24"/>
          <w:szCs w:val="24"/>
        </w:rPr>
        <w:t xml:space="preserve">politikat kombëtare </w:t>
      </w:r>
      <w:r w:rsidRPr="00790536">
        <w:rPr>
          <w:rFonts w:ascii="Garamond" w:hAnsi="Garamond"/>
          <w:sz w:val="24"/>
          <w:szCs w:val="24"/>
        </w:rPr>
        <w:t>për riorganizimin e furnizimit me ujë dhe largimin, trajtimin dhe përpunimin e ujërave të ndotura</w:t>
      </w:r>
      <w:r w:rsidR="00263482">
        <w:rPr>
          <w:rFonts w:ascii="Garamond" w:hAnsi="Garamond"/>
          <w:sz w:val="24"/>
          <w:szCs w:val="24"/>
        </w:rPr>
        <w:t>”</w:t>
      </w:r>
      <w:r w:rsidRPr="00790536">
        <w:rPr>
          <w:rFonts w:ascii="Garamond" w:hAnsi="Garamond"/>
          <w:sz w:val="24"/>
          <w:szCs w:val="24"/>
        </w:rPr>
        <w:t xml:space="preserve">, </w:t>
      </w:r>
      <w:r w:rsidR="00D20314" w:rsidRPr="00790536">
        <w:rPr>
          <w:rFonts w:ascii="Garamond" w:hAnsi="Garamond"/>
          <w:sz w:val="24"/>
          <w:szCs w:val="24"/>
        </w:rPr>
        <w:t xml:space="preserve">qeveria </w:t>
      </w:r>
      <w:r w:rsidRPr="00790536">
        <w:rPr>
          <w:rFonts w:ascii="Garamond" w:hAnsi="Garamond"/>
          <w:sz w:val="24"/>
          <w:szCs w:val="24"/>
        </w:rPr>
        <w:t>angazhohet të garantojë qëndrueshmërinë e ofruesve të shërbimeve në sektorin e ujësjellës</w:t>
      </w:r>
      <w:r w:rsidR="007308B1">
        <w:rPr>
          <w:rFonts w:ascii="Garamond" w:hAnsi="Garamond"/>
          <w:sz w:val="24"/>
          <w:szCs w:val="24"/>
        </w:rPr>
        <w:t>-</w:t>
      </w:r>
      <w:r w:rsidRPr="00790536">
        <w:rPr>
          <w:rFonts w:ascii="Garamond" w:hAnsi="Garamond"/>
          <w:sz w:val="24"/>
          <w:szCs w:val="24"/>
        </w:rPr>
        <w:t xml:space="preserve">kanalizime dhe përballueshmërinë e shërbimeve të furnizimit me ujë dhe kanalizime. Fondet që do të mbulojnë politikën “Forcimi i kapaciteteve dhe modernizimi i ofruesve të shërbimeve në sektorin </w:t>
      </w:r>
      <w:r w:rsidR="00D20314" w:rsidRPr="00790536">
        <w:rPr>
          <w:rFonts w:ascii="Garamond" w:hAnsi="Garamond"/>
          <w:sz w:val="24"/>
          <w:szCs w:val="24"/>
        </w:rPr>
        <w:t>ujësjellës</w:t>
      </w:r>
      <w:r w:rsidR="00D20314">
        <w:rPr>
          <w:rFonts w:ascii="Garamond" w:hAnsi="Garamond"/>
          <w:sz w:val="24"/>
          <w:szCs w:val="24"/>
        </w:rPr>
        <w:t>-</w:t>
      </w:r>
      <w:r w:rsidRPr="00790536">
        <w:rPr>
          <w:rFonts w:ascii="Garamond" w:hAnsi="Garamond"/>
          <w:sz w:val="24"/>
          <w:szCs w:val="24"/>
        </w:rPr>
        <w:t>kanalizime” kanë si objektiv të përgjithshëm mbështetjen e ofruesve të shërbimeve në sektorin e ujësjellës</w:t>
      </w:r>
      <w:r w:rsidR="007308B1">
        <w:rPr>
          <w:rFonts w:ascii="Garamond" w:hAnsi="Garamond"/>
          <w:sz w:val="24"/>
          <w:szCs w:val="24"/>
        </w:rPr>
        <w:t>-</w:t>
      </w:r>
      <w:r w:rsidRPr="00790536">
        <w:rPr>
          <w:rFonts w:ascii="Garamond" w:hAnsi="Garamond"/>
          <w:sz w:val="24"/>
          <w:szCs w:val="24"/>
        </w:rPr>
        <w:t>kanalizime në konsolidimin e suksesshëm të procesit të rajonalizimit me synimin për të nxitur transformimin e qëndrueshëm të shërbimeve të furnizimit me ujë dhe kanalizimeve, për të udhëhequr ofruesit e shërbimeve në sektorin e ujësjellës</w:t>
      </w:r>
      <w:r w:rsidR="007308B1">
        <w:rPr>
          <w:rFonts w:ascii="Garamond" w:hAnsi="Garamond"/>
          <w:sz w:val="24"/>
          <w:szCs w:val="24"/>
        </w:rPr>
        <w:t>-</w:t>
      </w:r>
      <w:r w:rsidRPr="00790536">
        <w:rPr>
          <w:rFonts w:ascii="Garamond" w:hAnsi="Garamond"/>
          <w:sz w:val="24"/>
          <w:szCs w:val="24"/>
        </w:rPr>
        <w:t>kanalizime në procesin e përmirësimit t</w:t>
      </w:r>
      <w:r w:rsidR="00BB58C5" w:rsidRPr="00790536">
        <w:rPr>
          <w:rFonts w:ascii="Garamond" w:hAnsi="Garamond"/>
          <w:sz w:val="24"/>
          <w:szCs w:val="24"/>
        </w:rPr>
        <w:t>ë</w:t>
      </w:r>
      <w:r w:rsidRPr="00790536">
        <w:rPr>
          <w:rFonts w:ascii="Garamond" w:hAnsi="Garamond"/>
          <w:sz w:val="24"/>
          <w:szCs w:val="24"/>
        </w:rPr>
        <w:t xml:space="preserve"> kapaciteteve të tyre teknike, operacionale dhe menaxhuese.</w:t>
      </w:r>
    </w:p>
    <w:p w14:paraId="33EFE928" w14:textId="12EEC22D"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Objektivi specifik është ofrimi dhe zbatimi i metodologjisë për vlerësimin e projekteve dhe ndarjen e fondeve për përmirësimin e performancës operative dhe financiare të ofruesve t</w:t>
      </w:r>
      <w:r w:rsidR="00BB58C5" w:rsidRPr="00790536">
        <w:rPr>
          <w:rFonts w:ascii="Garamond" w:hAnsi="Garamond"/>
          <w:sz w:val="24"/>
          <w:szCs w:val="24"/>
        </w:rPr>
        <w:t>ë</w:t>
      </w:r>
      <w:r w:rsidR="00835106">
        <w:rPr>
          <w:rFonts w:ascii="Garamond" w:hAnsi="Garamond"/>
          <w:sz w:val="24"/>
          <w:szCs w:val="24"/>
        </w:rPr>
        <w:t xml:space="preserve"> </w:t>
      </w:r>
      <w:r w:rsidRPr="00790536">
        <w:rPr>
          <w:rFonts w:ascii="Garamond" w:hAnsi="Garamond"/>
          <w:sz w:val="24"/>
          <w:szCs w:val="24"/>
        </w:rPr>
        <w:t>shërbimeve në sektorin e ujësjellës</w:t>
      </w:r>
      <w:r w:rsidR="007308B1">
        <w:rPr>
          <w:rFonts w:ascii="Garamond" w:hAnsi="Garamond"/>
          <w:sz w:val="24"/>
          <w:szCs w:val="24"/>
        </w:rPr>
        <w:t>-</w:t>
      </w:r>
      <w:r w:rsidRPr="00790536">
        <w:rPr>
          <w:rFonts w:ascii="Garamond" w:hAnsi="Garamond"/>
          <w:sz w:val="24"/>
          <w:szCs w:val="24"/>
        </w:rPr>
        <w:t>kanalizime.</w:t>
      </w:r>
    </w:p>
    <w:p w14:paraId="15D06984" w14:textId="0286C299" w:rsidR="00D12EC3" w:rsidRPr="00790536" w:rsidRDefault="00D12EC3" w:rsidP="00D20314">
      <w:pPr>
        <w:spacing w:after="0" w:line="240" w:lineRule="auto"/>
        <w:ind w:firstLine="284"/>
        <w:jc w:val="both"/>
        <w:rPr>
          <w:rFonts w:ascii="Garamond" w:hAnsi="Garamond"/>
          <w:sz w:val="24"/>
          <w:szCs w:val="24"/>
        </w:rPr>
      </w:pPr>
      <w:r w:rsidRPr="00790536">
        <w:rPr>
          <w:rFonts w:ascii="Garamond" w:hAnsi="Garamond"/>
          <w:sz w:val="24"/>
          <w:szCs w:val="24"/>
        </w:rPr>
        <w:t xml:space="preserve">3. Ndërsa qëllimi specifik i </w:t>
      </w:r>
      <w:r w:rsidR="00D20314">
        <w:rPr>
          <w:rFonts w:ascii="Garamond" w:hAnsi="Garamond"/>
          <w:sz w:val="24"/>
          <w:szCs w:val="24"/>
        </w:rPr>
        <w:t>p</w:t>
      </w:r>
      <w:r w:rsidRPr="00790536">
        <w:rPr>
          <w:rFonts w:ascii="Garamond" w:hAnsi="Garamond"/>
          <w:sz w:val="24"/>
          <w:szCs w:val="24"/>
        </w:rPr>
        <w:t>rojekteve të politikës “Forcimi i kapaciteteve dhe modernizimi i ofruesve të shërbimeve në sektorin ujësjellës</w:t>
      </w:r>
      <w:r w:rsidR="007308B1">
        <w:rPr>
          <w:rFonts w:ascii="Garamond" w:hAnsi="Garamond"/>
          <w:sz w:val="24"/>
          <w:szCs w:val="24"/>
        </w:rPr>
        <w:t>-</w:t>
      </w:r>
      <w:r w:rsidRPr="00790536">
        <w:rPr>
          <w:rFonts w:ascii="Garamond" w:hAnsi="Garamond"/>
          <w:sz w:val="24"/>
          <w:szCs w:val="24"/>
        </w:rPr>
        <w:t>kanalizime” është të mbështesë ofruesit e shërbimeve në sektorin ujësjellës</w:t>
      </w:r>
      <w:r w:rsidR="007308B1">
        <w:rPr>
          <w:rFonts w:ascii="Garamond" w:hAnsi="Garamond"/>
          <w:sz w:val="24"/>
          <w:szCs w:val="24"/>
        </w:rPr>
        <w:t>-</w:t>
      </w:r>
      <w:r w:rsidRPr="00790536">
        <w:rPr>
          <w:rFonts w:ascii="Garamond" w:hAnsi="Garamond"/>
          <w:sz w:val="24"/>
          <w:szCs w:val="24"/>
        </w:rPr>
        <w:t>kanalizime në arritjen e qëndrueshmërisë financiare dhe përmirësimin e kapacitetit të tyre</w:t>
      </w:r>
      <w:r w:rsidR="00EC24EC" w:rsidRPr="00790536">
        <w:rPr>
          <w:rFonts w:ascii="Garamond" w:hAnsi="Garamond"/>
          <w:sz w:val="24"/>
          <w:szCs w:val="24"/>
        </w:rPr>
        <w:t xml:space="preserve"> </w:t>
      </w:r>
      <w:r w:rsidRPr="00790536">
        <w:rPr>
          <w:rFonts w:ascii="Garamond" w:hAnsi="Garamond"/>
          <w:sz w:val="24"/>
          <w:szCs w:val="24"/>
        </w:rPr>
        <w:t>dhe të zbusë ndikimin e investimeve kapitale në tarifat që u faturohen konsumatorëve.</w:t>
      </w:r>
    </w:p>
    <w:p w14:paraId="776CB974" w14:textId="7A4D64D5" w:rsidR="00D12EC3" w:rsidRPr="00790536" w:rsidRDefault="00D12EC3" w:rsidP="00D20314">
      <w:pPr>
        <w:spacing w:after="0" w:line="240" w:lineRule="auto"/>
        <w:ind w:firstLine="284"/>
        <w:jc w:val="both"/>
        <w:rPr>
          <w:rFonts w:ascii="Garamond" w:hAnsi="Garamond"/>
          <w:sz w:val="24"/>
          <w:szCs w:val="24"/>
        </w:rPr>
      </w:pPr>
      <w:r w:rsidRPr="00790536">
        <w:rPr>
          <w:rFonts w:ascii="Garamond" w:hAnsi="Garamond"/>
          <w:sz w:val="24"/>
          <w:szCs w:val="24"/>
        </w:rPr>
        <w:t>4. Politika për forcimin e kapaciteteve dhe modernizimin e ofruesve të shërbimeve në sektorin e ujësjellës</w:t>
      </w:r>
      <w:r w:rsidR="007308B1">
        <w:rPr>
          <w:rFonts w:ascii="Garamond" w:hAnsi="Garamond"/>
          <w:sz w:val="24"/>
          <w:szCs w:val="24"/>
        </w:rPr>
        <w:t>-</w:t>
      </w:r>
      <w:r w:rsidRPr="00790536">
        <w:rPr>
          <w:rFonts w:ascii="Garamond" w:hAnsi="Garamond"/>
          <w:sz w:val="24"/>
          <w:szCs w:val="24"/>
        </w:rPr>
        <w:t>kanalizime mbështet projekte që mbulojnë, të paktën, një nga pikat e mëposhtme:</w:t>
      </w:r>
    </w:p>
    <w:p w14:paraId="21138271" w14:textId="6F4E6799"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671BA8" w:rsidRPr="00790536">
        <w:rPr>
          <w:rFonts w:ascii="Garamond" w:hAnsi="Garamond"/>
          <w:sz w:val="24"/>
          <w:szCs w:val="24"/>
        </w:rPr>
        <w:t xml:space="preserve">përmirësimi </w:t>
      </w:r>
      <w:r w:rsidRPr="00790536">
        <w:rPr>
          <w:rFonts w:ascii="Garamond" w:hAnsi="Garamond"/>
          <w:sz w:val="24"/>
          <w:szCs w:val="24"/>
        </w:rPr>
        <w:t>i funksionimit operacional dhe organizativ të ofruesve të shërbimeve në sektorin e ujësjellës</w:t>
      </w:r>
      <w:r w:rsidR="00671BA8">
        <w:rPr>
          <w:rFonts w:ascii="Garamond" w:hAnsi="Garamond"/>
          <w:sz w:val="24"/>
          <w:szCs w:val="24"/>
        </w:rPr>
        <w:t>-</w:t>
      </w:r>
      <w:r w:rsidRPr="00790536">
        <w:rPr>
          <w:rFonts w:ascii="Garamond" w:hAnsi="Garamond"/>
          <w:sz w:val="24"/>
          <w:szCs w:val="24"/>
        </w:rPr>
        <w:t>kanalizime</w:t>
      </w:r>
      <w:r w:rsidR="00D20314">
        <w:rPr>
          <w:rFonts w:ascii="Garamond" w:hAnsi="Garamond"/>
          <w:sz w:val="24"/>
          <w:szCs w:val="24"/>
        </w:rPr>
        <w:t>;</w:t>
      </w:r>
      <w:r w:rsidRPr="00790536">
        <w:rPr>
          <w:rFonts w:ascii="Garamond" w:hAnsi="Garamond"/>
          <w:sz w:val="24"/>
          <w:szCs w:val="24"/>
        </w:rPr>
        <w:t xml:space="preserve"> </w:t>
      </w:r>
    </w:p>
    <w:p w14:paraId="047FE0BA" w14:textId="6CCEDF74"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671BA8" w:rsidRPr="00790536">
        <w:rPr>
          <w:rFonts w:ascii="Garamond" w:hAnsi="Garamond"/>
          <w:sz w:val="24"/>
          <w:szCs w:val="24"/>
        </w:rPr>
        <w:t xml:space="preserve">forcimi </w:t>
      </w:r>
      <w:r w:rsidRPr="00790536">
        <w:rPr>
          <w:rFonts w:ascii="Garamond" w:hAnsi="Garamond"/>
          <w:sz w:val="24"/>
          <w:szCs w:val="24"/>
        </w:rPr>
        <w:t>i proceseve kyçe të ofruesve të shërbimeve në sektorin e ujësjellës</w:t>
      </w:r>
      <w:r w:rsidR="00671BA8">
        <w:rPr>
          <w:rFonts w:ascii="Garamond" w:hAnsi="Garamond"/>
          <w:sz w:val="24"/>
          <w:szCs w:val="24"/>
        </w:rPr>
        <w:t>-</w:t>
      </w:r>
      <w:r w:rsidRPr="00790536">
        <w:rPr>
          <w:rFonts w:ascii="Garamond" w:hAnsi="Garamond"/>
          <w:sz w:val="24"/>
          <w:szCs w:val="24"/>
        </w:rPr>
        <w:t>kanalizime</w:t>
      </w:r>
      <w:r w:rsidR="00D20314">
        <w:rPr>
          <w:rFonts w:ascii="Garamond" w:hAnsi="Garamond"/>
          <w:sz w:val="24"/>
          <w:szCs w:val="24"/>
        </w:rPr>
        <w:t>;</w:t>
      </w:r>
    </w:p>
    <w:p w14:paraId="38DCF179" w14:textId="7E80F82A"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671BA8" w:rsidRPr="00790536">
        <w:rPr>
          <w:rFonts w:ascii="Garamond" w:hAnsi="Garamond"/>
          <w:sz w:val="24"/>
          <w:szCs w:val="24"/>
        </w:rPr>
        <w:t xml:space="preserve">optimizimi </w:t>
      </w:r>
      <w:r w:rsidRPr="00790536">
        <w:rPr>
          <w:rFonts w:ascii="Garamond" w:hAnsi="Garamond"/>
          <w:sz w:val="24"/>
          <w:szCs w:val="24"/>
        </w:rPr>
        <w:t>i burimeve të ofruesve të shërbimeve në sektorin e ujësjellës</w:t>
      </w:r>
      <w:r w:rsidR="00671BA8">
        <w:rPr>
          <w:rFonts w:ascii="Garamond" w:hAnsi="Garamond"/>
          <w:sz w:val="24"/>
          <w:szCs w:val="24"/>
        </w:rPr>
        <w:t>-</w:t>
      </w:r>
      <w:r w:rsidRPr="00790536">
        <w:rPr>
          <w:rFonts w:ascii="Garamond" w:hAnsi="Garamond"/>
          <w:sz w:val="24"/>
          <w:szCs w:val="24"/>
        </w:rPr>
        <w:t>kanalizime</w:t>
      </w:r>
      <w:r w:rsidR="00D20314">
        <w:rPr>
          <w:rFonts w:ascii="Garamond" w:hAnsi="Garamond"/>
          <w:sz w:val="24"/>
          <w:szCs w:val="24"/>
        </w:rPr>
        <w:t>;</w:t>
      </w:r>
    </w:p>
    <w:p w14:paraId="0F2887C0" w14:textId="50589EB8"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671BA8" w:rsidRPr="00790536">
        <w:rPr>
          <w:rFonts w:ascii="Garamond" w:hAnsi="Garamond"/>
          <w:sz w:val="24"/>
          <w:szCs w:val="24"/>
        </w:rPr>
        <w:t xml:space="preserve">përmirësimi </w:t>
      </w:r>
      <w:r w:rsidRPr="00790536">
        <w:rPr>
          <w:rFonts w:ascii="Garamond" w:hAnsi="Garamond"/>
          <w:sz w:val="24"/>
          <w:szCs w:val="24"/>
        </w:rPr>
        <w:t>i standardeve të cilësisë së operacioneve</w:t>
      </w:r>
      <w:r w:rsidR="00D20314">
        <w:rPr>
          <w:rFonts w:ascii="Garamond" w:hAnsi="Garamond"/>
          <w:sz w:val="24"/>
          <w:szCs w:val="24"/>
        </w:rPr>
        <w:t>;</w:t>
      </w:r>
    </w:p>
    <w:p w14:paraId="20EC8D98" w14:textId="4487A007"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00671BA8" w:rsidRPr="00790536">
        <w:rPr>
          <w:rFonts w:ascii="Garamond" w:hAnsi="Garamond"/>
          <w:sz w:val="24"/>
          <w:szCs w:val="24"/>
        </w:rPr>
        <w:t xml:space="preserve">ofrimi </w:t>
      </w:r>
      <w:r w:rsidRPr="00790536">
        <w:rPr>
          <w:rFonts w:ascii="Garamond" w:hAnsi="Garamond"/>
          <w:sz w:val="24"/>
          <w:szCs w:val="24"/>
        </w:rPr>
        <w:t>i shërbimeve të besueshme, të sigurta, gjithëpërfshirëse, transparente dhe të përgjegjshme, duke u fokusuar në:</w:t>
      </w:r>
    </w:p>
    <w:p w14:paraId="2E00C694" w14:textId="42321AF1"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Pr="00790536">
        <w:rPr>
          <w:rFonts w:ascii="Garamond" w:hAnsi="Garamond"/>
          <w:sz w:val="24"/>
          <w:szCs w:val="24"/>
        </w:rPr>
        <w:t>sigurimin me furnizim të vazhdueshëm 24/7</w:t>
      </w:r>
      <w:r w:rsidR="001464B5" w:rsidRPr="00790536">
        <w:rPr>
          <w:rFonts w:ascii="Garamond" w:hAnsi="Garamond"/>
          <w:sz w:val="24"/>
          <w:szCs w:val="24"/>
        </w:rPr>
        <w:t>;</w:t>
      </w:r>
    </w:p>
    <w:p w14:paraId="6ECEE4BE" w14:textId="17405CA8"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w:t>
      </w:r>
      <w:r w:rsidR="00DB01ED" w:rsidRPr="00790536">
        <w:rPr>
          <w:rFonts w:ascii="Garamond" w:hAnsi="Garamond"/>
          <w:sz w:val="24"/>
          <w:szCs w:val="24"/>
        </w:rPr>
        <w:t xml:space="preserve"> </w:t>
      </w:r>
      <w:r w:rsidRPr="00790536">
        <w:rPr>
          <w:rFonts w:ascii="Garamond" w:hAnsi="Garamond"/>
          <w:sz w:val="24"/>
          <w:szCs w:val="24"/>
        </w:rPr>
        <w:t>respektimin e standarteve të cilësisë</w:t>
      </w:r>
      <w:r w:rsidR="001464B5" w:rsidRPr="00790536">
        <w:rPr>
          <w:rFonts w:ascii="Garamond" w:hAnsi="Garamond"/>
          <w:sz w:val="24"/>
          <w:szCs w:val="24"/>
        </w:rPr>
        <w:t>;</w:t>
      </w:r>
    </w:p>
    <w:p w14:paraId="122A4A15" w14:textId="000FCEFB"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Pr="00790536">
        <w:rPr>
          <w:rFonts w:ascii="Garamond" w:hAnsi="Garamond"/>
          <w:sz w:val="24"/>
          <w:szCs w:val="24"/>
        </w:rPr>
        <w:t>mospërjashtimin e asnjë grupi nga ofrimi i shërbimit dhe/ose brenda ofruesve të shërbimeve në sektorin e ujësjellës</w:t>
      </w:r>
      <w:r w:rsidR="001464B5" w:rsidRPr="00790536">
        <w:rPr>
          <w:rFonts w:ascii="Garamond" w:hAnsi="Garamond"/>
          <w:sz w:val="24"/>
          <w:szCs w:val="24"/>
        </w:rPr>
        <w:t>-</w:t>
      </w:r>
      <w:r w:rsidRPr="00790536">
        <w:rPr>
          <w:rFonts w:ascii="Garamond" w:hAnsi="Garamond"/>
          <w:sz w:val="24"/>
          <w:szCs w:val="24"/>
        </w:rPr>
        <w:t>kanalizime</w:t>
      </w:r>
      <w:r w:rsidR="00923970" w:rsidRPr="00790536">
        <w:rPr>
          <w:rFonts w:ascii="Garamond" w:hAnsi="Garamond"/>
          <w:sz w:val="24"/>
          <w:szCs w:val="24"/>
        </w:rPr>
        <w:t>;</w:t>
      </w:r>
    </w:p>
    <w:p w14:paraId="7B68C13F" w14:textId="00AE24A2"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Pr="00790536">
        <w:rPr>
          <w:rFonts w:ascii="Garamond" w:hAnsi="Garamond"/>
          <w:sz w:val="24"/>
          <w:szCs w:val="24"/>
        </w:rPr>
        <w:t>forcimin e transparencës duke publikuar informacione të qarta dhe të sakta financiare, operacionale dhe të performancës</w:t>
      </w:r>
      <w:r w:rsidR="00923970" w:rsidRPr="00790536">
        <w:rPr>
          <w:rFonts w:ascii="Garamond" w:hAnsi="Garamond"/>
          <w:sz w:val="24"/>
          <w:szCs w:val="24"/>
        </w:rPr>
        <w:t>;</w:t>
      </w:r>
    </w:p>
    <w:p w14:paraId="7CCA81DF" w14:textId="6A7AB209"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w:t>
      </w:r>
      <w:r w:rsidR="00DB01ED" w:rsidRPr="00790536">
        <w:rPr>
          <w:rFonts w:ascii="Garamond" w:hAnsi="Garamond"/>
          <w:sz w:val="24"/>
          <w:szCs w:val="24"/>
        </w:rPr>
        <w:t xml:space="preserve"> </w:t>
      </w:r>
      <w:r w:rsidRPr="00790536">
        <w:rPr>
          <w:rFonts w:ascii="Garamond" w:hAnsi="Garamond"/>
          <w:sz w:val="24"/>
          <w:szCs w:val="24"/>
        </w:rPr>
        <w:t>forcimin e kapaciteteve të ofruesve të shërbimeve në sektorin e ujësjellës</w:t>
      </w:r>
      <w:r w:rsidR="007308B1">
        <w:rPr>
          <w:rFonts w:ascii="Garamond" w:hAnsi="Garamond"/>
          <w:sz w:val="24"/>
          <w:szCs w:val="24"/>
        </w:rPr>
        <w:t>-</w:t>
      </w:r>
      <w:r w:rsidRPr="00790536">
        <w:rPr>
          <w:rFonts w:ascii="Garamond" w:hAnsi="Garamond"/>
          <w:sz w:val="24"/>
          <w:szCs w:val="24"/>
        </w:rPr>
        <w:t>kanalizime duke u ofruar konsumatorëve përgjigje në kohë, zgjidhje cilësore të problematikave dhe me fokus kënaqësinë e klientit</w:t>
      </w:r>
      <w:r w:rsidR="00923970" w:rsidRPr="00790536">
        <w:rPr>
          <w:rFonts w:ascii="Garamond" w:hAnsi="Garamond"/>
          <w:sz w:val="24"/>
          <w:szCs w:val="24"/>
        </w:rPr>
        <w:t>;</w:t>
      </w:r>
    </w:p>
    <w:p w14:paraId="7FE54F1B" w14:textId="421BD760"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f)</w:t>
      </w:r>
      <w:r w:rsidR="00DB01ED" w:rsidRPr="00790536">
        <w:rPr>
          <w:rFonts w:ascii="Garamond" w:hAnsi="Garamond"/>
          <w:sz w:val="24"/>
          <w:szCs w:val="24"/>
        </w:rPr>
        <w:t xml:space="preserve"> </w:t>
      </w:r>
      <w:r w:rsidRPr="00790536">
        <w:rPr>
          <w:rFonts w:ascii="Garamond" w:hAnsi="Garamond"/>
          <w:sz w:val="24"/>
          <w:szCs w:val="24"/>
        </w:rPr>
        <w:t xml:space="preserve">Integrimi dhe uniformizimi i sistemeve dhe </w:t>
      </w:r>
      <w:r w:rsidR="00A57961">
        <w:rPr>
          <w:rFonts w:ascii="Garamond" w:hAnsi="Garamond"/>
          <w:sz w:val="24"/>
          <w:szCs w:val="24"/>
        </w:rPr>
        <w:t xml:space="preserve">i </w:t>
      </w:r>
      <w:r w:rsidRPr="00790536">
        <w:rPr>
          <w:rFonts w:ascii="Garamond" w:hAnsi="Garamond"/>
          <w:sz w:val="24"/>
          <w:szCs w:val="24"/>
        </w:rPr>
        <w:t>proceseve të ish-shoqërive në SHRUK</w:t>
      </w:r>
      <w:r w:rsidR="00144F8C">
        <w:rPr>
          <w:rFonts w:ascii="Garamond" w:hAnsi="Garamond"/>
          <w:sz w:val="24"/>
          <w:szCs w:val="24"/>
        </w:rPr>
        <w:t>;</w:t>
      </w:r>
    </w:p>
    <w:p w14:paraId="1B18ABD5" w14:textId="0B8F2B7B"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g)</w:t>
      </w:r>
      <w:r w:rsidR="00DB01ED" w:rsidRPr="00790536">
        <w:rPr>
          <w:rFonts w:ascii="Garamond" w:hAnsi="Garamond"/>
          <w:sz w:val="24"/>
          <w:szCs w:val="24"/>
        </w:rPr>
        <w:t xml:space="preserve"> </w:t>
      </w:r>
      <w:r w:rsidRPr="00790536">
        <w:rPr>
          <w:rFonts w:ascii="Garamond" w:hAnsi="Garamond"/>
          <w:sz w:val="24"/>
          <w:szCs w:val="24"/>
        </w:rPr>
        <w:t>Forcimi dhe modernizimi i organizatës dhe fokusimi në:</w:t>
      </w:r>
    </w:p>
    <w:p w14:paraId="1C84C8F2" w14:textId="6962C4A7"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Pr="00790536">
        <w:rPr>
          <w:rFonts w:ascii="Garamond" w:hAnsi="Garamond"/>
          <w:sz w:val="24"/>
          <w:szCs w:val="24"/>
        </w:rPr>
        <w:t>strategjinë e biznesit dhe mjetet e menaxhimit</w:t>
      </w:r>
      <w:r w:rsidR="00923970" w:rsidRPr="00790536">
        <w:rPr>
          <w:rFonts w:ascii="Garamond" w:hAnsi="Garamond"/>
          <w:sz w:val="24"/>
          <w:szCs w:val="24"/>
        </w:rPr>
        <w:t>;</w:t>
      </w:r>
    </w:p>
    <w:p w14:paraId="2D1DB917" w14:textId="0D1F2DCC"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w:t>
      </w:r>
      <w:r w:rsidR="00DB01ED" w:rsidRPr="00790536">
        <w:rPr>
          <w:rFonts w:ascii="Garamond" w:hAnsi="Garamond"/>
          <w:sz w:val="24"/>
          <w:szCs w:val="24"/>
        </w:rPr>
        <w:t xml:space="preserve"> </w:t>
      </w:r>
      <w:r w:rsidRPr="00790536">
        <w:rPr>
          <w:rFonts w:ascii="Garamond" w:hAnsi="Garamond"/>
          <w:sz w:val="24"/>
          <w:szCs w:val="24"/>
        </w:rPr>
        <w:t>monitorimi dhe raportimi</w:t>
      </w:r>
      <w:r w:rsidR="00923970" w:rsidRPr="00790536">
        <w:rPr>
          <w:rFonts w:ascii="Garamond" w:hAnsi="Garamond"/>
          <w:sz w:val="24"/>
          <w:szCs w:val="24"/>
        </w:rPr>
        <w:t>;</w:t>
      </w:r>
    </w:p>
    <w:p w14:paraId="685284A4" w14:textId="002CB54B"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Pr="00790536">
        <w:rPr>
          <w:rFonts w:ascii="Garamond" w:hAnsi="Garamond"/>
          <w:sz w:val="24"/>
          <w:szCs w:val="24"/>
        </w:rPr>
        <w:t>efikasiteti dhe vazhdimësia</w:t>
      </w:r>
      <w:r w:rsidR="00923970" w:rsidRPr="00790536">
        <w:rPr>
          <w:rFonts w:ascii="Garamond" w:hAnsi="Garamond"/>
          <w:sz w:val="24"/>
          <w:szCs w:val="24"/>
        </w:rPr>
        <w:t>;</w:t>
      </w:r>
    </w:p>
    <w:p w14:paraId="40B766E3" w14:textId="4E33AAFA"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Pr="00790536">
        <w:rPr>
          <w:rFonts w:ascii="Garamond" w:hAnsi="Garamond"/>
          <w:sz w:val="24"/>
          <w:szCs w:val="24"/>
        </w:rPr>
        <w:t>aftësitë menaxheriale</w:t>
      </w:r>
      <w:r w:rsidR="00923970" w:rsidRPr="00790536">
        <w:rPr>
          <w:rFonts w:ascii="Garamond" w:hAnsi="Garamond"/>
          <w:sz w:val="24"/>
          <w:szCs w:val="24"/>
        </w:rPr>
        <w:t>;</w:t>
      </w:r>
    </w:p>
    <w:p w14:paraId="56F2EE1A" w14:textId="2F332385"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w:t>
      </w:r>
      <w:r w:rsidR="00DB01ED" w:rsidRPr="00790536">
        <w:rPr>
          <w:rFonts w:ascii="Garamond" w:hAnsi="Garamond"/>
          <w:sz w:val="24"/>
          <w:szCs w:val="24"/>
        </w:rPr>
        <w:t xml:space="preserve"> </w:t>
      </w:r>
      <w:r w:rsidRPr="00790536">
        <w:rPr>
          <w:rFonts w:ascii="Garamond" w:hAnsi="Garamond"/>
          <w:sz w:val="24"/>
          <w:szCs w:val="24"/>
        </w:rPr>
        <w:t>qeverisja korporative dhe organizative</w:t>
      </w:r>
      <w:r w:rsidR="00923970" w:rsidRPr="00790536">
        <w:rPr>
          <w:rFonts w:ascii="Garamond" w:hAnsi="Garamond"/>
          <w:sz w:val="24"/>
          <w:szCs w:val="24"/>
        </w:rPr>
        <w:t>;</w:t>
      </w:r>
    </w:p>
    <w:p w14:paraId="40A53AE7" w14:textId="17631AEF"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h)</w:t>
      </w:r>
      <w:r w:rsidR="00DB01ED" w:rsidRPr="00790536">
        <w:rPr>
          <w:rFonts w:ascii="Garamond" w:hAnsi="Garamond"/>
          <w:sz w:val="24"/>
          <w:szCs w:val="24"/>
        </w:rPr>
        <w:t xml:space="preserve"> </w:t>
      </w:r>
      <w:r w:rsidRPr="00790536">
        <w:rPr>
          <w:rFonts w:ascii="Garamond" w:hAnsi="Garamond"/>
          <w:sz w:val="24"/>
          <w:szCs w:val="24"/>
        </w:rPr>
        <w:t>Forcimi dhe modernizimi i menaxhimit tregtar, duke u fokusuar në:</w:t>
      </w:r>
    </w:p>
    <w:p w14:paraId="1DD1997F" w14:textId="5F61D992"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00E15034">
        <w:rPr>
          <w:rFonts w:ascii="Garamond" w:hAnsi="Garamond"/>
          <w:sz w:val="24"/>
          <w:szCs w:val="24"/>
        </w:rPr>
        <w:t>m</w:t>
      </w:r>
      <w:r w:rsidRPr="00790536">
        <w:rPr>
          <w:rFonts w:ascii="Garamond" w:hAnsi="Garamond"/>
          <w:sz w:val="24"/>
          <w:szCs w:val="24"/>
        </w:rPr>
        <w:t xml:space="preserve">enaxhim i </w:t>
      </w:r>
      <w:r w:rsidR="00A87489" w:rsidRPr="00790536">
        <w:rPr>
          <w:rFonts w:ascii="Garamond" w:hAnsi="Garamond"/>
          <w:sz w:val="24"/>
          <w:szCs w:val="24"/>
        </w:rPr>
        <w:t>marrëdhënieve</w:t>
      </w:r>
      <w:r w:rsidRPr="00790536">
        <w:rPr>
          <w:rFonts w:ascii="Garamond" w:hAnsi="Garamond"/>
          <w:sz w:val="24"/>
          <w:szCs w:val="24"/>
        </w:rPr>
        <w:t xml:space="preserve"> me konsumatorët</w:t>
      </w:r>
      <w:r w:rsidR="00923970" w:rsidRPr="00790536">
        <w:rPr>
          <w:rFonts w:ascii="Garamond" w:hAnsi="Garamond"/>
          <w:sz w:val="24"/>
          <w:szCs w:val="24"/>
        </w:rPr>
        <w:t>;</w:t>
      </w:r>
    </w:p>
    <w:p w14:paraId="0CFA4DFE" w14:textId="40D6F122"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w:t>
      </w:r>
      <w:r w:rsidR="00DB01ED" w:rsidRPr="00790536">
        <w:rPr>
          <w:rFonts w:ascii="Garamond" w:hAnsi="Garamond"/>
          <w:sz w:val="24"/>
          <w:szCs w:val="24"/>
        </w:rPr>
        <w:t xml:space="preserve"> </w:t>
      </w:r>
      <w:r w:rsidRPr="00790536">
        <w:rPr>
          <w:rFonts w:ascii="Garamond" w:hAnsi="Garamond"/>
          <w:sz w:val="24"/>
          <w:szCs w:val="24"/>
        </w:rPr>
        <w:t>shërbimi ndaj klientit</w:t>
      </w:r>
      <w:r w:rsidR="00923970" w:rsidRPr="00790536">
        <w:rPr>
          <w:rFonts w:ascii="Garamond" w:hAnsi="Garamond"/>
          <w:sz w:val="24"/>
          <w:szCs w:val="24"/>
        </w:rPr>
        <w:t>;</w:t>
      </w:r>
    </w:p>
    <w:p w14:paraId="798ECD3B" w14:textId="10ED8989"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Pr="00790536">
        <w:rPr>
          <w:rFonts w:ascii="Garamond" w:hAnsi="Garamond"/>
          <w:sz w:val="24"/>
          <w:szCs w:val="24"/>
        </w:rPr>
        <w:t>matjen</w:t>
      </w:r>
      <w:r w:rsidR="00923970" w:rsidRPr="00790536">
        <w:rPr>
          <w:rFonts w:ascii="Garamond" w:hAnsi="Garamond"/>
          <w:sz w:val="24"/>
          <w:szCs w:val="24"/>
        </w:rPr>
        <w:t>;</w:t>
      </w:r>
    </w:p>
    <w:p w14:paraId="766446F8" w14:textId="03C1FAA1"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Pr="00790536">
        <w:rPr>
          <w:rFonts w:ascii="Garamond" w:hAnsi="Garamond"/>
          <w:sz w:val="24"/>
          <w:szCs w:val="24"/>
        </w:rPr>
        <w:t>faturimi</w:t>
      </w:r>
      <w:r w:rsidR="00923970" w:rsidRPr="00790536">
        <w:rPr>
          <w:rFonts w:ascii="Garamond" w:hAnsi="Garamond"/>
          <w:sz w:val="24"/>
          <w:szCs w:val="24"/>
        </w:rPr>
        <w:t>;</w:t>
      </w:r>
    </w:p>
    <w:p w14:paraId="00037FB9" w14:textId="43B8AC42"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w:t>
      </w:r>
      <w:r w:rsidR="00DB01ED" w:rsidRPr="00790536">
        <w:rPr>
          <w:rFonts w:ascii="Garamond" w:hAnsi="Garamond"/>
          <w:sz w:val="24"/>
          <w:szCs w:val="24"/>
        </w:rPr>
        <w:t xml:space="preserve"> </w:t>
      </w:r>
      <w:r w:rsidRPr="00790536">
        <w:rPr>
          <w:rFonts w:ascii="Garamond" w:hAnsi="Garamond"/>
          <w:sz w:val="24"/>
          <w:szCs w:val="24"/>
        </w:rPr>
        <w:t>mbledhja e të ardhurave</w:t>
      </w:r>
      <w:r w:rsidR="00923970" w:rsidRPr="00790536">
        <w:rPr>
          <w:rFonts w:ascii="Garamond" w:hAnsi="Garamond"/>
          <w:sz w:val="24"/>
          <w:szCs w:val="24"/>
        </w:rPr>
        <w:t>;</w:t>
      </w:r>
    </w:p>
    <w:p w14:paraId="214797C7" w14:textId="3C2D2C49"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Pr="00790536">
        <w:rPr>
          <w:rFonts w:ascii="Garamond" w:hAnsi="Garamond"/>
          <w:sz w:val="24"/>
          <w:szCs w:val="24"/>
        </w:rPr>
        <w:t>Forcimi dhe modernizimi i operacioneve teknike, duke u fokusuar në:</w:t>
      </w:r>
    </w:p>
    <w:p w14:paraId="52967048" w14:textId="1EB53B8B"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Pr="00790536">
        <w:rPr>
          <w:rFonts w:ascii="Garamond" w:hAnsi="Garamond"/>
          <w:sz w:val="24"/>
          <w:szCs w:val="24"/>
        </w:rPr>
        <w:t>planifikimi i zgjerimit dhe rehabilitimit</w:t>
      </w:r>
      <w:r w:rsidR="00923970" w:rsidRPr="00790536">
        <w:rPr>
          <w:rFonts w:ascii="Garamond" w:hAnsi="Garamond"/>
          <w:sz w:val="24"/>
          <w:szCs w:val="24"/>
        </w:rPr>
        <w:t>;</w:t>
      </w:r>
    </w:p>
    <w:p w14:paraId="705E4A4A" w14:textId="1E1D7297"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lastRenderedPageBreak/>
        <w:t>ii.</w:t>
      </w:r>
      <w:r w:rsidR="00DB01ED" w:rsidRPr="00790536">
        <w:rPr>
          <w:rFonts w:ascii="Garamond" w:hAnsi="Garamond"/>
          <w:sz w:val="24"/>
          <w:szCs w:val="24"/>
        </w:rPr>
        <w:t xml:space="preserve"> </w:t>
      </w:r>
      <w:r w:rsidRPr="00790536">
        <w:rPr>
          <w:rFonts w:ascii="Garamond" w:hAnsi="Garamond"/>
          <w:sz w:val="24"/>
          <w:szCs w:val="24"/>
        </w:rPr>
        <w:t>mjetet e menaxhimit të aseteve (p.sh.</w:t>
      </w:r>
      <w:r w:rsidR="00144F8C">
        <w:rPr>
          <w:rFonts w:ascii="Garamond" w:hAnsi="Garamond"/>
          <w:sz w:val="24"/>
          <w:szCs w:val="24"/>
        </w:rPr>
        <w:t>:</w:t>
      </w:r>
      <w:r w:rsidRPr="00790536">
        <w:rPr>
          <w:rFonts w:ascii="Garamond" w:hAnsi="Garamond"/>
          <w:sz w:val="24"/>
          <w:szCs w:val="24"/>
        </w:rPr>
        <w:t xml:space="preserve"> GIS, MIS, NIS, modelimi hidraulik)</w:t>
      </w:r>
      <w:r w:rsidR="00923970" w:rsidRPr="00790536">
        <w:rPr>
          <w:rFonts w:ascii="Garamond" w:hAnsi="Garamond"/>
          <w:sz w:val="24"/>
          <w:szCs w:val="24"/>
        </w:rPr>
        <w:t>;</w:t>
      </w:r>
    </w:p>
    <w:p w14:paraId="6C54F004" w14:textId="5E10C275"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Pr="00790536">
        <w:rPr>
          <w:rFonts w:ascii="Garamond" w:hAnsi="Garamond"/>
          <w:sz w:val="24"/>
          <w:szCs w:val="24"/>
        </w:rPr>
        <w:t>proceset e operacioneve teknike</w:t>
      </w:r>
      <w:r w:rsidR="00923970" w:rsidRPr="00790536">
        <w:rPr>
          <w:rFonts w:ascii="Garamond" w:hAnsi="Garamond"/>
          <w:sz w:val="24"/>
          <w:szCs w:val="24"/>
        </w:rPr>
        <w:t>;</w:t>
      </w:r>
    </w:p>
    <w:p w14:paraId="1188C277" w14:textId="26536D2E"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Pr="00790536">
        <w:rPr>
          <w:rFonts w:ascii="Garamond" w:hAnsi="Garamond"/>
          <w:sz w:val="24"/>
          <w:szCs w:val="24"/>
        </w:rPr>
        <w:t>pajisjet elektronike të ruajtjes së informacionit në zyrë (</w:t>
      </w:r>
      <w:r w:rsidR="00144F8C" w:rsidRPr="00790536">
        <w:rPr>
          <w:rFonts w:ascii="Garamond" w:hAnsi="Garamond"/>
          <w:sz w:val="24"/>
          <w:szCs w:val="24"/>
        </w:rPr>
        <w:t>kompjuterë</w:t>
      </w:r>
      <w:r w:rsidRPr="00790536">
        <w:rPr>
          <w:rFonts w:ascii="Garamond" w:hAnsi="Garamond"/>
          <w:sz w:val="24"/>
          <w:szCs w:val="24"/>
        </w:rPr>
        <w:t xml:space="preserve"> etj.)</w:t>
      </w:r>
      <w:r w:rsidR="00923970" w:rsidRPr="00790536">
        <w:rPr>
          <w:rFonts w:ascii="Garamond" w:hAnsi="Garamond"/>
          <w:sz w:val="24"/>
          <w:szCs w:val="24"/>
        </w:rPr>
        <w:t>;</w:t>
      </w:r>
    </w:p>
    <w:p w14:paraId="46991031" w14:textId="6F9EF2D0"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w:t>
      </w:r>
      <w:r w:rsidR="00DB01ED" w:rsidRPr="00790536">
        <w:rPr>
          <w:rFonts w:ascii="Garamond" w:hAnsi="Garamond"/>
          <w:sz w:val="24"/>
          <w:szCs w:val="24"/>
        </w:rPr>
        <w:t xml:space="preserve"> </w:t>
      </w:r>
      <w:r w:rsidRPr="00790536">
        <w:rPr>
          <w:rFonts w:ascii="Garamond" w:hAnsi="Garamond"/>
          <w:sz w:val="24"/>
          <w:szCs w:val="24"/>
        </w:rPr>
        <w:t>trajtimi dhe cilësia e ujit</w:t>
      </w:r>
      <w:r w:rsidR="00923970" w:rsidRPr="00790536">
        <w:rPr>
          <w:rFonts w:ascii="Garamond" w:hAnsi="Garamond"/>
          <w:sz w:val="24"/>
          <w:szCs w:val="24"/>
        </w:rPr>
        <w:t>;</w:t>
      </w:r>
    </w:p>
    <w:p w14:paraId="790F1425" w14:textId="3FD5FA57"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vi.</w:t>
      </w:r>
      <w:r w:rsidR="00DB01ED" w:rsidRPr="00790536">
        <w:rPr>
          <w:rFonts w:ascii="Garamond" w:hAnsi="Garamond"/>
          <w:sz w:val="24"/>
          <w:szCs w:val="24"/>
        </w:rPr>
        <w:t xml:space="preserve"> </w:t>
      </w:r>
      <w:r w:rsidRPr="00790536">
        <w:rPr>
          <w:rFonts w:ascii="Garamond" w:hAnsi="Garamond"/>
          <w:sz w:val="24"/>
          <w:szCs w:val="24"/>
        </w:rPr>
        <w:t>menaxhimin e ujërave të ndotura dhe llumit fekal</w:t>
      </w:r>
      <w:r w:rsidR="00923970" w:rsidRPr="00790536">
        <w:rPr>
          <w:rFonts w:ascii="Garamond" w:hAnsi="Garamond"/>
          <w:sz w:val="24"/>
          <w:szCs w:val="24"/>
        </w:rPr>
        <w:t>;</w:t>
      </w:r>
    </w:p>
    <w:p w14:paraId="5284C24E" w14:textId="1CA6BF23"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j)</w:t>
      </w:r>
      <w:r w:rsidR="00DB01ED" w:rsidRPr="00790536">
        <w:rPr>
          <w:rFonts w:ascii="Garamond" w:hAnsi="Garamond"/>
          <w:sz w:val="24"/>
          <w:szCs w:val="24"/>
        </w:rPr>
        <w:t xml:space="preserve"> </w:t>
      </w:r>
      <w:r w:rsidRPr="00790536">
        <w:rPr>
          <w:rFonts w:ascii="Garamond" w:hAnsi="Garamond"/>
          <w:sz w:val="24"/>
          <w:szCs w:val="24"/>
        </w:rPr>
        <w:t>Forcimi dhe modernizimi i menaxhimit financiar, duke u fokusuar në:</w:t>
      </w:r>
    </w:p>
    <w:p w14:paraId="4A1F15B5" w14:textId="4CC8B0A6"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Pr="00790536">
        <w:rPr>
          <w:rFonts w:ascii="Garamond" w:hAnsi="Garamond"/>
          <w:sz w:val="24"/>
          <w:szCs w:val="24"/>
        </w:rPr>
        <w:t>strategjinë dhe menaxhimin</w:t>
      </w:r>
      <w:r w:rsidR="00923970" w:rsidRPr="00790536">
        <w:rPr>
          <w:rFonts w:ascii="Garamond" w:hAnsi="Garamond"/>
          <w:sz w:val="24"/>
          <w:szCs w:val="24"/>
        </w:rPr>
        <w:t>;</w:t>
      </w:r>
    </w:p>
    <w:p w14:paraId="2590A5C2" w14:textId="4A2DABB8"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w:t>
      </w:r>
      <w:r w:rsidR="00DB01ED" w:rsidRPr="00790536">
        <w:rPr>
          <w:rFonts w:ascii="Garamond" w:hAnsi="Garamond"/>
          <w:sz w:val="24"/>
          <w:szCs w:val="24"/>
        </w:rPr>
        <w:t xml:space="preserve"> </w:t>
      </w:r>
      <w:r w:rsidRPr="00790536">
        <w:rPr>
          <w:rFonts w:ascii="Garamond" w:hAnsi="Garamond"/>
          <w:sz w:val="24"/>
          <w:szCs w:val="24"/>
        </w:rPr>
        <w:t>planifikimi dhe buxhetimi</w:t>
      </w:r>
      <w:r w:rsidR="00923970" w:rsidRPr="00790536">
        <w:rPr>
          <w:rFonts w:ascii="Garamond" w:hAnsi="Garamond"/>
          <w:sz w:val="24"/>
          <w:szCs w:val="24"/>
        </w:rPr>
        <w:t>;</w:t>
      </w:r>
    </w:p>
    <w:p w14:paraId="3933D79F" w14:textId="3D85F82E"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Pr="00790536">
        <w:rPr>
          <w:rFonts w:ascii="Garamond" w:hAnsi="Garamond"/>
          <w:sz w:val="24"/>
          <w:szCs w:val="24"/>
        </w:rPr>
        <w:t>kontabiliteti dhe raportimi financiar</w:t>
      </w:r>
      <w:r w:rsidR="00923970" w:rsidRPr="00790536">
        <w:rPr>
          <w:rFonts w:ascii="Garamond" w:hAnsi="Garamond"/>
          <w:sz w:val="24"/>
          <w:szCs w:val="24"/>
        </w:rPr>
        <w:t>;</w:t>
      </w:r>
    </w:p>
    <w:p w14:paraId="14E3C7EE" w14:textId="5EA6BBF8"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Pr="00790536">
        <w:rPr>
          <w:rFonts w:ascii="Garamond" w:hAnsi="Garamond"/>
          <w:sz w:val="24"/>
          <w:szCs w:val="24"/>
        </w:rPr>
        <w:t>kontrollin financiar dhe transparencën</w:t>
      </w:r>
      <w:r w:rsidR="00923970" w:rsidRPr="00790536">
        <w:rPr>
          <w:rFonts w:ascii="Garamond" w:hAnsi="Garamond"/>
          <w:sz w:val="24"/>
          <w:szCs w:val="24"/>
        </w:rPr>
        <w:t>;</w:t>
      </w:r>
    </w:p>
    <w:p w14:paraId="0179AEC9" w14:textId="12D05DAF"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w:t>
      </w:r>
      <w:r w:rsidR="00DB01ED" w:rsidRPr="00790536">
        <w:rPr>
          <w:rFonts w:ascii="Garamond" w:hAnsi="Garamond"/>
          <w:sz w:val="24"/>
          <w:szCs w:val="24"/>
        </w:rPr>
        <w:t xml:space="preserve"> </w:t>
      </w:r>
      <w:r w:rsidRPr="00790536">
        <w:rPr>
          <w:rFonts w:ascii="Garamond" w:hAnsi="Garamond"/>
          <w:sz w:val="24"/>
          <w:szCs w:val="24"/>
        </w:rPr>
        <w:t>modelimi dhe parashikimi financiar</w:t>
      </w:r>
      <w:r w:rsidR="00923970" w:rsidRPr="00790536">
        <w:rPr>
          <w:rFonts w:ascii="Garamond" w:hAnsi="Garamond"/>
          <w:sz w:val="24"/>
          <w:szCs w:val="24"/>
        </w:rPr>
        <w:t>;</w:t>
      </w:r>
    </w:p>
    <w:p w14:paraId="343306C6" w14:textId="3C3F681D"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k)</w:t>
      </w:r>
      <w:r w:rsidR="00DB01ED" w:rsidRPr="00790536">
        <w:rPr>
          <w:rFonts w:ascii="Garamond" w:hAnsi="Garamond"/>
          <w:sz w:val="24"/>
          <w:szCs w:val="24"/>
        </w:rPr>
        <w:t xml:space="preserve"> </w:t>
      </w:r>
      <w:r w:rsidRPr="00790536">
        <w:rPr>
          <w:rFonts w:ascii="Garamond" w:hAnsi="Garamond"/>
          <w:sz w:val="24"/>
          <w:szCs w:val="24"/>
        </w:rPr>
        <w:t>Forcimi dhe modernizimi i menaxhimit të burimeve njerëzore, duke u fokusuar në:</w:t>
      </w:r>
    </w:p>
    <w:p w14:paraId="2497A4C9" w14:textId="4EB1B743"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w:t>
      </w:r>
      <w:r w:rsidR="00DB01ED" w:rsidRPr="00790536">
        <w:rPr>
          <w:rFonts w:ascii="Garamond" w:hAnsi="Garamond"/>
          <w:sz w:val="24"/>
          <w:szCs w:val="24"/>
        </w:rPr>
        <w:t xml:space="preserve"> </w:t>
      </w:r>
      <w:r w:rsidRPr="00790536">
        <w:rPr>
          <w:rFonts w:ascii="Garamond" w:hAnsi="Garamond"/>
          <w:sz w:val="24"/>
          <w:szCs w:val="24"/>
        </w:rPr>
        <w:t>menaxhimin e burimeve njerëzore</w:t>
      </w:r>
      <w:r w:rsidR="00923970" w:rsidRPr="00790536">
        <w:rPr>
          <w:rFonts w:ascii="Garamond" w:hAnsi="Garamond"/>
          <w:sz w:val="24"/>
          <w:szCs w:val="24"/>
        </w:rPr>
        <w:t>;</w:t>
      </w:r>
    </w:p>
    <w:p w14:paraId="6899839A" w14:textId="7644F681"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w:t>
      </w:r>
      <w:r w:rsidR="00DB01ED" w:rsidRPr="00790536">
        <w:rPr>
          <w:rFonts w:ascii="Garamond" w:hAnsi="Garamond"/>
          <w:sz w:val="24"/>
          <w:szCs w:val="24"/>
        </w:rPr>
        <w:t xml:space="preserve"> </w:t>
      </w:r>
      <w:r w:rsidRPr="00790536">
        <w:rPr>
          <w:rFonts w:ascii="Garamond" w:hAnsi="Garamond"/>
          <w:sz w:val="24"/>
          <w:szCs w:val="24"/>
        </w:rPr>
        <w:t>rekrutimin</w:t>
      </w:r>
      <w:r w:rsidR="00923970" w:rsidRPr="00790536">
        <w:rPr>
          <w:rFonts w:ascii="Garamond" w:hAnsi="Garamond"/>
          <w:sz w:val="24"/>
          <w:szCs w:val="24"/>
        </w:rPr>
        <w:t>;</w:t>
      </w:r>
    </w:p>
    <w:p w14:paraId="645AA590" w14:textId="0AC658AF"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iii.</w:t>
      </w:r>
      <w:r w:rsidR="00DB01ED" w:rsidRPr="00790536">
        <w:rPr>
          <w:rFonts w:ascii="Garamond" w:hAnsi="Garamond"/>
          <w:sz w:val="24"/>
          <w:szCs w:val="24"/>
        </w:rPr>
        <w:t xml:space="preserve"> </w:t>
      </w:r>
      <w:r w:rsidRPr="00790536">
        <w:rPr>
          <w:rFonts w:ascii="Garamond" w:hAnsi="Garamond"/>
          <w:sz w:val="24"/>
          <w:szCs w:val="24"/>
        </w:rPr>
        <w:t>trajnimin dhe zhvillimin</w:t>
      </w:r>
      <w:r w:rsidR="00923970" w:rsidRPr="00790536">
        <w:rPr>
          <w:rFonts w:ascii="Garamond" w:hAnsi="Garamond"/>
          <w:sz w:val="24"/>
          <w:szCs w:val="24"/>
        </w:rPr>
        <w:t>;</w:t>
      </w:r>
    </w:p>
    <w:p w14:paraId="048E7C27" w14:textId="3904DE06"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iv.</w:t>
      </w:r>
      <w:r w:rsidR="00DB01ED" w:rsidRPr="00790536">
        <w:rPr>
          <w:rFonts w:ascii="Garamond" w:hAnsi="Garamond"/>
          <w:sz w:val="24"/>
          <w:szCs w:val="24"/>
        </w:rPr>
        <w:t xml:space="preserve"> </w:t>
      </w:r>
      <w:r w:rsidRPr="00790536">
        <w:rPr>
          <w:rFonts w:ascii="Garamond" w:hAnsi="Garamond"/>
          <w:sz w:val="24"/>
          <w:szCs w:val="24"/>
        </w:rPr>
        <w:t>menaxhimin</w:t>
      </w:r>
      <w:r w:rsidR="00EC24EC" w:rsidRPr="00790536">
        <w:rPr>
          <w:rFonts w:ascii="Garamond" w:hAnsi="Garamond"/>
          <w:sz w:val="24"/>
          <w:szCs w:val="24"/>
        </w:rPr>
        <w:t xml:space="preserve"> </w:t>
      </w:r>
      <w:r w:rsidRPr="00790536">
        <w:rPr>
          <w:rFonts w:ascii="Garamond" w:hAnsi="Garamond"/>
          <w:sz w:val="24"/>
          <w:szCs w:val="24"/>
        </w:rPr>
        <w:t>e performancës</w:t>
      </w:r>
      <w:r w:rsidR="00923970" w:rsidRPr="00790536">
        <w:rPr>
          <w:rFonts w:ascii="Garamond" w:hAnsi="Garamond"/>
          <w:sz w:val="24"/>
          <w:szCs w:val="24"/>
        </w:rPr>
        <w:t>;</w:t>
      </w:r>
    </w:p>
    <w:p w14:paraId="693D9ACA" w14:textId="39F9A392"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w:t>
      </w:r>
      <w:r w:rsidR="00DB01ED" w:rsidRPr="00790536">
        <w:rPr>
          <w:rFonts w:ascii="Garamond" w:hAnsi="Garamond"/>
          <w:sz w:val="24"/>
          <w:szCs w:val="24"/>
        </w:rPr>
        <w:t xml:space="preserve"> </w:t>
      </w:r>
      <w:r w:rsidRPr="00790536">
        <w:rPr>
          <w:rFonts w:ascii="Garamond" w:hAnsi="Garamond"/>
          <w:sz w:val="24"/>
          <w:szCs w:val="24"/>
        </w:rPr>
        <w:t>shpërblimin nëpërmjet kompensimit, përfitimeve dhe mbajtjes në punë</w:t>
      </w:r>
      <w:r w:rsidR="00923970" w:rsidRPr="00790536">
        <w:rPr>
          <w:rFonts w:ascii="Garamond" w:hAnsi="Garamond"/>
          <w:sz w:val="24"/>
          <w:szCs w:val="24"/>
        </w:rPr>
        <w:t>;</w:t>
      </w:r>
    </w:p>
    <w:p w14:paraId="7B68212E" w14:textId="038FAD57"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vi.</w:t>
      </w:r>
      <w:r w:rsidR="00DB01ED" w:rsidRPr="00790536">
        <w:rPr>
          <w:rFonts w:ascii="Garamond" w:hAnsi="Garamond"/>
          <w:sz w:val="24"/>
          <w:szCs w:val="24"/>
        </w:rPr>
        <w:t xml:space="preserve"> </w:t>
      </w:r>
      <w:r w:rsidRPr="00790536">
        <w:rPr>
          <w:rFonts w:ascii="Garamond" w:hAnsi="Garamond"/>
          <w:sz w:val="24"/>
          <w:szCs w:val="24"/>
        </w:rPr>
        <w:t>kulturën dhe vlerat</w:t>
      </w:r>
      <w:r w:rsidR="00923970" w:rsidRPr="00790536">
        <w:rPr>
          <w:rFonts w:ascii="Garamond" w:hAnsi="Garamond"/>
          <w:sz w:val="24"/>
          <w:szCs w:val="24"/>
        </w:rPr>
        <w:t>;</w:t>
      </w:r>
    </w:p>
    <w:p w14:paraId="64CDCDD5" w14:textId="37C10954"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vii.</w:t>
      </w:r>
      <w:r w:rsidR="00DB01ED" w:rsidRPr="00790536">
        <w:rPr>
          <w:rFonts w:ascii="Garamond" w:hAnsi="Garamond"/>
          <w:sz w:val="24"/>
          <w:szCs w:val="24"/>
        </w:rPr>
        <w:t xml:space="preserve"> </w:t>
      </w:r>
      <w:r w:rsidRPr="00790536">
        <w:rPr>
          <w:rFonts w:ascii="Garamond" w:hAnsi="Garamond"/>
          <w:sz w:val="24"/>
          <w:szCs w:val="24"/>
        </w:rPr>
        <w:t>diversitetin</w:t>
      </w:r>
      <w:r w:rsidR="00923970" w:rsidRPr="00790536">
        <w:rPr>
          <w:rFonts w:ascii="Garamond" w:hAnsi="Garamond"/>
          <w:sz w:val="24"/>
          <w:szCs w:val="24"/>
        </w:rPr>
        <w:t>;</w:t>
      </w:r>
    </w:p>
    <w:p w14:paraId="465E426A" w14:textId="69905261"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l)</w:t>
      </w:r>
      <w:r w:rsidR="00DB01ED" w:rsidRPr="00790536">
        <w:rPr>
          <w:rFonts w:ascii="Garamond" w:hAnsi="Garamond"/>
          <w:sz w:val="24"/>
          <w:szCs w:val="24"/>
        </w:rPr>
        <w:t xml:space="preserve"> </w:t>
      </w:r>
      <w:r w:rsidRPr="00790536">
        <w:rPr>
          <w:rFonts w:ascii="Garamond" w:hAnsi="Garamond"/>
          <w:sz w:val="24"/>
          <w:szCs w:val="24"/>
        </w:rPr>
        <w:t>Ngritja e laboratorëve rajonalë për monitorimin e cilësisë së ujit</w:t>
      </w:r>
      <w:r w:rsidR="00144F8C">
        <w:rPr>
          <w:rFonts w:ascii="Garamond" w:hAnsi="Garamond"/>
          <w:sz w:val="24"/>
          <w:szCs w:val="24"/>
        </w:rPr>
        <w:t>;</w:t>
      </w:r>
    </w:p>
    <w:p w14:paraId="2926B4C6" w14:textId="60B536D1"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m)</w:t>
      </w:r>
      <w:r w:rsidR="00DB01ED" w:rsidRPr="00790536">
        <w:rPr>
          <w:rFonts w:ascii="Garamond" w:hAnsi="Garamond"/>
          <w:sz w:val="24"/>
          <w:szCs w:val="24"/>
        </w:rPr>
        <w:t xml:space="preserve"> </w:t>
      </w:r>
      <w:r w:rsidRPr="00790536">
        <w:rPr>
          <w:rFonts w:ascii="Garamond" w:hAnsi="Garamond"/>
          <w:sz w:val="24"/>
          <w:szCs w:val="24"/>
        </w:rPr>
        <w:t>Vendosja e sistemeve automatike për dezinfektimin e ujit (klorinimin)</w:t>
      </w:r>
      <w:r w:rsidR="00144F8C">
        <w:rPr>
          <w:rFonts w:ascii="Garamond" w:hAnsi="Garamond"/>
          <w:sz w:val="24"/>
          <w:szCs w:val="24"/>
        </w:rPr>
        <w:t>;</w:t>
      </w:r>
    </w:p>
    <w:p w14:paraId="4CF1E8B8" w14:textId="53380532" w:rsidR="00D12EC3" w:rsidRPr="00790536" w:rsidRDefault="00D12EC3" w:rsidP="00D20314">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n)</w:t>
      </w:r>
      <w:r w:rsidR="00DB01ED" w:rsidRPr="00790536">
        <w:rPr>
          <w:rFonts w:ascii="Garamond" w:hAnsi="Garamond"/>
          <w:sz w:val="24"/>
          <w:szCs w:val="24"/>
        </w:rPr>
        <w:t xml:space="preserve"> </w:t>
      </w:r>
      <w:r w:rsidRPr="00790536">
        <w:rPr>
          <w:rFonts w:ascii="Garamond" w:hAnsi="Garamond"/>
          <w:sz w:val="24"/>
          <w:szCs w:val="24"/>
        </w:rPr>
        <w:t xml:space="preserve">Adresimi i barazisë gjinore, duke kryer një studim për të kuptuar barrierat dhe për të vendosur objektiva, udhëheqje dhe programe trajnimi me akses të barabartë për femrat dhe mbështetje për rrjetet profesionale të grave në këtë sektor. </w:t>
      </w:r>
    </w:p>
    <w:p w14:paraId="66365CA2" w14:textId="77777777" w:rsidR="000E7529" w:rsidRPr="00790536" w:rsidRDefault="000E7529" w:rsidP="001941CB">
      <w:pPr>
        <w:spacing w:after="0" w:line="240" w:lineRule="auto"/>
        <w:ind w:firstLine="284"/>
        <w:jc w:val="center"/>
        <w:rPr>
          <w:rFonts w:ascii="Garamond" w:hAnsi="Garamond"/>
          <w:b/>
          <w:bCs/>
          <w:sz w:val="24"/>
          <w:szCs w:val="24"/>
        </w:rPr>
      </w:pPr>
    </w:p>
    <w:p w14:paraId="7779BE0C" w14:textId="7A533C1F"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18</w:t>
      </w:r>
    </w:p>
    <w:p w14:paraId="147CBF15" w14:textId="0AE9D18F"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Procedura e vlerësimit të përfituesve për fonde për politikën “Forcimi i kapaciteteve dhe modernizimi i ofruesve të shërbimeve në sektorin ujësjellës</w:t>
      </w:r>
      <w:r w:rsidR="007308B1">
        <w:rPr>
          <w:rFonts w:ascii="Garamond" w:hAnsi="Garamond"/>
          <w:b/>
          <w:bCs/>
          <w:sz w:val="24"/>
          <w:szCs w:val="24"/>
        </w:rPr>
        <w:t>-</w:t>
      </w:r>
      <w:r w:rsidRPr="00790536">
        <w:rPr>
          <w:rFonts w:ascii="Garamond" w:hAnsi="Garamond"/>
          <w:b/>
          <w:bCs/>
          <w:sz w:val="24"/>
          <w:szCs w:val="24"/>
        </w:rPr>
        <w:t>kanalizime”</w:t>
      </w:r>
    </w:p>
    <w:p w14:paraId="02AD6094" w14:textId="77777777" w:rsidR="000E7529" w:rsidRPr="00790536" w:rsidRDefault="000E7529" w:rsidP="001941CB">
      <w:pPr>
        <w:spacing w:after="0" w:line="240" w:lineRule="auto"/>
        <w:ind w:firstLine="284"/>
        <w:jc w:val="center"/>
        <w:rPr>
          <w:rFonts w:ascii="Garamond" w:hAnsi="Garamond"/>
          <w:sz w:val="24"/>
          <w:szCs w:val="24"/>
        </w:rPr>
      </w:pPr>
    </w:p>
    <w:p w14:paraId="10BB51B0" w14:textId="6E9687CA"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Ofruesit e shërbimeve në sektorin e ujësjellës</w:t>
      </w:r>
      <w:r w:rsidR="007308B1">
        <w:rPr>
          <w:rFonts w:ascii="Garamond" w:hAnsi="Garamond"/>
          <w:sz w:val="24"/>
          <w:szCs w:val="24"/>
        </w:rPr>
        <w:t>-</w:t>
      </w:r>
      <w:r w:rsidRPr="00790536">
        <w:rPr>
          <w:rFonts w:ascii="Garamond" w:hAnsi="Garamond"/>
          <w:sz w:val="24"/>
          <w:szCs w:val="24"/>
        </w:rPr>
        <w:t xml:space="preserve">kanalizime kualifikohen vetëm nëse ato përmbushin kriteret e përgjithshme të kualifikimit përcaktuar në nenin 6, </w:t>
      </w:r>
      <w:r w:rsidR="0031586A" w:rsidRPr="00790536">
        <w:rPr>
          <w:rFonts w:ascii="Garamond" w:hAnsi="Garamond"/>
          <w:sz w:val="24"/>
          <w:szCs w:val="24"/>
        </w:rPr>
        <w:t xml:space="preserve">kreu </w:t>
      </w:r>
      <w:r w:rsidRPr="00790536">
        <w:rPr>
          <w:rFonts w:ascii="Garamond" w:hAnsi="Garamond"/>
          <w:sz w:val="24"/>
          <w:szCs w:val="24"/>
        </w:rPr>
        <w:t>II “Metodologjia e Përfitimit të Fondeve”, më sipër.</w:t>
      </w:r>
    </w:p>
    <w:p w14:paraId="7D39843B" w14:textId="1253BA81"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Ofruesit e shërbimeve në sektorin e ujësjellës</w:t>
      </w:r>
      <w:r w:rsidR="007308B1">
        <w:rPr>
          <w:rFonts w:ascii="Garamond" w:hAnsi="Garamond"/>
          <w:sz w:val="24"/>
          <w:szCs w:val="24"/>
        </w:rPr>
        <w:t>-</w:t>
      </w:r>
      <w:r w:rsidRPr="00790536">
        <w:rPr>
          <w:rFonts w:ascii="Garamond" w:hAnsi="Garamond"/>
          <w:sz w:val="24"/>
          <w:szCs w:val="24"/>
        </w:rPr>
        <w:t xml:space="preserve">kanalizime duhet të dorëzojnë një </w:t>
      </w:r>
      <w:r w:rsidR="00D20314">
        <w:rPr>
          <w:rFonts w:ascii="Garamond" w:hAnsi="Garamond"/>
          <w:sz w:val="24"/>
          <w:szCs w:val="24"/>
        </w:rPr>
        <w:t>a</w:t>
      </w:r>
      <w:r w:rsidRPr="00790536">
        <w:rPr>
          <w:rFonts w:ascii="Garamond" w:hAnsi="Garamond"/>
          <w:sz w:val="24"/>
          <w:szCs w:val="24"/>
        </w:rPr>
        <w:t xml:space="preserve">plikim të nënshkruar dhe të plotë që përmban dokumentet dhe formularët në përputhje me </w:t>
      </w:r>
      <w:r w:rsidR="0031586A" w:rsidRPr="00790536">
        <w:rPr>
          <w:rFonts w:ascii="Garamond" w:hAnsi="Garamond"/>
          <w:sz w:val="24"/>
          <w:szCs w:val="24"/>
        </w:rPr>
        <w:t xml:space="preserve">aneksin </w:t>
      </w:r>
      <w:r w:rsidRPr="00790536">
        <w:rPr>
          <w:rFonts w:ascii="Garamond" w:hAnsi="Garamond"/>
          <w:sz w:val="24"/>
          <w:szCs w:val="24"/>
        </w:rPr>
        <w:t xml:space="preserve">1, bashkëlidhur këtij </w:t>
      </w:r>
      <w:r w:rsidR="0031586A" w:rsidRPr="00790536">
        <w:rPr>
          <w:rFonts w:ascii="Garamond" w:hAnsi="Garamond"/>
          <w:sz w:val="24"/>
          <w:szCs w:val="24"/>
        </w:rPr>
        <w:t xml:space="preserve">udhëzimi – formularët </w:t>
      </w:r>
      <w:r w:rsidRPr="00790536">
        <w:rPr>
          <w:rFonts w:ascii="Garamond" w:hAnsi="Garamond"/>
          <w:sz w:val="24"/>
          <w:szCs w:val="24"/>
        </w:rPr>
        <w:t>e dorëzimit. Dorëzimi mund të bëhet me postë ose në protokollin e AKUK</w:t>
      </w:r>
      <w:r w:rsidR="0031586A" w:rsidRPr="00790536">
        <w:rPr>
          <w:rFonts w:ascii="Garamond" w:hAnsi="Garamond"/>
          <w:sz w:val="24"/>
          <w:szCs w:val="24"/>
        </w:rPr>
        <w:t>-së</w:t>
      </w:r>
      <w:r w:rsidRPr="00790536">
        <w:rPr>
          <w:rFonts w:ascii="Garamond" w:hAnsi="Garamond"/>
          <w:sz w:val="24"/>
          <w:szCs w:val="24"/>
        </w:rPr>
        <w:t xml:space="preserve">. Gjithashtu, </w:t>
      </w:r>
      <w:r w:rsidR="00D20314">
        <w:rPr>
          <w:rFonts w:ascii="Garamond" w:hAnsi="Garamond"/>
          <w:sz w:val="24"/>
          <w:szCs w:val="24"/>
        </w:rPr>
        <w:t>o</w:t>
      </w:r>
      <w:r w:rsidRPr="00790536">
        <w:rPr>
          <w:rFonts w:ascii="Garamond" w:hAnsi="Garamond"/>
          <w:sz w:val="24"/>
          <w:szCs w:val="24"/>
        </w:rPr>
        <w:t>fruesit e shërbimeve në sektorin e ujësjellës</w:t>
      </w:r>
      <w:r w:rsidR="007308B1">
        <w:rPr>
          <w:rFonts w:ascii="Garamond" w:hAnsi="Garamond"/>
          <w:sz w:val="24"/>
          <w:szCs w:val="24"/>
        </w:rPr>
        <w:t>-</w:t>
      </w:r>
      <w:r w:rsidRPr="00790536">
        <w:rPr>
          <w:rFonts w:ascii="Garamond" w:hAnsi="Garamond"/>
          <w:sz w:val="24"/>
          <w:szCs w:val="24"/>
        </w:rPr>
        <w:t>kanalizime kanë mundësinë e paraqitjes së aplikimit në mënyrë elektronike.</w:t>
      </w:r>
    </w:p>
    <w:p w14:paraId="2292CD96" w14:textId="4380914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Aplikimet duhet të dorëzohen gjatë </w:t>
      </w:r>
      <w:r w:rsidR="0031586A" w:rsidRPr="00790536">
        <w:rPr>
          <w:rFonts w:ascii="Garamond" w:hAnsi="Garamond"/>
          <w:sz w:val="24"/>
          <w:szCs w:val="24"/>
        </w:rPr>
        <w:t>periudhës së dorëzimit të aplikimeve</w:t>
      </w:r>
      <w:r w:rsidRPr="00790536">
        <w:rPr>
          <w:rFonts w:ascii="Garamond" w:hAnsi="Garamond"/>
          <w:sz w:val="24"/>
          <w:szCs w:val="24"/>
        </w:rPr>
        <w:t>, e cila zgjat çdo vit, nga 1 mars deri më 30 qershor – periudha e parë – dhe nga 1 tetori deri më 30 nëntor – periudha e dytë.</w:t>
      </w:r>
    </w:p>
    <w:p w14:paraId="0FA13D80" w14:textId="77777777" w:rsidR="00923970" w:rsidRPr="00790536" w:rsidRDefault="00923970" w:rsidP="001941CB">
      <w:pPr>
        <w:spacing w:after="0" w:line="240" w:lineRule="auto"/>
        <w:ind w:firstLine="284"/>
        <w:jc w:val="center"/>
        <w:rPr>
          <w:rFonts w:ascii="Garamond" w:hAnsi="Garamond"/>
          <w:bCs/>
          <w:sz w:val="24"/>
          <w:szCs w:val="24"/>
        </w:rPr>
      </w:pPr>
    </w:p>
    <w:p w14:paraId="74E5BA99" w14:textId="2DF448FF"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19</w:t>
      </w:r>
    </w:p>
    <w:p w14:paraId="2C3467E2" w14:textId="32BF18F9" w:rsidR="00D12EC3" w:rsidRPr="00790536" w:rsidRDefault="00D12EC3" w:rsidP="0031586A">
      <w:pPr>
        <w:spacing w:after="0" w:line="240" w:lineRule="auto"/>
        <w:jc w:val="center"/>
        <w:rPr>
          <w:rFonts w:ascii="Garamond" w:hAnsi="Garamond"/>
          <w:b/>
          <w:bCs/>
          <w:sz w:val="24"/>
          <w:szCs w:val="24"/>
        </w:rPr>
      </w:pPr>
      <w:r w:rsidRPr="00790536">
        <w:rPr>
          <w:rFonts w:ascii="Garamond" w:hAnsi="Garamond"/>
          <w:b/>
          <w:bCs/>
          <w:sz w:val="24"/>
          <w:szCs w:val="24"/>
        </w:rPr>
        <w:t>Metodologjia e vlerësimit të përfitimit të Fondeve për politikën “Forcimi i kapaciteteve dhe modernizimi i ofruesve të shërbimeve në sektorin ujësjellës</w:t>
      </w:r>
      <w:r w:rsidR="007308B1">
        <w:rPr>
          <w:rFonts w:ascii="Garamond" w:hAnsi="Garamond"/>
          <w:b/>
          <w:bCs/>
          <w:sz w:val="24"/>
          <w:szCs w:val="24"/>
        </w:rPr>
        <w:t>-</w:t>
      </w:r>
      <w:r w:rsidRPr="00790536">
        <w:rPr>
          <w:rFonts w:ascii="Garamond" w:hAnsi="Garamond"/>
          <w:b/>
          <w:bCs/>
          <w:sz w:val="24"/>
          <w:szCs w:val="24"/>
        </w:rPr>
        <w:t>kanalizime”</w:t>
      </w:r>
    </w:p>
    <w:p w14:paraId="5D704179" w14:textId="77777777" w:rsidR="000E7529" w:rsidRPr="00790536" w:rsidRDefault="000E7529" w:rsidP="001941CB">
      <w:pPr>
        <w:spacing w:after="0" w:line="240" w:lineRule="auto"/>
        <w:ind w:firstLine="284"/>
        <w:jc w:val="center"/>
        <w:rPr>
          <w:rFonts w:ascii="Garamond" w:hAnsi="Garamond"/>
          <w:b/>
          <w:bCs/>
          <w:sz w:val="24"/>
          <w:szCs w:val="24"/>
        </w:rPr>
      </w:pPr>
    </w:p>
    <w:p w14:paraId="71821CF2" w14:textId="5CCBECF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1. Metodologjia për vlerësimin dhe prioritizimin e projekteve për politikën “Forcimi i kapaciteteve dhe modernizimi i ofruesve të shërbimeve në sektorin </w:t>
      </w:r>
      <w:r w:rsidR="00DE718D" w:rsidRPr="00790536">
        <w:rPr>
          <w:rFonts w:ascii="Garamond" w:hAnsi="Garamond"/>
          <w:sz w:val="24"/>
          <w:szCs w:val="24"/>
        </w:rPr>
        <w:t>ujësjellës</w:t>
      </w:r>
      <w:r w:rsidR="00DE718D">
        <w:rPr>
          <w:rFonts w:ascii="Garamond" w:hAnsi="Garamond"/>
          <w:sz w:val="24"/>
          <w:szCs w:val="24"/>
        </w:rPr>
        <w:t>-</w:t>
      </w:r>
      <w:r w:rsidRPr="00790536">
        <w:rPr>
          <w:rFonts w:ascii="Garamond" w:hAnsi="Garamond"/>
          <w:sz w:val="24"/>
          <w:szCs w:val="24"/>
        </w:rPr>
        <w:t>kanalizime” bazohet në një qasje me dy hapa:</w:t>
      </w:r>
    </w:p>
    <w:p w14:paraId="279D5392" w14:textId="25A4E9B4"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Pr="00790536">
        <w:rPr>
          <w:rFonts w:ascii="Garamond" w:hAnsi="Garamond"/>
          <w:sz w:val="24"/>
          <w:szCs w:val="24"/>
        </w:rPr>
        <w:t xml:space="preserve">Hapi </w:t>
      </w:r>
      <w:r w:rsidR="00263482" w:rsidRPr="00263482">
        <w:rPr>
          <w:rFonts w:ascii="Garamond" w:hAnsi="Garamond"/>
          <w:bCs/>
          <w:sz w:val="24"/>
          <w:szCs w:val="24"/>
        </w:rPr>
        <w:t>i 1-rë</w:t>
      </w:r>
      <w:r w:rsidRPr="00790536">
        <w:rPr>
          <w:rFonts w:ascii="Garamond" w:hAnsi="Garamond"/>
          <w:sz w:val="24"/>
          <w:szCs w:val="24"/>
        </w:rPr>
        <w:t xml:space="preserve">: </w:t>
      </w:r>
      <w:r w:rsidR="002B638D" w:rsidRPr="00790536">
        <w:rPr>
          <w:rFonts w:ascii="Garamond" w:hAnsi="Garamond"/>
          <w:sz w:val="24"/>
          <w:szCs w:val="24"/>
        </w:rPr>
        <w:t xml:space="preserve">shqyrtimi </w:t>
      </w:r>
      <w:r w:rsidRPr="00790536">
        <w:rPr>
          <w:rFonts w:ascii="Garamond" w:hAnsi="Garamond"/>
          <w:sz w:val="24"/>
          <w:szCs w:val="24"/>
        </w:rPr>
        <w:t>i përshtatshmërisë;</w:t>
      </w:r>
    </w:p>
    <w:p w14:paraId="599BD1FE" w14:textId="7BFC470A" w:rsidR="00D12EC3" w:rsidRPr="00790536" w:rsidRDefault="00D12EC3" w:rsidP="001941CB">
      <w:pPr>
        <w:pStyle w:val="ListParagraph"/>
        <w:spacing w:after="0" w:line="240" w:lineRule="auto"/>
        <w:ind w:left="0" w:firstLine="284"/>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Pr="00790536">
        <w:rPr>
          <w:rFonts w:ascii="Garamond" w:hAnsi="Garamond"/>
          <w:sz w:val="24"/>
          <w:szCs w:val="24"/>
        </w:rPr>
        <w:t xml:space="preserve">Hapi </w:t>
      </w:r>
      <w:r w:rsidR="007308B1">
        <w:rPr>
          <w:rFonts w:ascii="Garamond" w:hAnsi="Garamond"/>
          <w:sz w:val="24"/>
          <w:szCs w:val="24"/>
        </w:rPr>
        <w:t>i 2-të</w:t>
      </w:r>
      <w:r w:rsidRPr="00790536">
        <w:rPr>
          <w:rFonts w:ascii="Garamond" w:hAnsi="Garamond"/>
          <w:sz w:val="24"/>
          <w:szCs w:val="24"/>
        </w:rPr>
        <w:t xml:space="preserve">: </w:t>
      </w:r>
      <w:r w:rsidR="002B638D" w:rsidRPr="00790536">
        <w:rPr>
          <w:rFonts w:ascii="Garamond" w:hAnsi="Garamond"/>
          <w:sz w:val="24"/>
          <w:szCs w:val="24"/>
        </w:rPr>
        <w:t xml:space="preserve">vlerësimi </w:t>
      </w:r>
      <w:r w:rsidRPr="00790536">
        <w:rPr>
          <w:rFonts w:ascii="Garamond" w:hAnsi="Garamond"/>
          <w:sz w:val="24"/>
          <w:szCs w:val="24"/>
        </w:rPr>
        <w:t>dhe prioritizimi.</w:t>
      </w:r>
    </w:p>
    <w:p w14:paraId="49D3E1D4" w14:textId="15288F98"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bCs/>
          <w:sz w:val="24"/>
          <w:szCs w:val="24"/>
        </w:rPr>
        <w:lastRenderedPageBreak/>
        <w:t>2.</w:t>
      </w:r>
      <w:r w:rsidRPr="00790536">
        <w:rPr>
          <w:rFonts w:ascii="Garamond" w:hAnsi="Garamond"/>
          <w:b/>
          <w:bCs/>
          <w:sz w:val="24"/>
          <w:szCs w:val="24"/>
        </w:rPr>
        <w:t xml:space="preserve"> Hapi </w:t>
      </w:r>
      <w:r w:rsidR="007308B1">
        <w:rPr>
          <w:rFonts w:ascii="Garamond" w:hAnsi="Garamond"/>
          <w:b/>
          <w:bCs/>
          <w:sz w:val="24"/>
          <w:szCs w:val="24"/>
        </w:rPr>
        <w:t>i 1-rë</w:t>
      </w:r>
      <w:r w:rsidRPr="00790536">
        <w:rPr>
          <w:rFonts w:ascii="Garamond" w:hAnsi="Garamond"/>
          <w:b/>
          <w:bCs/>
          <w:sz w:val="24"/>
          <w:szCs w:val="24"/>
        </w:rPr>
        <w:t>:</w:t>
      </w:r>
      <w:r w:rsidRPr="00790536">
        <w:rPr>
          <w:rFonts w:ascii="Garamond" w:hAnsi="Garamond"/>
          <w:sz w:val="24"/>
          <w:szCs w:val="24"/>
        </w:rPr>
        <w:t xml:space="preserve"> </w:t>
      </w:r>
      <w:r w:rsidR="002B638D" w:rsidRPr="00790536">
        <w:rPr>
          <w:rFonts w:ascii="Garamond" w:hAnsi="Garamond"/>
          <w:sz w:val="24"/>
          <w:szCs w:val="24"/>
        </w:rPr>
        <w:t xml:space="preserve">shqyrtimi </w:t>
      </w:r>
      <w:r w:rsidRPr="00790536">
        <w:rPr>
          <w:rFonts w:ascii="Garamond" w:hAnsi="Garamond"/>
          <w:sz w:val="24"/>
          <w:szCs w:val="24"/>
        </w:rPr>
        <w:t>i përshtatshmërisë konsiston në vlerësimin e kërkesave të përcaktuara në nenin 10.2 t</w:t>
      </w:r>
      <w:r w:rsidR="00263482">
        <w:rPr>
          <w:rFonts w:ascii="Garamond" w:hAnsi="Garamond"/>
          <w:sz w:val="24"/>
          <w:szCs w:val="24"/>
        </w:rPr>
        <w:t>ë</w:t>
      </w:r>
      <w:r w:rsidRPr="00790536">
        <w:rPr>
          <w:rFonts w:ascii="Garamond" w:hAnsi="Garamond"/>
          <w:sz w:val="24"/>
          <w:szCs w:val="24"/>
        </w:rPr>
        <w:t xml:space="preserve"> </w:t>
      </w:r>
      <w:r w:rsidR="00263482">
        <w:rPr>
          <w:rFonts w:ascii="Garamond" w:hAnsi="Garamond"/>
          <w:sz w:val="24"/>
          <w:szCs w:val="24"/>
        </w:rPr>
        <w:t>k</w:t>
      </w:r>
      <w:r w:rsidRPr="00790536">
        <w:rPr>
          <w:rFonts w:ascii="Garamond" w:hAnsi="Garamond"/>
          <w:sz w:val="24"/>
          <w:szCs w:val="24"/>
        </w:rPr>
        <w:t>reu</w:t>
      </w:r>
      <w:r w:rsidR="00263482">
        <w:rPr>
          <w:rFonts w:ascii="Garamond" w:hAnsi="Garamond"/>
          <w:sz w:val="24"/>
          <w:szCs w:val="24"/>
        </w:rPr>
        <w:t>t</w:t>
      </w:r>
      <w:r w:rsidRPr="00790536">
        <w:rPr>
          <w:rFonts w:ascii="Garamond" w:hAnsi="Garamond"/>
          <w:sz w:val="24"/>
          <w:szCs w:val="24"/>
        </w:rPr>
        <w:t xml:space="preserve"> II “Procedura e vlerësimit të përfituesve të fondeve”, më sipër.</w:t>
      </w:r>
    </w:p>
    <w:p w14:paraId="608B52B6" w14:textId="2E124348"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bCs/>
          <w:sz w:val="24"/>
          <w:szCs w:val="24"/>
        </w:rPr>
        <w:t>3.</w:t>
      </w:r>
      <w:r w:rsidRPr="00790536">
        <w:rPr>
          <w:rFonts w:ascii="Garamond" w:hAnsi="Garamond"/>
          <w:b/>
          <w:bCs/>
          <w:sz w:val="24"/>
          <w:szCs w:val="24"/>
        </w:rPr>
        <w:t xml:space="preserve"> Hapi </w:t>
      </w:r>
      <w:r w:rsidR="007308B1" w:rsidRPr="007308B1">
        <w:rPr>
          <w:rFonts w:ascii="Garamond" w:hAnsi="Garamond"/>
          <w:b/>
          <w:sz w:val="24"/>
          <w:szCs w:val="24"/>
        </w:rPr>
        <w:t>i 2-të</w:t>
      </w:r>
      <w:r w:rsidRPr="00790536">
        <w:rPr>
          <w:rFonts w:ascii="Garamond" w:hAnsi="Garamond"/>
          <w:b/>
          <w:bCs/>
          <w:sz w:val="24"/>
          <w:szCs w:val="24"/>
        </w:rPr>
        <w:t>:</w:t>
      </w:r>
      <w:r w:rsidRPr="00790536">
        <w:rPr>
          <w:rFonts w:ascii="Garamond" w:hAnsi="Garamond"/>
          <w:sz w:val="24"/>
          <w:szCs w:val="24"/>
        </w:rPr>
        <w:t xml:space="preserve"> </w:t>
      </w:r>
      <w:r w:rsidR="002B638D" w:rsidRPr="00790536">
        <w:rPr>
          <w:rFonts w:ascii="Garamond" w:hAnsi="Garamond"/>
          <w:sz w:val="24"/>
          <w:szCs w:val="24"/>
        </w:rPr>
        <w:t xml:space="preserve">vlerësimi </w:t>
      </w:r>
      <w:r w:rsidRPr="00790536">
        <w:rPr>
          <w:rFonts w:ascii="Garamond" w:hAnsi="Garamond"/>
          <w:sz w:val="24"/>
          <w:szCs w:val="24"/>
        </w:rPr>
        <w:t>dhe renditja e aplikimeve bazohet në kriteret e prioritizimit më poshtë:</w:t>
      </w:r>
    </w:p>
    <w:p w14:paraId="5BF10202" w14:textId="7777777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PS2 = A + B + C + D + E</w:t>
      </w:r>
    </w:p>
    <w:p w14:paraId="47E6E429" w14:textId="7777777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Ku:</w:t>
      </w:r>
    </w:p>
    <w:p w14:paraId="7FCBE623" w14:textId="5CFC47C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“PS2” do të thotë totali i pikëve të Projektit për politikën “Forcimi i kapaciteteve dhe modernizimi i ofruesve të shërbimeve në sektorin ujësjellës</w:t>
      </w:r>
      <w:r w:rsidR="007308B1">
        <w:rPr>
          <w:rFonts w:ascii="Garamond" w:hAnsi="Garamond"/>
          <w:sz w:val="24"/>
          <w:szCs w:val="24"/>
        </w:rPr>
        <w:t>-</w:t>
      </w:r>
      <w:r w:rsidRPr="00790536">
        <w:rPr>
          <w:rFonts w:ascii="Garamond" w:hAnsi="Garamond"/>
          <w:sz w:val="24"/>
          <w:szCs w:val="24"/>
        </w:rPr>
        <w:t>kanalizime”;</w:t>
      </w:r>
    </w:p>
    <w:p w14:paraId="4C48C679" w14:textId="54D20EFE"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“A” nënkupton </w:t>
      </w:r>
      <w:r w:rsidR="00DE718D" w:rsidRPr="00790536">
        <w:rPr>
          <w:rFonts w:ascii="Garamond" w:hAnsi="Garamond"/>
          <w:sz w:val="24"/>
          <w:szCs w:val="24"/>
        </w:rPr>
        <w:t xml:space="preserve">kriteret strategjike </w:t>
      </w:r>
      <w:r w:rsidR="00DE718D">
        <w:rPr>
          <w:rFonts w:ascii="Garamond" w:hAnsi="Garamond"/>
          <w:sz w:val="24"/>
          <w:szCs w:val="24"/>
        </w:rPr>
        <w:t>–</w:t>
      </w:r>
      <w:r w:rsidR="00DE718D" w:rsidRPr="00790536">
        <w:rPr>
          <w:rFonts w:ascii="Garamond" w:hAnsi="Garamond"/>
          <w:sz w:val="24"/>
          <w:szCs w:val="24"/>
        </w:rPr>
        <w:t xml:space="preserve"> përafrimi</w:t>
      </w:r>
      <w:r w:rsidR="00DE718D">
        <w:rPr>
          <w:rFonts w:ascii="Garamond" w:hAnsi="Garamond"/>
          <w:sz w:val="24"/>
          <w:szCs w:val="24"/>
        </w:rPr>
        <w:t xml:space="preserve"> </w:t>
      </w:r>
      <w:r w:rsidRPr="00790536">
        <w:rPr>
          <w:rFonts w:ascii="Garamond" w:hAnsi="Garamond"/>
          <w:sz w:val="24"/>
          <w:szCs w:val="24"/>
        </w:rPr>
        <w:t xml:space="preserve">me Strategjinë Kombëtare të Furnizimit me Ujë dhe Kanalizimeve </w:t>
      </w:r>
      <w:r w:rsidR="00A56CBB">
        <w:rPr>
          <w:rFonts w:ascii="Garamond" w:hAnsi="Garamond"/>
          <w:sz w:val="24"/>
          <w:szCs w:val="24"/>
        </w:rPr>
        <w:t>2023–2030</w:t>
      </w:r>
    </w:p>
    <w:p w14:paraId="1EF2F03E" w14:textId="30C241B6"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A = A,1 x 0,05 + A,2 x 0,05 + A,3 x 0,05 + A,4 x 0,05</w:t>
      </w:r>
    </w:p>
    <w:p w14:paraId="68F73DA8" w14:textId="04DF273D"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“B” nënkupton </w:t>
      </w:r>
      <w:r w:rsidR="00E4738A" w:rsidRPr="00790536">
        <w:rPr>
          <w:rFonts w:ascii="Garamond" w:hAnsi="Garamond"/>
          <w:sz w:val="24"/>
          <w:szCs w:val="24"/>
        </w:rPr>
        <w:t xml:space="preserve">kriterin </w:t>
      </w:r>
      <w:r w:rsidRPr="00790536">
        <w:rPr>
          <w:rFonts w:ascii="Garamond" w:hAnsi="Garamond"/>
          <w:sz w:val="24"/>
          <w:szCs w:val="24"/>
        </w:rPr>
        <w:t xml:space="preserve">e </w:t>
      </w:r>
      <w:r w:rsidR="00C00748">
        <w:rPr>
          <w:rFonts w:ascii="Garamond" w:hAnsi="Garamond"/>
          <w:sz w:val="24"/>
          <w:szCs w:val="24"/>
        </w:rPr>
        <w:t xml:space="preserve">“Tipi i projektit” </w:t>
      </w:r>
      <w:r w:rsidR="00DE718D">
        <w:rPr>
          <w:rFonts w:ascii="Garamond" w:hAnsi="Garamond"/>
          <w:sz w:val="24"/>
          <w:szCs w:val="24"/>
        </w:rPr>
        <w:t>–</w:t>
      </w:r>
      <w:r w:rsidRPr="00790536">
        <w:rPr>
          <w:rFonts w:ascii="Garamond" w:hAnsi="Garamond"/>
          <w:sz w:val="24"/>
          <w:szCs w:val="24"/>
        </w:rPr>
        <w:t xml:space="preserve"> </w:t>
      </w:r>
      <w:r w:rsidR="00DE718D">
        <w:rPr>
          <w:rFonts w:ascii="Garamond" w:hAnsi="Garamond"/>
          <w:sz w:val="24"/>
          <w:szCs w:val="24"/>
        </w:rPr>
        <w:t>n</w:t>
      </w:r>
      <w:r w:rsidRPr="00790536">
        <w:rPr>
          <w:rFonts w:ascii="Garamond" w:hAnsi="Garamond"/>
          <w:sz w:val="24"/>
          <w:szCs w:val="24"/>
        </w:rPr>
        <w:t>dikimi në shërbimet e furnizimit me ujë</w:t>
      </w:r>
    </w:p>
    <w:p w14:paraId="70054CA4" w14:textId="1C20945D"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B = B,1 x 0,05 + B,2 x 0,05 + B,3 x 0,05</w:t>
      </w:r>
    </w:p>
    <w:p w14:paraId="165A1E06" w14:textId="1BCF5CF3"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do të thotë </w:t>
      </w:r>
      <w:r w:rsidR="007308B1" w:rsidRPr="00790536">
        <w:rPr>
          <w:rFonts w:ascii="Garamond" w:hAnsi="Garamond"/>
          <w:sz w:val="24"/>
          <w:szCs w:val="24"/>
        </w:rPr>
        <w:t xml:space="preserve">kriteret specifike për projektet </w:t>
      </w:r>
      <w:r w:rsidRPr="00790536">
        <w:rPr>
          <w:rFonts w:ascii="Garamond" w:hAnsi="Garamond"/>
          <w:sz w:val="24"/>
          <w:szCs w:val="24"/>
        </w:rPr>
        <w:t>që synojnë forcimin e kapaciteteve dhe modernizimin e ofruesve të shërbimeve në sektorin ujësjellës</w:t>
      </w:r>
      <w:r w:rsidR="007308B1">
        <w:rPr>
          <w:rFonts w:ascii="Garamond" w:hAnsi="Garamond"/>
          <w:sz w:val="24"/>
          <w:szCs w:val="24"/>
        </w:rPr>
        <w:t>-</w:t>
      </w:r>
      <w:r w:rsidRPr="00790536">
        <w:rPr>
          <w:rFonts w:ascii="Garamond" w:hAnsi="Garamond"/>
          <w:sz w:val="24"/>
          <w:szCs w:val="24"/>
        </w:rPr>
        <w:t>kanalizime</w:t>
      </w:r>
    </w:p>
    <w:p w14:paraId="1A3E9C21" w14:textId="7777777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 xml:space="preserve">C = C,1 x 0,05 + C,2 x 0,05 + C,3 x 0,05 + C,4 x 0,05 + C,5 x 0,05 + C,6 x 0,05 + C.7 x 0,05 </w:t>
      </w:r>
    </w:p>
    <w:p w14:paraId="6EF8708F" w14:textId="7777777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 do të thotë Kritere të Tjera Specifike</w:t>
      </w:r>
    </w:p>
    <w:p w14:paraId="4C02FE3B" w14:textId="77777777" w:rsidR="00D12EC3" w:rsidRPr="00790536" w:rsidRDefault="00D12EC3" w:rsidP="001941CB">
      <w:pPr>
        <w:pStyle w:val="ListParagraph"/>
        <w:tabs>
          <w:tab w:val="left" w:pos="8222"/>
        </w:tabs>
        <w:spacing w:after="0" w:line="240" w:lineRule="auto"/>
        <w:ind w:left="0" w:firstLine="284"/>
        <w:jc w:val="both"/>
        <w:rPr>
          <w:rFonts w:ascii="Garamond" w:hAnsi="Garamond"/>
          <w:sz w:val="24"/>
          <w:szCs w:val="24"/>
        </w:rPr>
      </w:pPr>
      <w:r w:rsidRPr="00790536">
        <w:rPr>
          <w:rFonts w:ascii="Garamond" w:hAnsi="Garamond"/>
          <w:sz w:val="24"/>
          <w:szCs w:val="24"/>
        </w:rPr>
        <w:t>D = D,1 x 0,05 + D,2 x 0,05 + D,3 x 0,05 + D,4 x 0,05 + D,5 x 0,05</w:t>
      </w:r>
    </w:p>
    <w:p w14:paraId="29E00702" w14:textId="62F7BBC5" w:rsidR="00D12EC3" w:rsidRPr="00790536" w:rsidRDefault="00D12EC3" w:rsidP="001941CB">
      <w:pPr>
        <w:pStyle w:val="ListParagraph"/>
        <w:tabs>
          <w:tab w:val="left" w:pos="8222"/>
        </w:tabs>
        <w:spacing w:after="0" w:line="240" w:lineRule="auto"/>
        <w:ind w:left="0" w:firstLine="284"/>
        <w:jc w:val="both"/>
        <w:rPr>
          <w:rFonts w:ascii="Garamond" w:hAnsi="Garamond"/>
          <w:sz w:val="24"/>
          <w:szCs w:val="24"/>
        </w:rPr>
      </w:pPr>
      <w:r w:rsidRPr="00790536">
        <w:rPr>
          <w:rFonts w:ascii="Garamond" w:hAnsi="Garamond"/>
          <w:sz w:val="24"/>
          <w:szCs w:val="24"/>
        </w:rPr>
        <w:t xml:space="preserve">“E” nënkupton </w:t>
      </w:r>
      <w:r w:rsidR="00DE718D" w:rsidRPr="00790536">
        <w:rPr>
          <w:rFonts w:ascii="Garamond" w:hAnsi="Garamond"/>
          <w:sz w:val="24"/>
          <w:szCs w:val="24"/>
        </w:rPr>
        <w:t xml:space="preserve">kriteret e bashkëfinancimit </w:t>
      </w:r>
      <w:r w:rsidRPr="00790536">
        <w:rPr>
          <w:rFonts w:ascii="Garamond" w:hAnsi="Garamond"/>
          <w:sz w:val="24"/>
          <w:szCs w:val="24"/>
        </w:rPr>
        <w:t>E = E.1 x 0,05</w:t>
      </w:r>
    </w:p>
    <w:p w14:paraId="1279AEF2" w14:textId="3325B971" w:rsidR="00D12EC3" w:rsidRPr="00790536" w:rsidRDefault="00D12EC3" w:rsidP="001941CB">
      <w:pPr>
        <w:pStyle w:val="ListParagraph"/>
        <w:tabs>
          <w:tab w:val="left" w:pos="8222"/>
        </w:tabs>
        <w:spacing w:after="0" w:line="240" w:lineRule="auto"/>
        <w:ind w:left="0" w:firstLine="284"/>
        <w:jc w:val="both"/>
        <w:rPr>
          <w:rFonts w:ascii="Garamond" w:hAnsi="Garamond"/>
          <w:sz w:val="24"/>
          <w:szCs w:val="24"/>
        </w:rPr>
      </w:pPr>
      <w:r w:rsidRPr="00790536">
        <w:rPr>
          <w:rFonts w:ascii="Garamond" w:hAnsi="Garamond"/>
          <w:sz w:val="24"/>
          <w:szCs w:val="24"/>
        </w:rPr>
        <w:t xml:space="preserve">4. Përshkrimi i detajuar i kritereve është në </w:t>
      </w:r>
      <w:r w:rsidR="00D5464E" w:rsidRPr="00790536">
        <w:rPr>
          <w:rFonts w:ascii="Garamond" w:hAnsi="Garamond"/>
          <w:sz w:val="24"/>
          <w:szCs w:val="24"/>
        </w:rPr>
        <w:t>aneks</w:t>
      </w:r>
      <w:r w:rsidR="00D5464E">
        <w:rPr>
          <w:rFonts w:ascii="Garamond" w:hAnsi="Garamond"/>
          <w:sz w:val="24"/>
          <w:szCs w:val="24"/>
        </w:rPr>
        <w:t>in</w:t>
      </w:r>
      <w:r w:rsidR="00D5464E" w:rsidRPr="00790536">
        <w:rPr>
          <w:rFonts w:ascii="Garamond" w:hAnsi="Garamond"/>
          <w:sz w:val="24"/>
          <w:szCs w:val="24"/>
        </w:rPr>
        <w:t xml:space="preserve"> </w:t>
      </w:r>
      <w:r w:rsidRPr="00790536">
        <w:rPr>
          <w:rFonts w:ascii="Garamond" w:hAnsi="Garamond"/>
          <w:sz w:val="24"/>
          <w:szCs w:val="24"/>
        </w:rPr>
        <w:t xml:space="preserve">II – </w:t>
      </w:r>
      <w:r w:rsidR="00C67923" w:rsidRPr="00790536">
        <w:rPr>
          <w:rFonts w:ascii="Garamond" w:hAnsi="Garamond"/>
          <w:sz w:val="24"/>
          <w:szCs w:val="24"/>
        </w:rPr>
        <w:t>tabelat e vlerësimit</w:t>
      </w:r>
      <w:r w:rsidRPr="00790536">
        <w:rPr>
          <w:rFonts w:ascii="Garamond" w:hAnsi="Garamond"/>
          <w:sz w:val="24"/>
          <w:szCs w:val="24"/>
        </w:rPr>
        <w:t>.</w:t>
      </w:r>
    </w:p>
    <w:p w14:paraId="61393DDF" w14:textId="6180DD5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5. Vlerësimi i aplikimeve bëhet nga AKUK</w:t>
      </w:r>
      <w:r w:rsidR="00C67923" w:rsidRPr="00790536">
        <w:rPr>
          <w:rFonts w:ascii="Garamond" w:hAnsi="Garamond"/>
          <w:sz w:val="24"/>
          <w:szCs w:val="24"/>
        </w:rPr>
        <w:t>-ja</w:t>
      </w:r>
      <w:r w:rsidRPr="00790536">
        <w:rPr>
          <w:rFonts w:ascii="Garamond" w:hAnsi="Garamond"/>
          <w:sz w:val="24"/>
          <w:szCs w:val="24"/>
        </w:rPr>
        <w:t xml:space="preserve">, i cili do të rendisë aplikimet e dorëzuara sipas pikëve totale të tyre. Aplikimet që nuk plotësojnë kërkesat e përcaktuara në nenin 18 të </w:t>
      </w:r>
      <w:r w:rsidR="00DE718D">
        <w:rPr>
          <w:rFonts w:ascii="Garamond" w:hAnsi="Garamond"/>
          <w:sz w:val="24"/>
          <w:szCs w:val="24"/>
        </w:rPr>
        <w:t>k</w:t>
      </w:r>
      <w:r w:rsidRPr="00790536">
        <w:rPr>
          <w:rFonts w:ascii="Garamond" w:hAnsi="Garamond"/>
          <w:sz w:val="24"/>
          <w:szCs w:val="24"/>
        </w:rPr>
        <w:t>reu</w:t>
      </w:r>
      <w:r w:rsidR="00DE718D">
        <w:rPr>
          <w:rFonts w:ascii="Garamond" w:hAnsi="Garamond"/>
          <w:sz w:val="24"/>
          <w:szCs w:val="24"/>
        </w:rPr>
        <w:t>t</w:t>
      </w:r>
      <w:r w:rsidRPr="00790536">
        <w:rPr>
          <w:rFonts w:ascii="Garamond" w:hAnsi="Garamond"/>
          <w:sz w:val="24"/>
          <w:szCs w:val="24"/>
        </w:rPr>
        <w:t xml:space="preserve"> II, më sipër nuk do të përzgjidhen.</w:t>
      </w:r>
    </w:p>
    <w:p w14:paraId="6C078A8C" w14:textId="0758E26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6. Projektet që nuk marrin një minimum prej 40% sipas formulës</w:t>
      </w:r>
      <w:r w:rsidR="008055D5">
        <w:rPr>
          <w:rFonts w:ascii="Garamond" w:hAnsi="Garamond"/>
          <w:sz w:val="24"/>
          <w:szCs w:val="24"/>
        </w:rPr>
        <w:t xml:space="preserve"> së</w:t>
      </w:r>
      <w:r w:rsidRPr="00790536">
        <w:rPr>
          <w:rFonts w:ascii="Garamond" w:hAnsi="Garamond"/>
          <w:sz w:val="24"/>
          <w:szCs w:val="24"/>
        </w:rPr>
        <w:t xml:space="preserve"> parashikuar në nenin 19, më sipër specifikisht në </w:t>
      </w:r>
      <w:r w:rsidR="00C67923" w:rsidRPr="00790536">
        <w:rPr>
          <w:rFonts w:ascii="Garamond" w:hAnsi="Garamond"/>
          <w:sz w:val="24"/>
          <w:szCs w:val="24"/>
        </w:rPr>
        <w:t>h</w:t>
      </w:r>
      <w:r w:rsidRPr="00790536">
        <w:rPr>
          <w:rFonts w:ascii="Garamond" w:hAnsi="Garamond"/>
          <w:sz w:val="24"/>
          <w:szCs w:val="24"/>
        </w:rPr>
        <w:t xml:space="preserve">apin </w:t>
      </w:r>
      <w:r w:rsidR="00B7327F">
        <w:rPr>
          <w:rFonts w:ascii="Garamond" w:hAnsi="Garamond"/>
          <w:sz w:val="24"/>
          <w:szCs w:val="24"/>
        </w:rPr>
        <w:t xml:space="preserve">e </w:t>
      </w:r>
      <w:r w:rsidRPr="00790536">
        <w:rPr>
          <w:rFonts w:ascii="Garamond" w:hAnsi="Garamond"/>
          <w:sz w:val="24"/>
          <w:szCs w:val="24"/>
        </w:rPr>
        <w:t>2</w:t>
      </w:r>
      <w:r w:rsidR="00B7327F">
        <w:rPr>
          <w:rFonts w:ascii="Garamond" w:hAnsi="Garamond"/>
          <w:sz w:val="24"/>
          <w:szCs w:val="24"/>
        </w:rPr>
        <w:t>-të</w:t>
      </w:r>
      <w:r w:rsidRPr="00790536">
        <w:rPr>
          <w:rFonts w:ascii="Garamond" w:hAnsi="Garamond"/>
          <w:sz w:val="24"/>
          <w:szCs w:val="24"/>
        </w:rPr>
        <w:t>, nuk do të përzgjidhen.</w:t>
      </w:r>
    </w:p>
    <w:p w14:paraId="785B0455" w14:textId="75B6C21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7. Pavarësisht nga pikët minimale të përcaktuara më lart, nëse vlera totale e </w:t>
      </w:r>
      <w:r w:rsidR="00C67923" w:rsidRPr="00790536">
        <w:rPr>
          <w:rFonts w:ascii="Garamond" w:hAnsi="Garamond"/>
          <w:sz w:val="24"/>
          <w:szCs w:val="24"/>
        </w:rPr>
        <w:t>p</w:t>
      </w:r>
      <w:r w:rsidRPr="00790536">
        <w:rPr>
          <w:rFonts w:ascii="Garamond" w:hAnsi="Garamond"/>
          <w:sz w:val="24"/>
          <w:szCs w:val="24"/>
        </w:rPr>
        <w:t>rojekteve është mbi fondin total në dispozicion, projektet do të zgjidhen nëpërmjet prioritizimit, duke filluar nga projekti me pikët më të larta, deri në më të ulëtin brenda financimit total të disponueshëm.</w:t>
      </w:r>
    </w:p>
    <w:p w14:paraId="4D77DD21" w14:textId="77777777" w:rsidR="000E7529" w:rsidRPr="00790536" w:rsidRDefault="000E7529" w:rsidP="001941CB">
      <w:pPr>
        <w:pStyle w:val="ListParagraph"/>
        <w:spacing w:after="0" w:line="240" w:lineRule="auto"/>
        <w:ind w:left="0" w:firstLine="284"/>
        <w:jc w:val="center"/>
        <w:rPr>
          <w:rFonts w:ascii="Garamond" w:hAnsi="Garamond"/>
          <w:b/>
          <w:bCs/>
          <w:sz w:val="24"/>
          <w:szCs w:val="24"/>
        </w:rPr>
      </w:pPr>
    </w:p>
    <w:p w14:paraId="56C22B3C" w14:textId="368CAA8E" w:rsidR="00D12EC3" w:rsidRPr="00790536" w:rsidRDefault="00D12EC3" w:rsidP="001941CB">
      <w:pPr>
        <w:pStyle w:val="ListParagraph"/>
        <w:spacing w:after="0" w:line="240" w:lineRule="auto"/>
        <w:ind w:left="0" w:firstLine="284"/>
        <w:jc w:val="center"/>
        <w:rPr>
          <w:rFonts w:ascii="Garamond" w:hAnsi="Garamond"/>
          <w:bCs/>
          <w:sz w:val="24"/>
          <w:szCs w:val="24"/>
        </w:rPr>
      </w:pPr>
      <w:r w:rsidRPr="00790536">
        <w:rPr>
          <w:rFonts w:ascii="Garamond" w:hAnsi="Garamond"/>
          <w:bCs/>
          <w:sz w:val="24"/>
          <w:szCs w:val="24"/>
        </w:rPr>
        <w:t>Neni 20</w:t>
      </w:r>
    </w:p>
    <w:p w14:paraId="72018E76" w14:textId="77777777" w:rsidR="00D12EC3" w:rsidRPr="00790536" w:rsidRDefault="00D12EC3" w:rsidP="001941CB">
      <w:pPr>
        <w:pStyle w:val="ListParagraph"/>
        <w:spacing w:after="0" w:line="240" w:lineRule="auto"/>
        <w:ind w:left="0" w:firstLine="284"/>
        <w:jc w:val="center"/>
        <w:rPr>
          <w:rFonts w:ascii="Garamond" w:hAnsi="Garamond"/>
          <w:b/>
          <w:bCs/>
          <w:sz w:val="24"/>
          <w:szCs w:val="24"/>
        </w:rPr>
      </w:pPr>
      <w:r w:rsidRPr="00790536">
        <w:rPr>
          <w:rFonts w:ascii="Garamond" w:hAnsi="Garamond"/>
          <w:b/>
          <w:bCs/>
          <w:sz w:val="24"/>
          <w:szCs w:val="24"/>
        </w:rPr>
        <w:t>Shpenzimet e pranueshme</w:t>
      </w:r>
    </w:p>
    <w:p w14:paraId="4C15D7A4" w14:textId="77777777" w:rsidR="000E7529" w:rsidRPr="00790536" w:rsidRDefault="000E7529" w:rsidP="001941CB">
      <w:pPr>
        <w:spacing w:after="0" w:line="240" w:lineRule="auto"/>
        <w:ind w:firstLine="284"/>
        <w:jc w:val="both"/>
        <w:rPr>
          <w:rFonts w:ascii="Garamond" w:hAnsi="Garamond"/>
          <w:sz w:val="24"/>
          <w:szCs w:val="24"/>
        </w:rPr>
      </w:pPr>
    </w:p>
    <w:p w14:paraId="40C333C3" w14:textId="0F66192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1. Fondet e përfituara sipas një prej politikave nga “i” deri “iv” të cituara në nenin 3, pika 2, të këtij udhëzimi do të përdoren ekskluzivisht për investimet e përcaktuara në nenet 7, 10, 14, 17 të këtij udhëzimi. Fondet disbursohen nëpërmjet sistemit të thesarit vetëm </w:t>
      </w:r>
      <w:r w:rsidR="00DE718D" w:rsidRPr="00790536">
        <w:rPr>
          <w:rFonts w:ascii="Garamond" w:hAnsi="Garamond"/>
          <w:sz w:val="24"/>
          <w:szCs w:val="24"/>
        </w:rPr>
        <w:t>nëpërmjet</w:t>
      </w:r>
      <w:r w:rsidRPr="00790536">
        <w:rPr>
          <w:rFonts w:ascii="Garamond" w:hAnsi="Garamond"/>
          <w:sz w:val="24"/>
          <w:szCs w:val="24"/>
        </w:rPr>
        <w:t xml:space="preserve"> dorëzimit të faturave dhe </w:t>
      </w:r>
      <w:r w:rsidR="00DE718D" w:rsidRPr="00790536">
        <w:rPr>
          <w:rFonts w:ascii="Garamond" w:hAnsi="Garamond"/>
          <w:sz w:val="24"/>
          <w:szCs w:val="24"/>
        </w:rPr>
        <w:t>dokumenteve</w:t>
      </w:r>
      <w:r w:rsidRPr="00790536">
        <w:rPr>
          <w:rFonts w:ascii="Garamond" w:hAnsi="Garamond"/>
          <w:sz w:val="24"/>
          <w:szCs w:val="24"/>
        </w:rPr>
        <w:t xml:space="preserve"> të tjera provuese, sipas kërkesave të menaxhimit të thesarit.</w:t>
      </w:r>
      <w:r w:rsidR="00EC24EC" w:rsidRPr="00790536">
        <w:rPr>
          <w:rFonts w:ascii="Garamond" w:hAnsi="Garamond"/>
          <w:sz w:val="24"/>
          <w:szCs w:val="24"/>
        </w:rPr>
        <w:t xml:space="preserve"> </w:t>
      </w:r>
    </w:p>
    <w:p w14:paraId="1BA59316" w14:textId="7DD235F0"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AKUK</w:t>
      </w:r>
      <w:r w:rsidR="00DE718D">
        <w:rPr>
          <w:rFonts w:ascii="Garamond" w:hAnsi="Garamond"/>
          <w:sz w:val="24"/>
          <w:szCs w:val="24"/>
        </w:rPr>
        <w:t>-ja</w:t>
      </w:r>
      <w:r w:rsidRPr="00790536">
        <w:rPr>
          <w:rFonts w:ascii="Garamond" w:hAnsi="Garamond"/>
          <w:sz w:val="24"/>
          <w:szCs w:val="24"/>
        </w:rPr>
        <w:t>, në çdo kohë, mund të kërkojë dokumentacion teknik dhe financiar për të monitoruar përdorimin e fondeve dhe ecurinë fizike të investimeve.</w:t>
      </w:r>
    </w:p>
    <w:p w14:paraId="4B0F2AB1" w14:textId="77777777" w:rsidR="000E7529" w:rsidRPr="00790536" w:rsidRDefault="000E7529" w:rsidP="001941CB">
      <w:pPr>
        <w:spacing w:after="0" w:line="240" w:lineRule="auto"/>
        <w:ind w:firstLine="284"/>
        <w:jc w:val="center"/>
        <w:rPr>
          <w:rFonts w:ascii="Garamond" w:hAnsi="Garamond"/>
          <w:b/>
          <w:bCs/>
          <w:sz w:val="24"/>
          <w:szCs w:val="24"/>
        </w:rPr>
      </w:pPr>
    </w:p>
    <w:p w14:paraId="3A088544" w14:textId="7CFE83B1"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21</w:t>
      </w:r>
    </w:p>
    <w:p w14:paraId="73ED461C"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Forma e financimit</w:t>
      </w:r>
    </w:p>
    <w:p w14:paraId="4625A0C9" w14:textId="77777777" w:rsidR="000E7529" w:rsidRPr="00790536" w:rsidRDefault="000E7529" w:rsidP="001941CB">
      <w:pPr>
        <w:spacing w:after="0" w:line="240" w:lineRule="auto"/>
        <w:ind w:firstLine="284"/>
        <w:jc w:val="both"/>
        <w:rPr>
          <w:rFonts w:ascii="Garamond" w:hAnsi="Garamond"/>
          <w:sz w:val="24"/>
          <w:szCs w:val="24"/>
        </w:rPr>
      </w:pPr>
    </w:p>
    <w:p w14:paraId="70A79A27" w14:textId="6C250E4B"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Projektet që do të vlerësohen, prioritizohen dhe financohen si produkte brenda një prej politikave nga “i” deri “iv” të cituara n</w:t>
      </w:r>
      <w:r w:rsidR="007308B1" w:rsidRPr="00790536">
        <w:rPr>
          <w:rFonts w:ascii="Garamond" w:hAnsi="Garamond"/>
          <w:sz w:val="24"/>
          <w:szCs w:val="24"/>
        </w:rPr>
        <w:t>ë</w:t>
      </w:r>
      <w:r w:rsidRPr="00790536">
        <w:rPr>
          <w:rFonts w:ascii="Garamond" w:hAnsi="Garamond"/>
          <w:sz w:val="24"/>
          <w:szCs w:val="24"/>
        </w:rPr>
        <w:t xml:space="preserve"> nenin 3, pika 2 të këtij udhëzimi mund të bashkëfinancohen nga bashkitë, ofruesit e shërbimeve në sektorin ujësjellës</w:t>
      </w:r>
      <w:r w:rsidR="007308B1">
        <w:rPr>
          <w:rFonts w:ascii="Garamond" w:hAnsi="Garamond"/>
          <w:sz w:val="24"/>
          <w:szCs w:val="24"/>
        </w:rPr>
        <w:t>-</w:t>
      </w:r>
      <w:r w:rsidRPr="00790536">
        <w:rPr>
          <w:rFonts w:ascii="Garamond" w:hAnsi="Garamond"/>
          <w:sz w:val="24"/>
          <w:szCs w:val="24"/>
        </w:rPr>
        <w:t>kanalizime, ose donatorë.</w:t>
      </w:r>
    </w:p>
    <w:p w14:paraId="68D1BF47"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Projektet e investimit nën shumën minimale të investimit nuk do të vlerësohen sipas këtij udhëzimi. Shuma minimale e investimit është 10 milionë lekë për koston totale të projektit (përfshirë projektimin, inxhinierinë, furnizim vendosjen, punimet e zbatimit dhe fondin rezervë sipas projektit nëse është i aplikueshëm).</w:t>
      </w:r>
    </w:p>
    <w:p w14:paraId="170AAD2A" w14:textId="77777777" w:rsidR="000E7529" w:rsidRPr="00790536" w:rsidRDefault="000E7529" w:rsidP="001941CB">
      <w:pPr>
        <w:spacing w:after="0" w:line="240" w:lineRule="auto"/>
        <w:ind w:firstLine="284"/>
        <w:jc w:val="center"/>
        <w:rPr>
          <w:rFonts w:ascii="Garamond" w:hAnsi="Garamond"/>
          <w:bCs/>
          <w:sz w:val="24"/>
          <w:szCs w:val="24"/>
        </w:rPr>
      </w:pPr>
    </w:p>
    <w:p w14:paraId="51A40366" w14:textId="2C9624B3"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22</w:t>
      </w:r>
    </w:p>
    <w:p w14:paraId="1C233C85" w14:textId="188EC0EF"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 xml:space="preserve">Procedura e </w:t>
      </w:r>
      <w:r w:rsidR="00C67923" w:rsidRPr="00790536">
        <w:rPr>
          <w:rFonts w:ascii="Garamond" w:hAnsi="Garamond"/>
          <w:b/>
          <w:bCs/>
          <w:sz w:val="24"/>
          <w:szCs w:val="24"/>
        </w:rPr>
        <w:t>m</w:t>
      </w:r>
      <w:r w:rsidRPr="00790536">
        <w:rPr>
          <w:rFonts w:ascii="Garamond" w:hAnsi="Garamond"/>
          <w:b/>
          <w:bCs/>
          <w:sz w:val="24"/>
          <w:szCs w:val="24"/>
        </w:rPr>
        <w:t>onitorimit</w:t>
      </w:r>
    </w:p>
    <w:p w14:paraId="1C24E423" w14:textId="77777777" w:rsidR="00C67923" w:rsidRPr="00790536" w:rsidRDefault="00C67923" w:rsidP="001941CB">
      <w:pPr>
        <w:spacing w:after="0" w:line="240" w:lineRule="auto"/>
        <w:ind w:firstLine="284"/>
        <w:jc w:val="both"/>
        <w:rPr>
          <w:rFonts w:ascii="Garamond" w:hAnsi="Garamond"/>
          <w:sz w:val="24"/>
          <w:szCs w:val="24"/>
        </w:rPr>
      </w:pPr>
    </w:p>
    <w:p w14:paraId="0ED57357" w14:textId="3CFFF9E8"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Aplikimet e miratuara dhe subjektet përfituese janë subjekt i monitorimit, kontrollit dhe auditimit që do të kryhen nga AKUK</w:t>
      </w:r>
      <w:r w:rsidR="00DE718D">
        <w:rPr>
          <w:rFonts w:ascii="Garamond" w:hAnsi="Garamond"/>
          <w:sz w:val="24"/>
          <w:szCs w:val="24"/>
        </w:rPr>
        <w:t>-ja</w:t>
      </w:r>
      <w:r w:rsidRPr="00790536">
        <w:rPr>
          <w:rFonts w:ascii="Garamond" w:hAnsi="Garamond"/>
          <w:sz w:val="24"/>
          <w:szCs w:val="24"/>
        </w:rPr>
        <w:t xml:space="preserve"> dhe MIE</w:t>
      </w:r>
      <w:r w:rsidR="00DE718D">
        <w:rPr>
          <w:rFonts w:ascii="Garamond" w:hAnsi="Garamond"/>
          <w:sz w:val="24"/>
          <w:szCs w:val="24"/>
        </w:rPr>
        <w:t>-ja</w:t>
      </w:r>
      <w:r w:rsidRPr="00790536">
        <w:rPr>
          <w:rFonts w:ascii="Garamond" w:hAnsi="Garamond"/>
          <w:sz w:val="24"/>
          <w:szCs w:val="24"/>
        </w:rPr>
        <w:t>, si dhe nga autoritetet kombëtare përgjegjëse për certifikimin, auditimin dhe kontrollin e fondeve.</w:t>
      </w:r>
    </w:p>
    <w:p w14:paraId="2DB68CD9"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Fondet i nënshtrohen monitorimit dhe kontrollit të përdorimit të tij bazuar në legjislacionin në fuqi.</w:t>
      </w:r>
    </w:p>
    <w:p w14:paraId="4F463C2B" w14:textId="31F7F113"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Shoqëritë përfituese të fondeve janë të detyruara të dorëzojnë raporte mujore me të dhënat informative që </w:t>
      </w:r>
      <w:r w:rsidR="00DE718D" w:rsidRPr="00790536">
        <w:rPr>
          <w:rFonts w:ascii="Garamond" w:hAnsi="Garamond"/>
          <w:sz w:val="24"/>
          <w:szCs w:val="24"/>
        </w:rPr>
        <w:t>konsistojnë</w:t>
      </w:r>
      <w:r w:rsidRPr="00790536">
        <w:rPr>
          <w:rFonts w:ascii="Garamond" w:hAnsi="Garamond"/>
          <w:sz w:val="24"/>
          <w:szCs w:val="24"/>
        </w:rPr>
        <w:t xml:space="preserve"> në:</w:t>
      </w:r>
    </w:p>
    <w:p w14:paraId="547F2792" w14:textId="20949F6A"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DE718D" w:rsidRPr="00790536">
        <w:rPr>
          <w:rFonts w:ascii="Garamond" w:hAnsi="Garamond"/>
          <w:sz w:val="24"/>
          <w:szCs w:val="24"/>
        </w:rPr>
        <w:t>ecuri</w:t>
      </w:r>
      <w:r w:rsidR="00DE718D">
        <w:rPr>
          <w:rFonts w:ascii="Garamond" w:hAnsi="Garamond"/>
          <w:sz w:val="24"/>
          <w:szCs w:val="24"/>
        </w:rPr>
        <w:t>në</w:t>
      </w:r>
      <w:r w:rsidR="001320CA" w:rsidRPr="00790536">
        <w:rPr>
          <w:rFonts w:ascii="Garamond" w:hAnsi="Garamond"/>
          <w:sz w:val="24"/>
          <w:szCs w:val="24"/>
        </w:rPr>
        <w:t xml:space="preserve"> </w:t>
      </w:r>
      <w:r w:rsidRPr="00790536">
        <w:rPr>
          <w:rFonts w:ascii="Garamond" w:hAnsi="Garamond"/>
          <w:sz w:val="24"/>
          <w:szCs w:val="24"/>
        </w:rPr>
        <w:t>e zbatimit të kontratës</w:t>
      </w:r>
      <w:r w:rsidR="00DE718D">
        <w:rPr>
          <w:rFonts w:ascii="Garamond" w:hAnsi="Garamond"/>
          <w:sz w:val="24"/>
          <w:szCs w:val="24"/>
        </w:rPr>
        <w:t>;</w:t>
      </w:r>
    </w:p>
    <w:p w14:paraId="2D1DDFBC" w14:textId="34E4FF6A"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1320CA" w:rsidRPr="00790536">
        <w:rPr>
          <w:rFonts w:ascii="Garamond" w:hAnsi="Garamond"/>
          <w:sz w:val="24"/>
          <w:szCs w:val="24"/>
        </w:rPr>
        <w:t>numri</w:t>
      </w:r>
      <w:r w:rsidR="00DE718D">
        <w:rPr>
          <w:rFonts w:ascii="Garamond" w:hAnsi="Garamond"/>
          <w:sz w:val="24"/>
          <w:szCs w:val="24"/>
        </w:rPr>
        <w:t>n e</w:t>
      </w:r>
      <w:r w:rsidRPr="00790536">
        <w:rPr>
          <w:rFonts w:ascii="Garamond" w:hAnsi="Garamond"/>
          <w:sz w:val="24"/>
          <w:szCs w:val="24"/>
        </w:rPr>
        <w:t xml:space="preserve"> familjeve që përfitojnë nga investimi, duke specifikuar më vete shtresat vulnerabël;</w:t>
      </w:r>
    </w:p>
    <w:p w14:paraId="6E1D0503" w14:textId="016AE2BE"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4. AKUK</w:t>
      </w:r>
      <w:r w:rsidR="001320CA" w:rsidRPr="00790536">
        <w:rPr>
          <w:rFonts w:ascii="Garamond" w:hAnsi="Garamond"/>
          <w:sz w:val="24"/>
          <w:szCs w:val="24"/>
        </w:rPr>
        <w:t>-ja</w:t>
      </w:r>
      <w:r w:rsidRPr="00790536">
        <w:rPr>
          <w:rFonts w:ascii="Garamond" w:hAnsi="Garamond"/>
          <w:sz w:val="24"/>
          <w:szCs w:val="24"/>
        </w:rPr>
        <w:t>, në çdo kohë, mund të kryejë mbikëqyrje ose auditime për të vlerësuar ecurinë e investimeve.</w:t>
      </w:r>
    </w:p>
    <w:p w14:paraId="6A563C7F" w14:textId="77777777" w:rsidR="00D12EC3" w:rsidRPr="00790536" w:rsidRDefault="00D12EC3" w:rsidP="001941CB">
      <w:pPr>
        <w:spacing w:after="0" w:line="240" w:lineRule="auto"/>
        <w:ind w:firstLine="284"/>
        <w:jc w:val="both"/>
        <w:rPr>
          <w:rFonts w:ascii="Garamond" w:hAnsi="Garamond"/>
          <w:sz w:val="24"/>
          <w:szCs w:val="24"/>
        </w:rPr>
      </w:pPr>
    </w:p>
    <w:p w14:paraId="095BD072"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KREU III</w:t>
      </w:r>
    </w:p>
    <w:p w14:paraId="22586601"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KOMUNIKIMI DHE NDRYSHIMI I FONDEVE</w:t>
      </w:r>
    </w:p>
    <w:p w14:paraId="4EF517EF" w14:textId="77777777" w:rsidR="000E7529" w:rsidRPr="00790536" w:rsidRDefault="000E7529" w:rsidP="001941CB">
      <w:pPr>
        <w:spacing w:after="0" w:line="240" w:lineRule="auto"/>
        <w:ind w:firstLine="284"/>
        <w:jc w:val="center"/>
        <w:rPr>
          <w:rFonts w:ascii="Garamond" w:hAnsi="Garamond"/>
          <w:b/>
          <w:bCs/>
          <w:sz w:val="24"/>
          <w:szCs w:val="24"/>
        </w:rPr>
      </w:pPr>
    </w:p>
    <w:p w14:paraId="344DFDDE" w14:textId="0FA1D856"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23</w:t>
      </w:r>
    </w:p>
    <w:p w14:paraId="2F110EC2"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Komunikimi</w:t>
      </w:r>
    </w:p>
    <w:p w14:paraId="4F37D3E5" w14:textId="77777777" w:rsidR="000E7529" w:rsidRPr="00790536" w:rsidRDefault="000E7529" w:rsidP="001941CB">
      <w:pPr>
        <w:spacing w:after="0" w:line="240" w:lineRule="auto"/>
        <w:ind w:firstLine="284"/>
        <w:jc w:val="both"/>
        <w:rPr>
          <w:rFonts w:ascii="Garamond" w:hAnsi="Garamond"/>
          <w:sz w:val="24"/>
          <w:szCs w:val="24"/>
        </w:rPr>
      </w:pPr>
    </w:p>
    <w:p w14:paraId="3C6FEB8A" w14:textId="26676388"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1. AKUK</w:t>
      </w:r>
      <w:r w:rsidR="002409AD" w:rsidRPr="00790536">
        <w:rPr>
          <w:rFonts w:ascii="Garamond" w:hAnsi="Garamond"/>
          <w:sz w:val="24"/>
          <w:szCs w:val="24"/>
        </w:rPr>
        <w:t>-ja</w:t>
      </w:r>
      <w:r w:rsidRPr="00790536">
        <w:rPr>
          <w:rFonts w:ascii="Garamond" w:hAnsi="Garamond"/>
          <w:sz w:val="24"/>
          <w:szCs w:val="24"/>
        </w:rPr>
        <w:t xml:space="preserve"> dhe shoqëritë përfituese në mbështetje</w:t>
      </w:r>
      <w:r w:rsidR="001320CA" w:rsidRPr="00790536">
        <w:rPr>
          <w:rFonts w:ascii="Garamond" w:hAnsi="Garamond"/>
          <w:sz w:val="24"/>
          <w:szCs w:val="24"/>
        </w:rPr>
        <w:t>,</w:t>
      </w:r>
      <w:r w:rsidRPr="00790536">
        <w:rPr>
          <w:rFonts w:ascii="Garamond" w:hAnsi="Garamond"/>
          <w:sz w:val="24"/>
          <w:szCs w:val="24"/>
        </w:rPr>
        <w:t xml:space="preserve"> duhet të:</w:t>
      </w:r>
    </w:p>
    <w:p w14:paraId="2CABD66A" w14:textId="0FE04DF7"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1320CA" w:rsidRPr="00790536">
        <w:rPr>
          <w:rFonts w:ascii="Garamond" w:hAnsi="Garamond"/>
          <w:sz w:val="24"/>
          <w:szCs w:val="24"/>
        </w:rPr>
        <w:t xml:space="preserve">bëjnë </w:t>
      </w:r>
      <w:r w:rsidRPr="00790536">
        <w:rPr>
          <w:rFonts w:ascii="Garamond" w:hAnsi="Garamond"/>
          <w:sz w:val="24"/>
          <w:szCs w:val="24"/>
        </w:rPr>
        <w:t xml:space="preserve">publike disponueshmërinë e </w:t>
      </w:r>
      <w:r w:rsidR="001320CA" w:rsidRPr="00790536">
        <w:rPr>
          <w:rFonts w:ascii="Garamond" w:hAnsi="Garamond"/>
          <w:sz w:val="24"/>
          <w:szCs w:val="24"/>
        </w:rPr>
        <w:t>fondeve</w:t>
      </w:r>
      <w:r w:rsidRPr="00790536">
        <w:rPr>
          <w:rFonts w:ascii="Garamond" w:hAnsi="Garamond"/>
          <w:sz w:val="24"/>
          <w:szCs w:val="24"/>
        </w:rPr>
        <w:t>;</w:t>
      </w:r>
    </w:p>
    <w:p w14:paraId="574D6CB5" w14:textId="4C7CA68B"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1320CA" w:rsidRPr="00790536">
        <w:rPr>
          <w:rFonts w:ascii="Garamond" w:hAnsi="Garamond"/>
          <w:sz w:val="24"/>
          <w:szCs w:val="24"/>
        </w:rPr>
        <w:t xml:space="preserve">nxisin </w:t>
      </w:r>
      <w:r w:rsidRPr="00790536">
        <w:rPr>
          <w:rFonts w:ascii="Garamond" w:hAnsi="Garamond"/>
          <w:sz w:val="24"/>
          <w:szCs w:val="24"/>
        </w:rPr>
        <w:t>aktivitete vjetore ndërgjegjësuese për të nxitur sjelljet drejt kursimit të ujit, ndalimin e lidhjeve të paligjshme dhe pagesën në kohë të faturave të ujit.</w:t>
      </w:r>
    </w:p>
    <w:p w14:paraId="5050518A" w14:textId="00B4576A"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1320CA" w:rsidRPr="00790536">
        <w:rPr>
          <w:rFonts w:ascii="Garamond" w:hAnsi="Garamond"/>
          <w:sz w:val="24"/>
          <w:szCs w:val="24"/>
        </w:rPr>
        <w:t xml:space="preserve">për </w:t>
      </w:r>
      <w:r w:rsidRPr="00790536">
        <w:rPr>
          <w:rFonts w:ascii="Garamond" w:hAnsi="Garamond"/>
          <w:sz w:val="24"/>
          <w:szCs w:val="24"/>
        </w:rPr>
        <w:t>projektet e miratuara sipas përcaktimeve ligjore të këtij udhëzimi, neni 7 më sipër që i referohen politikës “Rritja e aksesit në ofrimin e shërbimit të furnizimit me ujë cilësor dhe të menaxhuar në mënyrë të sigurt” dhe neni 10 më sipër që i referohen politikës “Rritja e aksesit në ofrimin e shërbimeve me kanalizime dhe impiante të trajtimit të ujërave të ndotura”, çdo projekt duhet të shoqërohet nga një plan i fokusuar në fushatat e informimit, edukimit dhe komunikimit (FIEK) dhe komunikimit rreth ndryshimit të sjelljes konsumatore (KNS) me familjet e minoriteteve rome dhe grupe të tjera në nevojë për shtrirjen dhe aksesin në ujë dhe kanalizimet.</w:t>
      </w:r>
    </w:p>
    <w:p w14:paraId="3D60226F" w14:textId="792DAA6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AKUK</w:t>
      </w:r>
      <w:r w:rsidR="002409AD" w:rsidRPr="00790536">
        <w:rPr>
          <w:rFonts w:ascii="Garamond" w:hAnsi="Garamond"/>
          <w:sz w:val="24"/>
          <w:szCs w:val="24"/>
        </w:rPr>
        <w:t>-ja</w:t>
      </w:r>
      <w:r w:rsidRPr="00790536">
        <w:rPr>
          <w:rFonts w:ascii="Garamond" w:hAnsi="Garamond"/>
          <w:sz w:val="24"/>
          <w:szCs w:val="24"/>
        </w:rPr>
        <w:t xml:space="preserve"> dhe </w:t>
      </w:r>
      <w:r w:rsidR="001320CA" w:rsidRPr="00790536">
        <w:rPr>
          <w:rFonts w:ascii="Garamond" w:hAnsi="Garamond"/>
          <w:sz w:val="24"/>
          <w:szCs w:val="24"/>
        </w:rPr>
        <w:t xml:space="preserve">ofruesit </w:t>
      </w:r>
      <w:r w:rsidRPr="00790536">
        <w:rPr>
          <w:rFonts w:ascii="Garamond" w:hAnsi="Garamond"/>
          <w:sz w:val="24"/>
          <w:szCs w:val="24"/>
        </w:rPr>
        <w:t>e shërbimeve në sektorin ujësjellës</w:t>
      </w:r>
      <w:r w:rsidR="007308B1">
        <w:rPr>
          <w:rFonts w:ascii="Garamond" w:hAnsi="Garamond"/>
          <w:sz w:val="24"/>
          <w:szCs w:val="24"/>
        </w:rPr>
        <w:t>-</w:t>
      </w:r>
      <w:r w:rsidRPr="00790536">
        <w:rPr>
          <w:rFonts w:ascii="Garamond" w:hAnsi="Garamond"/>
          <w:sz w:val="24"/>
          <w:szCs w:val="24"/>
        </w:rPr>
        <w:t xml:space="preserve">kanalizime përfituese të fondeve sipas projekteve të përcaktuara </w:t>
      </w:r>
      <w:r w:rsidR="00DE718D" w:rsidRPr="00790536">
        <w:rPr>
          <w:rFonts w:ascii="Garamond" w:hAnsi="Garamond"/>
          <w:sz w:val="24"/>
          <w:szCs w:val="24"/>
        </w:rPr>
        <w:t>për</w:t>
      </w:r>
      <w:r w:rsidRPr="00790536">
        <w:rPr>
          <w:rFonts w:ascii="Garamond" w:hAnsi="Garamond"/>
          <w:sz w:val="24"/>
          <w:szCs w:val="24"/>
        </w:rPr>
        <w:t xml:space="preserve"> politikat I deri IV parashikuara në nenin 3, të këtij udhëzimi, kanë </w:t>
      </w:r>
      <w:r w:rsidR="00BD510B" w:rsidRPr="00790536">
        <w:rPr>
          <w:rFonts w:ascii="Garamond" w:hAnsi="Garamond"/>
          <w:sz w:val="24"/>
          <w:szCs w:val="24"/>
        </w:rPr>
        <w:t xml:space="preserve">koordinator informimi </w:t>
      </w:r>
      <w:r w:rsidRPr="00790536">
        <w:rPr>
          <w:rFonts w:ascii="Garamond" w:hAnsi="Garamond"/>
          <w:sz w:val="24"/>
          <w:szCs w:val="24"/>
        </w:rPr>
        <w:t xml:space="preserve">në organigramën e tyre që do të jetë </w:t>
      </w:r>
      <w:r w:rsidR="002409AD" w:rsidRPr="00790536">
        <w:rPr>
          <w:rFonts w:ascii="Garamond" w:hAnsi="Garamond"/>
          <w:sz w:val="24"/>
          <w:szCs w:val="24"/>
        </w:rPr>
        <w:t xml:space="preserve">person përgjegjës </w:t>
      </w:r>
      <w:r w:rsidRPr="00790536">
        <w:rPr>
          <w:rFonts w:ascii="Garamond" w:hAnsi="Garamond"/>
          <w:sz w:val="24"/>
          <w:szCs w:val="24"/>
        </w:rPr>
        <w:t>për komunikimin ndërmjet aktorëve përfshirës për menaxhimin e fondeve.</w:t>
      </w:r>
    </w:p>
    <w:p w14:paraId="2C15E334" w14:textId="36DCEFD6"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3. AKUK</w:t>
      </w:r>
      <w:r w:rsidR="002409AD" w:rsidRPr="00790536">
        <w:rPr>
          <w:rFonts w:ascii="Garamond" w:hAnsi="Garamond"/>
          <w:sz w:val="24"/>
          <w:szCs w:val="24"/>
        </w:rPr>
        <w:t>-ja</w:t>
      </w:r>
      <w:r w:rsidRPr="00790536">
        <w:rPr>
          <w:rFonts w:ascii="Garamond" w:hAnsi="Garamond"/>
          <w:sz w:val="24"/>
          <w:szCs w:val="24"/>
        </w:rPr>
        <w:t xml:space="preserve"> ka të drejtë t’i </w:t>
      </w:r>
      <w:r w:rsidR="002409AD" w:rsidRPr="00790536">
        <w:rPr>
          <w:rFonts w:ascii="Garamond" w:hAnsi="Garamond"/>
          <w:sz w:val="24"/>
          <w:szCs w:val="24"/>
        </w:rPr>
        <w:t xml:space="preserve">kërkojë personit përgjegjës të ofruesve </w:t>
      </w:r>
      <w:r w:rsidRPr="00790536">
        <w:rPr>
          <w:rFonts w:ascii="Garamond" w:hAnsi="Garamond"/>
          <w:sz w:val="24"/>
          <w:szCs w:val="24"/>
        </w:rPr>
        <w:t>të shërbimeve në sektorin ujësjellës</w:t>
      </w:r>
      <w:r w:rsidR="007308B1">
        <w:rPr>
          <w:rFonts w:ascii="Garamond" w:hAnsi="Garamond"/>
          <w:sz w:val="24"/>
          <w:szCs w:val="24"/>
        </w:rPr>
        <w:t>-</w:t>
      </w:r>
      <w:r w:rsidRPr="00790536">
        <w:rPr>
          <w:rFonts w:ascii="Garamond" w:hAnsi="Garamond"/>
          <w:sz w:val="24"/>
          <w:szCs w:val="24"/>
        </w:rPr>
        <w:t>kanalizime në çdo kohë informacione dhe sqarime për të vlerësuar ecurinë e investimeve.</w:t>
      </w:r>
    </w:p>
    <w:p w14:paraId="5EBA046D" w14:textId="77777777" w:rsidR="00D12EC3" w:rsidRPr="00790536" w:rsidRDefault="00D12EC3" w:rsidP="001941CB">
      <w:pPr>
        <w:spacing w:after="0" w:line="240" w:lineRule="auto"/>
        <w:ind w:firstLine="284"/>
        <w:rPr>
          <w:rFonts w:ascii="Garamond" w:hAnsi="Garamond"/>
          <w:sz w:val="24"/>
          <w:szCs w:val="24"/>
        </w:rPr>
      </w:pPr>
    </w:p>
    <w:p w14:paraId="2148AED4"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24</w:t>
      </w:r>
    </w:p>
    <w:p w14:paraId="7C67BDB3"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Pakësimi ose heqja e fondeve</w:t>
      </w:r>
    </w:p>
    <w:p w14:paraId="5198D54D" w14:textId="77777777" w:rsidR="000E7529" w:rsidRPr="00790536" w:rsidRDefault="000E7529" w:rsidP="001941CB">
      <w:pPr>
        <w:spacing w:after="0" w:line="240" w:lineRule="auto"/>
        <w:ind w:firstLine="284"/>
        <w:jc w:val="both"/>
        <w:rPr>
          <w:rFonts w:ascii="Garamond" w:hAnsi="Garamond"/>
          <w:sz w:val="24"/>
          <w:szCs w:val="24"/>
        </w:rPr>
      </w:pPr>
    </w:p>
    <w:p w14:paraId="32E56F31" w14:textId="7FF06734"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1. Në rast të mospërmbushjes së detyrimeve të përfituesit, nëse nga verifikimi rezulton mungesa ose humbja e përputhshmërisë së njërit prej kërkesave të specifikuara në </w:t>
      </w:r>
      <w:r w:rsidR="00A812B1" w:rsidRPr="00790536">
        <w:rPr>
          <w:rFonts w:ascii="Garamond" w:hAnsi="Garamond"/>
          <w:sz w:val="24"/>
          <w:szCs w:val="24"/>
        </w:rPr>
        <w:t>nen</w:t>
      </w:r>
      <w:r w:rsidR="00A812B1">
        <w:rPr>
          <w:rFonts w:ascii="Garamond" w:hAnsi="Garamond"/>
          <w:sz w:val="24"/>
          <w:szCs w:val="24"/>
        </w:rPr>
        <w:t>et</w:t>
      </w:r>
      <w:r w:rsidR="00A812B1" w:rsidRPr="00790536">
        <w:rPr>
          <w:rFonts w:ascii="Garamond" w:hAnsi="Garamond"/>
          <w:sz w:val="24"/>
          <w:szCs w:val="24"/>
        </w:rPr>
        <w:t xml:space="preserve"> </w:t>
      </w:r>
      <w:r w:rsidRPr="00790536">
        <w:rPr>
          <w:rFonts w:ascii="Garamond" w:hAnsi="Garamond"/>
          <w:sz w:val="24"/>
          <w:szCs w:val="24"/>
        </w:rPr>
        <w:t xml:space="preserve">9, 12, 16, 19 të </w:t>
      </w:r>
      <w:r w:rsidR="002409AD" w:rsidRPr="00790536">
        <w:rPr>
          <w:rFonts w:ascii="Garamond" w:hAnsi="Garamond"/>
          <w:sz w:val="24"/>
          <w:szCs w:val="24"/>
        </w:rPr>
        <w:t>k</w:t>
      </w:r>
      <w:r w:rsidRPr="00790536">
        <w:rPr>
          <w:rFonts w:ascii="Garamond" w:hAnsi="Garamond"/>
          <w:sz w:val="24"/>
          <w:szCs w:val="24"/>
        </w:rPr>
        <w:t>reut II më sipër mund të rezultojë në reduktimin ose revokimin e projektit.</w:t>
      </w:r>
    </w:p>
    <w:p w14:paraId="26E78BAF"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2. Situatat e mëposhtme përbëjnë arsye të mjaftueshme për të përcaktuar pakësimin e mbështetjes për Projektin ose shpenzimet e tij:</w:t>
      </w:r>
    </w:p>
    <w:p w14:paraId="1BE68D19" w14:textId="7556FF02"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2409AD" w:rsidRPr="00790536">
        <w:rPr>
          <w:rFonts w:ascii="Garamond" w:hAnsi="Garamond"/>
          <w:sz w:val="24"/>
          <w:szCs w:val="24"/>
        </w:rPr>
        <w:t>mospërmbushje</w:t>
      </w:r>
      <w:r w:rsidRPr="00790536">
        <w:rPr>
          <w:rFonts w:ascii="Garamond" w:hAnsi="Garamond"/>
          <w:sz w:val="24"/>
          <w:szCs w:val="24"/>
        </w:rPr>
        <w:t>, tërësore ose e pjesshme, e detyrimeve të përfituesit, përfshirë rezultatet e kontraktuara;</w:t>
      </w:r>
    </w:p>
    <w:p w14:paraId="76BFA75C" w14:textId="35DFD7A3"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2409AD" w:rsidRPr="00790536">
        <w:rPr>
          <w:rFonts w:ascii="Garamond" w:hAnsi="Garamond"/>
          <w:sz w:val="24"/>
          <w:szCs w:val="24"/>
        </w:rPr>
        <w:t xml:space="preserve">kryerja </w:t>
      </w:r>
      <w:r w:rsidRPr="00790536">
        <w:rPr>
          <w:rFonts w:ascii="Garamond" w:hAnsi="Garamond"/>
          <w:sz w:val="24"/>
          <w:szCs w:val="24"/>
        </w:rPr>
        <w:t>e shpenzimeve që nuk lidhen me realizimin e Projektit ose të pajustifikuara nëpërmjet faturave, apo dokumenteve të tjera të detyrueshme;</w:t>
      </w:r>
    </w:p>
    <w:p w14:paraId="318465DD" w14:textId="686593FF"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2409AD" w:rsidRPr="00790536">
        <w:rPr>
          <w:rFonts w:ascii="Garamond" w:hAnsi="Garamond"/>
          <w:sz w:val="24"/>
          <w:szCs w:val="24"/>
        </w:rPr>
        <w:t xml:space="preserve">mosrespektimi </w:t>
      </w:r>
      <w:r w:rsidRPr="00790536">
        <w:rPr>
          <w:rFonts w:ascii="Garamond" w:hAnsi="Garamond"/>
          <w:sz w:val="24"/>
          <w:szCs w:val="24"/>
        </w:rPr>
        <w:t>i standardeve në lidhje me komunikimin;</w:t>
      </w:r>
    </w:p>
    <w:p w14:paraId="3F44A96D" w14:textId="2FD00815"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lastRenderedPageBreak/>
        <w:t>d)</w:t>
      </w:r>
      <w:r w:rsidR="00DB01ED" w:rsidRPr="00790536">
        <w:rPr>
          <w:rFonts w:ascii="Garamond" w:hAnsi="Garamond"/>
          <w:sz w:val="24"/>
          <w:szCs w:val="24"/>
        </w:rPr>
        <w:t xml:space="preserve"> </w:t>
      </w:r>
      <w:r w:rsidR="002409AD" w:rsidRPr="00790536">
        <w:rPr>
          <w:rFonts w:ascii="Garamond" w:hAnsi="Garamond"/>
          <w:sz w:val="24"/>
          <w:szCs w:val="24"/>
        </w:rPr>
        <w:t xml:space="preserve">mosrespektimi </w:t>
      </w:r>
      <w:r w:rsidRPr="00790536">
        <w:rPr>
          <w:rFonts w:ascii="Garamond" w:hAnsi="Garamond"/>
          <w:sz w:val="24"/>
          <w:szCs w:val="24"/>
        </w:rPr>
        <w:t>i legjislacionit kombëtar dhe rregulloreve specifike veçanërisht në çështjet e prokurimit publik dhe menaxhimit financiar;</w:t>
      </w:r>
    </w:p>
    <w:p w14:paraId="482481C8" w14:textId="6055173B"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002409AD" w:rsidRPr="00790536">
        <w:rPr>
          <w:rFonts w:ascii="Garamond" w:hAnsi="Garamond"/>
          <w:sz w:val="24"/>
          <w:szCs w:val="24"/>
        </w:rPr>
        <w:t xml:space="preserve">mosrespektimi </w:t>
      </w:r>
      <w:r w:rsidRPr="00790536">
        <w:rPr>
          <w:rFonts w:ascii="Garamond" w:hAnsi="Garamond"/>
          <w:sz w:val="24"/>
          <w:szCs w:val="24"/>
        </w:rPr>
        <w:t>i detyrimit për regjistrimin e shpenzimeve dhe të ardhurave të Projektit në sistemin e kontabilitetit, në përputhje me ligjet n</w:t>
      </w:r>
      <w:r w:rsidR="009E1AA5" w:rsidRPr="00790536">
        <w:rPr>
          <w:rFonts w:ascii="Garamond" w:hAnsi="Garamond"/>
          <w:sz w:val="24"/>
          <w:szCs w:val="24"/>
        </w:rPr>
        <w:t>ë</w:t>
      </w:r>
      <w:r w:rsidRPr="00790536">
        <w:rPr>
          <w:rFonts w:ascii="Garamond" w:hAnsi="Garamond"/>
          <w:sz w:val="24"/>
          <w:szCs w:val="24"/>
        </w:rPr>
        <w:t xml:space="preserve"> fuqi;</w:t>
      </w:r>
    </w:p>
    <w:p w14:paraId="3B939E90" w14:textId="0B5977D4"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f)</w:t>
      </w:r>
      <w:r w:rsidR="00DB01ED" w:rsidRPr="00790536">
        <w:rPr>
          <w:rFonts w:ascii="Garamond" w:hAnsi="Garamond"/>
          <w:sz w:val="24"/>
          <w:szCs w:val="24"/>
        </w:rPr>
        <w:t xml:space="preserve"> </w:t>
      </w:r>
      <w:r w:rsidR="002409AD" w:rsidRPr="00790536">
        <w:rPr>
          <w:rFonts w:ascii="Garamond" w:hAnsi="Garamond"/>
          <w:sz w:val="24"/>
          <w:szCs w:val="24"/>
        </w:rPr>
        <w:t xml:space="preserve">zbatimi </w:t>
      </w:r>
      <w:r w:rsidRPr="00790536">
        <w:rPr>
          <w:rFonts w:ascii="Garamond" w:hAnsi="Garamond"/>
          <w:sz w:val="24"/>
          <w:szCs w:val="24"/>
        </w:rPr>
        <w:t>i Projektit të miratuar nuk ka filluar sipas parashikimeve ligjore në kuadrin rregullues të prokurimit publik në Republikën e Shqipërisë, përveç rastit kur ekziston një arsye e justifikuar, e paraqitur nga përfituesi dhe e pranuar nga AKUK</w:t>
      </w:r>
      <w:r w:rsidR="002409AD" w:rsidRPr="00790536">
        <w:rPr>
          <w:rFonts w:ascii="Garamond" w:hAnsi="Garamond"/>
          <w:sz w:val="24"/>
          <w:szCs w:val="24"/>
        </w:rPr>
        <w:t>-ja</w:t>
      </w:r>
      <w:r w:rsidRPr="00790536">
        <w:rPr>
          <w:rFonts w:ascii="Garamond" w:hAnsi="Garamond"/>
          <w:sz w:val="24"/>
          <w:szCs w:val="24"/>
        </w:rPr>
        <w:t>;</w:t>
      </w:r>
    </w:p>
    <w:p w14:paraId="2936CA0A" w14:textId="5DBB69BC"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3. Pakësimi i financimit për investimin do të jetë në përpjesëtim me shkallën e mospërputhjes, sipas termave dhe kushteve që do të përcaktohen nga AKUK</w:t>
      </w:r>
      <w:r w:rsidR="002409AD" w:rsidRPr="00790536">
        <w:rPr>
          <w:rFonts w:ascii="Garamond" w:hAnsi="Garamond"/>
          <w:sz w:val="24"/>
          <w:szCs w:val="24"/>
        </w:rPr>
        <w:t>-ja</w:t>
      </w:r>
      <w:r w:rsidRPr="00790536">
        <w:rPr>
          <w:rFonts w:ascii="Garamond" w:hAnsi="Garamond"/>
          <w:sz w:val="24"/>
          <w:szCs w:val="24"/>
        </w:rPr>
        <w:t>.</w:t>
      </w:r>
    </w:p>
    <w:p w14:paraId="35F19F4D"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4. Nëse situatat e sipërpërmendura vazhdojnë, mund të zbatohet revokimi i investimit.</w:t>
      </w:r>
    </w:p>
    <w:p w14:paraId="11791342" w14:textId="77777777"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5. Situatat e mëposhtme përbëjnë arsye për të përcaktuar revokimin e mbështetjes për investimin:</w:t>
      </w:r>
    </w:p>
    <w:p w14:paraId="6CE48CFC" w14:textId="34B575B5"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a)</w:t>
      </w:r>
      <w:r w:rsidR="00DB01ED" w:rsidRPr="00790536">
        <w:rPr>
          <w:rFonts w:ascii="Garamond" w:hAnsi="Garamond"/>
          <w:sz w:val="24"/>
          <w:szCs w:val="24"/>
        </w:rPr>
        <w:t xml:space="preserve"> </w:t>
      </w:r>
      <w:r w:rsidR="002409AD" w:rsidRPr="00790536">
        <w:rPr>
          <w:rFonts w:ascii="Garamond" w:hAnsi="Garamond"/>
          <w:sz w:val="24"/>
          <w:szCs w:val="24"/>
        </w:rPr>
        <w:t xml:space="preserve">mosrespektimi </w:t>
      </w:r>
      <w:r w:rsidRPr="00790536">
        <w:rPr>
          <w:rFonts w:ascii="Garamond" w:hAnsi="Garamond"/>
          <w:sz w:val="24"/>
          <w:szCs w:val="24"/>
        </w:rPr>
        <w:t xml:space="preserve">i objektivave thelbësorë të përcaktuar në </w:t>
      </w:r>
      <w:r w:rsidR="002409AD" w:rsidRPr="00790536">
        <w:rPr>
          <w:rFonts w:ascii="Garamond" w:hAnsi="Garamond"/>
          <w:sz w:val="24"/>
          <w:szCs w:val="24"/>
        </w:rPr>
        <w:t xml:space="preserve">aplikimin </w:t>
      </w:r>
      <w:r w:rsidRPr="00790536">
        <w:rPr>
          <w:rFonts w:ascii="Garamond" w:hAnsi="Garamond"/>
          <w:sz w:val="24"/>
          <w:szCs w:val="24"/>
        </w:rPr>
        <w:t>e Projektit;</w:t>
      </w:r>
    </w:p>
    <w:p w14:paraId="1701A0BA" w14:textId="21A1265D"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b)</w:t>
      </w:r>
      <w:r w:rsidR="00DB01ED" w:rsidRPr="00790536">
        <w:rPr>
          <w:rFonts w:ascii="Garamond" w:hAnsi="Garamond"/>
          <w:sz w:val="24"/>
          <w:szCs w:val="24"/>
        </w:rPr>
        <w:t xml:space="preserve"> </w:t>
      </w:r>
      <w:r w:rsidR="002409AD" w:rsidRPr="00790536">
        <w:rPr>
          <w:rFonts w:ascii="Garamond" w:hAnsi="Garamond"/>
          <w:sz w:val="24"/>
          <w:szCs w:val="24"/>
        </w:rPr>
        <w:t xml:space="preserve">dështimi </w:t>
      </w:r>
      <w:r w:rsidRPr="00790536">
        <w:rPr>
          <w:rFonts w:ascii="Garamond" w:hAnsi="Garamond"/>
          <w:sz w:val="24"/>
          <w:szCs w:val="24"/>
        </w:rPr>
        <w:t>për të ekzekutuar plotësisht investimin sipas kushteve në të cilat është miratuar;</w:t>
      </w:r>
    </w:p>
    <w:p w14:paraId="347FB8BE" w14:textId="7401B673"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c)</w:t>
      </w:r>
      <w:r w:rsidR="00DB01ED" w:rsidRPr="00790536">
        <w:rPr>
          <w:rFonts w:ascii="Garamond" w:hAnsi="Garamond"/>
          <w:sz w:val="24"/>
          <w:szCs w:val="24"/>
        </w:rPr>
        <w:t xml:space="preserve"> </w:t>
      </w:r>
      <w:r w:rsidR="002409AD" w:rsidRPr="00790536">
        <w:rPr>
          <w:rFonts w:ascii="Garamond" w:hAnsi="Garamond"/>
          <w:sz w:val="24"/>
          <w:szCs w:val="24"/>
        </w:rPr>
        <w:t xml:space="preserve">mosrespektimi </w:t>
      </w:r>
      <w:r w:rsidRPr="00790536">
        <w:rPr>
          <w:rFonts w:ascii="Garamond" w:hAnsi="Garamond"/>
          <w:sz w:val="24"/>
          <w:szCs w:val="24"/>
        </w:rPr>
        <w:t>i rregullave të përcaktuara në nen</w:t>
      </w:r>
      <w:r w:rsidR="00A812B1">
        <w:rPr>
          <w:rFonts w:ascii="Garamond" w:hAnsi="Garamond"/>
          <w:sz w:val="24"/>
          <w:szCs w:val="24"/>
        </w:rPr>
        <w:t>et</w:t>
      </w:r>
      <w:r w:rsidRPr="00790536">
        <w:rPr>
          <w:rFonts w:ascii="Garamond" w:hAnsi="Garamond"/>
          <w:sz w:val="24"/>
          <w:szCs w:val="24"/>
        </w:rPr>
        <w:t xml:space="preserve"> 9, 12, 16, 19 t</w:t>
      </w:r>
      <w:r w:rsidR="002409AD" w:rsidRPr="00790536">
        <w:rPr>
          <w:rFonts w:ascii="Garamond" w:hAnsi="Garamond"/>
          <w:sz w:val="24"/>
          <w:szCs w:val="24"/>
        </w:rPr>
        <w:t>ë</w:t>
      </w:r>
      <w:r w:rsidRPr="00790536">
        <w:rPr>
          <w:rFonts w:ascii="Garamond" w:hAnsi="Garamond"/>
          <w:sz w:val="24"/>
          <w:szCs w:val="24"/>
        </w:rPr>
        <w:t xml:space="preserve"> </w:t>
      </w:r>
      <w:r w:rsidR="002409AD" w:rsidRPr="00790536">
        <w:rPr>
          <w:rFonts w:ascii="Garamond" w:hAnsi="Garamond"/>
          <w:sz w:val="24"/>
          <w:szCs w:val="24"/>
        </w:rPr>
        <w:t>k</w:t>
      </w:r>
      <w:r w:rsidRPr="00790536">
        <w:rPr>
          <w:rFonts w:ascii="Garamond" w:hAnsi="Garamond"/>
          <w:sz w:val="24"/>
          <w:szCs w:val="24"/>
        </w:rPr>
        <w:t>reu</w:t>
      </w:r>
      <w:r w:rsidR="002409AD" w:rsidRPr="00790536">
        <w:rPr>
          <w:rFonts w:ascii="Garamond" w:hAnsi="Garamond"/>
          <w:sz w:val="24"/>
          <w:szCs w:val="24"/>
        </w:rPr>
        <w:t>t</w:t>
      </w:r>
      <w:r w:rsidRPr="00790536">
        <w:rPr>
          <w:rFonts w:ascii="Garamond" w:hAnsi="Garamond"/>
          <w:sz w:val="24"/>
          <w:szCs w:val="24"/>
        </w:rPr>
        <w:t xml:space="preserve"> II;</w:t>
      </w:r>
    </w:p>
    <w:p w14:paraId="22DF1B34" w14:textId="192BD5BB"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d)</w:t>
      </w:r>
      <w:r w:rsidR="00DB01ED" w:rsidRPr="00790536">
        <w:rPr>
          <w:rFonts w:ascii="Garamond" w:hAnsi="Garamond"/>
          <w:sz w:val="24"/>
          <w:szCs w:val="24"/>
        </w:rPr>
        <w:t xml:space="preserve"> </w:t>
      </w:r>
      <w:r w:rsidR="002409AD" w:rsidRPr="00790536">
        <w:rPr>
          <w:rFonts w:ascii="Garamond" w:hAnsi="Garamond"/>
          <w:sz w:val="24"/>
          <w:szCs w:val="24"/>
        </w:rPr>
        <w:t xml:space="preserve">ndërprerja </w:t>
      </w:r>
      <w:r w:rsidRPr="00790536">
        <w:rPr>
          <w:rFonts w:ascii="Garamond" w:hAnsi="Garamond"/>
          <w:sz w:val="24"/>
          <w:szCs w:val="24"/>
        </w:rPr>
        <w:t xml:space="preserve">e paautorizuar e investimit për një periudhë më të gjatë </w:t>
      </w:r>
      <w:r w:rsidR="00E24E9D">
        <w:rPr>
          <w:rFonts w:ascii="Garamond" w:hAnsi="Garamond"/>
          <w:sz w:val="24"/>
          <w:szCs w:val="24"/>
        </w:rPr>
        <w:t xml:space="preserve">se </w:t>
      </w:r>
      <w:r w:rsidRPr="00790536">
        <w:rPr>
          <w:rFonts w:ascii="Garamond" w:hAnsi="Garamond"/>
          <w:sz w:val="24"/>
          <w:szCs w:val="24"/>
        </w:rPr>
        <w:t>120 ditë;</w:t>
      </w:r>
    </w:p>
    <w:p w14:paraId="64236CFC" w14:textId="38878B36"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e)</w:t>
      </w:r>
      <w:r w:rsidR="00DB01ED" w:rsidRPr="00790536">
        <w:rPr>
          <w:rFonts w:ascii="Garamond" w:hAnsi="Garamond"/>
          <w:sz w:val="24"/>
          <w:szCs w:val="24"/>
        </w:rPr>
        <w:t xml:space="preserve"> </w:t>
      </w:r>
      <w:r w:rsidR="002409AD" w:rsidRPr="00790536">
        <w:rPr>
          <w:rFonts w:ascii="Garamond" w:hAnsi="Garamond"/>
          <w:sz w:val="24"/>
          <w:szCs w:val="24"/>
        </w:rPr>
        <w:t>refuzimi</w:t>
      </w:r>
      <w:r w:rsidRPr="00790536">
        <w:rPr>
          <w:rFonts w:ascii="Garamond" w:hAnsi="Garamond"/>
          <w:sz w:val="24"/>
          <w:szCs w:val="24"/>
        </w:rPr>
        <w:t>, nga ana e përfituesve, për të dorëzuar raportimet periodike, ose për të dhënë informacion për grupet e monitorimit, kontrollit dhe auditimit të cilit i nënshtrohen ligjërisht;</w:t>
      </w:r>
    </w:p>
    <w:p w14:paraId="3E18EA3F" w14:textId="5E30F0BC" w:rsidR="00D12EC3" w:rsidRPr="00790536" w:rsidRDefault="00D12EC3" w:rsidP="001941CB">
      <w:pPr>
        <w:pStyle w:val="ListParagraph"/>
        <w:spacing w:after="0" w:line="240" w:lineRule="auto"/>
        <w:ind w:left="0" w:firstLine="284"/>
        <w:jc w:val="both"/>
        <w:rPr>
          <w:rFonts w:ascii="Garamond" w:hAnsi="Garamond"/>
          <w:sz w:val="24"/>
          <w:szCs w:val="24"/>
        </w:rPr>
      </w:pPr>
      <w:r w:rsidRPr="00790536">
        <w:rPr>
          <w:rFonts w:ascii="Garamond" w:hAnsi="Garamond"/>
          <w:sz w:val="24"/>
          <w:szCs w:val="24"/>
        </w:rPr>
        <w:t>f)</w:t>
      </w:r>
      <w:r w:rsidR="00DB01ED" w:rsidRPr="00790536">
        <w:rPr>
          <w:rFonts w:ascii="Garamond" w:hAnsi="Garamond"/>
          <w:sz w:val="24"/>
          <w:szCs w:val="24"/>
        </w:rPr>
        <w:t xml:space="preserve"> </w:t>
      </w:r>
      <w:r w:rsidR="002409AD" w:rsidRPr="00790536">
        <w:rPr>
          <w:rFonts w:ascii="Garamond" w:hAnsi="Garamond"/>
          <w:sz w:val="24"/>
          <w:szCs w:val="24"/>
        </w:rPr>
        <w:t xml:space="preserve">dhënia </w:t>
      </w:r>
      <w:r w:rsidRPr="00790536">
        <w:rPr>
          <w:rFonts w:ascii="Garamond" w:hAnsi="Garamond"/>
          <w:sz w:val="24"/>
          <w:szCs w:val="24"/>
        </w:rPr>
        <w:t>e deklaratave të rreme që ndikojnë në mënyrë thelbësore në justifikimin e mbështetjes së marrë ose që do të merret.</w:t>
      </w:r>
    </w:p>
    <w:p w14:paraId="2FF189E1" w14:textId="77777777" w:rsidR="002409AD" w:rsidRPr="00790536" w:rsidRDefault="002409AD" w:rsidP="001941CB">
      <w:pPr>
        <w:spacing w:after="0" w:line="240" w:lineRule="auto"/>
        <w:ind w:firstLine="284"/>
        <w:jc w:val="center"/>
        <w:rPr>
          <w:rFonts w:ascii="Garamond" w:hAnsi="Garamond"/>
          <w:bCs/>
          <w:sz w:val="24"/>
          <w:szCs w:val="24"/>
        </w:rPr>
      </w:pPr>
    </w:p>
    <w:p w14:paraId="5CDF3F89" w14:textId="3FB8CF32" w:rsidR="00D12EC3" w:rsidRPr="00790536" w:rsidRDefault="002409AD" w:rsidP="001941CB">
      <w:pPr>
        <w:spacing w:after="0" w:line="240" w:lineRule="auto"/>
        <w:ind w:firstLine="284"/>
        <w:jc w:val="center"/>
        <w:rPr>
          <w:rFonts w:ascii="Garamond" w:hAnsi="Garamond"/>
          <w:bCs/>
          <w:sz w:val="24"/>
          <w:szCs w:val="24"/>
        </w:rPr>
      </w:pPr>
      <w:r w:rsidRPr="00790536">
        <w:rPr>
          <w:rFonts w:ascii="Garamond" w:hAnsi="Garamond"/>
          <w:bCs/>
          <w:sz w:val="24"/>
          <w:szCs w:val="24"/>
        </w:rPr>
        <w:t>KREU IV</w:t>
      </w:r>
    </w:p>
    <w:p w14:paraId="7B956400" w14:textId="1AC2D6D8" w:rsidR="00D12EC3" w:rsidRPr="00790536" w:rsidRDefault="002409AD" w:rsidP="001941CB">
      <w:pPr>
        <w:spacing w:after="0" w:line="240" w:lineRule="auto"/>
        <w:ind w:firstLine="284"/>
        <w:jc w:val="center"/>
        <w:rPr>
          <w:rFonts w:ascii="Garamond" w:hAnsi="Garamond"/>
          <w:bCs/>
          <w:sz w:val="24"/>
          <w:szCs w:val="24"/>
        </w:rPr>
      </w:pPr>
      <w:r w:rsidRPr="00790536">
        <w:rPr>
          <w:rFonts w:ascii="Garamond" w:hAnsi="Garamond"/>
          <w:bCs/>
          <w:sz w:val="24"/>
          <w:szCs w:val="24"/>
        </w:rPr>
        <w:t>DISPOZITAT KALIMTARE DHE TË FUNDIT</w:t>
      </w:r>
    </w:p>
    <w:p w14:paraId="752EAF46" w14:textId="77777777" w:rsidR="000E7529" w:rsidRPr="00790536" w:rsidRDefault="000E7529" w:rsidP="001941CB">
      <w:pPr>
        <w:spacing w:after="0" w:line="240" w:lineRule="auto"/>
        <w:ind w:firstLine="284"/>
        <w:jc w:val="center"/>
        <w:rPr>
          <w:rFonts w:ascii="Garamond" w:hAnsi="Garamond"/>
          <w:b/>
          <w:bCs/>
          <w:sz w:val="24"/>
          <w:szCs w:val="24"/>
        </w:rPr>
      </w:pPr>
    </w:p>
    <w:p w14:paraId="2D2A5028" w14:textId="78F167CA"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w:t>
      </w:r>
      <w:r w:rsidR="00EC24EC" w:rsidRPr="00790536">
        <w:rPr>
          <w:rFonts w:ascii="Garamond" w:hAnsi="Garamond"/>
          <w:bCs/>
          <w:sz w:val="24"/>
          <w:szCs w:val="24"/>
        </w:rPr>
        <w:t xml:space="preserve"> </w:t>
      </w:r>
      <w:r w:rsidRPr="00790536">
        <w:rPr>
          <w:rFonts w:ascii="Garamond" w:hAnsi="Garamond"/>
          <w:bCs/>
          <w:sz w:val="24"/>
          <w:szCs w:val="24"/>
        </w:rPr>
        <w:t>25</w:t>
      </w:r>
    </w:p>
    <w:p w14:paraId="4B51E79F"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Dispozitat kalimtare dhe të fundit</w:t>
      </w:r>
    </w:p>
    <w:p w14:paraId="770AC022" w14:textId="77777777" w:rsidR="000E7529" w:rsidRPr="00790536" w:rsidRDefault="000E7529" w:rsidP="001941CB">
      <w:pPr>
        <w:spacing w:after="0" w:line="240" w:lineRule="auto"/>
        <w:ind w:firstLine="284"/>
        <w:jc w:val="both"/>
        <w:rPr>
          <w:rFonts w:ascii="Garamond" w:hAnsi="Garamond"/>
          <w:sz w:val="24"/>
          <w:szCs w:val="24"/>
        </w:rPr>
      </w:pPr>
    </w:p>
    <w:p w14:paraId="202F977B" w14:textId="5A5B9A52"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1. </w:t>
      </w:r>
      <w:r w:rsidR="00603C4E" w:rsidRPr="00790536">
        <w:rPr>
          <w:rFonts w:ascii="Garamond" w:hAnsi="Garamond"/>
          <w:sz w:val="24"/>
          <w:szCs w:val="24"/>
        </w:rPr>
        <w:t>Për</w:t>
      </w:r>
      <w:r w:rsidRPr="00790536">
        <w:rPr>
          <w:rFonts w:ascii="Garamond" w:hAnsi="Garamond"/>
          <w:sz w:val="24"/>
          <w:szCs w:val="24"/>
        </w:rPr>
        <w:t xml:space="preserve"> </w:t>
      </w:r>
      <w:r w:rsidR="00603C4E" w:rsidRPr="00790536">
        <w:rPr>
          <w:rFonts w:ascii="Garamond" w:hAnsi="Garamond"/>
          <w:sz w:val="24"/>
          <w:szCs w:val="24"/>
        </w:rPr>
        <w:t>çdo</w:t>
      </w:r>
      <w:r w:rsidRPr="00790536">
        <w:rPr>
          <w:rFonts w:ascii="Garamond" w:hAnsi="Garamond"/>
          <w:sz w:val="24"/>
          <w:szCs w:val="24"/>
        </w:rPr>
        <w:t xml:space="preserve"> paqartësi apo element tjetër që nuk është përfshirë në këtë udhëzim do t</w:t>
      </w:r>
      <w:r w:rsidR="00724763">
        <w:rPr>
          <w:rFonts w:ascii="Garamond" w:hAnsi="Garamond"/>
          <w:sz w:val="24"/>
          <w:szCs w:val="24"/>
        </w:rPr>
        <w:t>ë</w:t>
      </w:r>
      <w:r w:rsidRPr="00790536">
        <w:rPr>
          <w:rFonts w:ascii="Garamond" w:hAnsi="Garamond"/>
          <w:sz w:val="24"/>
          <w:szCs w:val="24"/>
        </w:rPr>
        <w:t xml:space="preserve"> zbatohet legjislacioni n</w:t>
      </w:r>
      <w:r w:rsidR="00603C4E">
        <w:rPr>
          <w:rFonts w:ascii="Garamond" w:hAnsi="Garamond"/>
          <w:sz w:val="24"/>
          <w:szCs w:val="24"/>
        </w:rPr>
        <w:t>ë</w:t>
      </w:r>
      <w:r w:rsidRPr="00790536">
        <w:rPr>
          <w:rFonts w:ascii="Garamond" w:hAnsi="Garamond"/>
          <w:sz w:val="24"/>
          <w:szCs w:val="24"/>
        </w:rPr>
        <w:t xml:space="preserve"> fuqi </w:t>
      </w:r>
      <w:r w:rsidR="00603C4E" w:rsidRPr="00790536">
        <w:rPr>
          <w:rFonts w:ascii="Garamond" w:hAnsi="Garamond"/>
          <w:sz w:val="24"/>
          <w:szCs w:val="24"/>
        </w:rPr>
        <w:t>për</w:t>
      </w:r>
      <w:r w:rsidRPr="00790536">
        <w:rPr>
          <w:rFonts w:ascii="Garamond" w:hAnsi="Garamond"/>
          <w:sz w:val="24"/>
          <w:szCs w:val="24"/>
        </w:rPr>
        <w:t xml:space="preserve"> ndarjen e fondeve buxhetore dhe financimin publik.</w:t>
      </w:r>
    </w:p>
    <w:p w14:paraId="5CD2FF8E" w14:textId="3901696A"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2. Të gjitha kërkesat për projekte, të bëra </w:t>
      </w:r>
      <w:r w:rsidR="00603C4E" w:rsidRPr="00790536">
        <w:rPr>
          <w:rFonts w:ascii="Garamond" w:hAnsi="Garamond"/>
          <w:sz w:val="24"/>
          <w:szCs w:val="24"/>
        </w:rPr>
        <w:t>përpara</w:t>
      </w:r>
      <w:r w:rsidRPr="00790536">
        <w:rPr>
          <w:rFonts w:ascii="Garamond" w:hAnsi="Garamond"/>
          <w:sz w:val="24"/>
          <w:szCs w:val="24"/>
        </w:rPr>
        <w:t xml:space="preserve"> hyrjes në fuqi të këtij udhëzimi, do të vlerësohen sipas dispozitave në fuqi përpara hyrjes në fuqi të këtij udhëzimi.</w:t>
      </w:r>
    </w:p>
    <w:p w14:paraId="25A2DB6E" w14:textId="5A3C1801"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 xml:space="preserve">3. Dispozitat e këtij udhëzimi do të zbatohen për të gjitha kërkesat që do të bëhen nga subjektet </w:t>
      </w:r>
      <w:bookmarkStart w:id="1" w:name="_GoBack"/>
      <w:bookmarkEnd w:id="1"/>
      <w:r w:rsidRPr="00D31FAF">
        <w:rPr>
          <w:rFonts w:ascii="Garamond" w:hAnsi="Garamond"/>
          <w:sz w:val="24"/>
          <w:szCs w:val="24"/>
        </w:rPr>
        <w:t>përfituese, nga data 1.1.202</w:t>
      </w:r>
      <w:r w:rsidR="00D31FAF" w:rsidRPr="00D31FAF">
        <w:rPr>
          <w:rFonts w:ascii="Garamond" w:hAnsi="Garamond"/>
          <w:sz w:val="24"/>
          <w:szCs w:val="24"/>
        </w:rPr>
        <w:t>5</w:t>
      </w:r>
      <w:r w:rsidRPr="00D31FAF">
        <w:rPr>
          <w:rFonts w:ascii="Garamond" w:hAnsi="Garamond"/>
          <w:sz w:val="24"/>
          <w:szCs w:val="24"/>
        </w:rPr>
        <w:t>.</w:t>
      </w:r>
    </w:p>
    <w:p w14:paraId="5369D3B0" w14:textId="77777777" w:rsidR="00724763" w:rsidRDefault="00724763" w:rsidP="001941CB">
      <w:pPr>
        <w:spacing w:after="0" w:line="240" w:lineRule="auto"/>
        <w:ind w:firstLine="284"/>
        <w:jc w:val="center"/>
        <w:rPr>
          <w:rFonts w:ascii="Garamond" w:hAnsi="Garamond"/>
          <w:bCs/>
          <w:sz w:val="24"/>
          <w:szCs w:val="24"/>
        </w:rPr>
      </w:pPr>
    </w:p>
    <w:p w14:paraId="73C8D390" w14:textId="5B011404"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26</w:t>
      </w:r>
    </w:p>
    <w:p w14:paraId="7A693BE3"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Institucionet që ngarkohen për zbatim</w:t>
      </w:r>
    </w:p>
    <w:p w14:paraId="45DA83C0" w14:textId="77777777" w:rsidR="000E7529" w:rsidRPr="00790536" w:rsidRDefault="000E7529" w:rsidP="001941CB">
      <w:pPr>
        <w:spacing w:after="0" w:line="240" w:lineRule="auto"/>
        <w:ind w:firstLine="284"/>
        <w:jc w:val="both"/>
        <w:rPr>
          <w:rFonts w:ascii="Garamond" w:hAnsi="Garamond"/>
          <w:sz w:val="24"/>
          <w:szCs w:val="24"/>
        </w:rPr>
      </w:pPr>
    </w:p>
    <w:p w14:paraId="322B67FB" w14:textId="50801524"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Për zbatimin e këtij udhëzimi ngarkohet Agjencia Kombëtare e Ujësjellës</w:t>
      </w:r>
      <w:r w:rsidR="002409AD" w:rsidRPr="00790536">
        <w:rPr>
          <w:rFonts w:ascii="Garamond" w:hAnsi="Garamond"/>
          <w:sz w:val="24"/>
          <w:szCs w:val="24"/>
        </w:rPr>
        <w:t>-</w:t>
      </w:r>
      <w:r w:rsidRPr="00790536">
        <w:rPr>
          <w:rFonts w:ascii="Garamond" w:hAnsi="Garamond"/>
          <w:sz w:val="24"/>
          <w:szCs w:val="24"/>
        </w:rPr>
        <w:t>Kanalizime dhe të gjithë ofruesit e shërbimeve në sektorin ujësjellës</w:t>
      </w:r>
      <w:r w:rsidR="002409AD" w:rsidRPr="00790536">
        <w:rPr>
          <w:rFonts w:ascii="Garamond" w:hAnsi="Garamond"/>
          <w:sz w:val="24"/>
          <w:szCs w:val="24"/>
        </w:rPr>
        <w:t>-</w:t>
      </w:r>
      <w:r w:rsidRPr="00790536">
        <w:rPr>
          <w:rFonts w:ascii="Garamond" w:hAnsi="Garamond"/>
          <w:sz w:val="24"/>
          <w:szCs w:val="24"/>
        </w:rPr>
        <w:t>kanalizime.</w:t>
      </w:r>
    </w:p>
    <w:p w14:paraId="3F06F610" w14:textId="77777777" w:rsidR="00D12EC3" w:rsidRPr="00790536" w:rsidRDefault="00D12EC3" w:rsidP="001941CB">
      <w:pPr>
        <w:spacing w:after="0" w:line="240" w:lineRule="auto"/>
        <w:ind w:firstLine="284"/>
        <w:jc w:val="center"/>
        <w:rPr>
          <w:rFonts w:ascii="Garamond" w:hAnsi="Garamond"/>
          <w:sz w:val="24"/>
          <w:szCs w:val="24"/>
        </w:rPr>
      </w:pPr>
    </w:p>
    <w:p w14:paraId="091AA034" w14:textId="77777777" w:rsidR="00D12EC3" w:rsidRPr="00790536" w:rsidRDefault="00D12EC3" w:rsidP="001941CB">
      <w:pPr>
        <w:spacing w:after="0" w:line="240" w:lineRule="auto"/>
        <w:ind w:firstLine="284"/>
        <w:jc w:val="center"/>
        <w:rPr>
          <w:rFonts w:ascii="Garamond" w:hAnsi="Garamond"/>
          <w:bCs/>
          <w:sz w:val="24"/>
          <w:szCs w:val="24"/>
        </w:rPr>
      </w:pPr>
      <w:r w:rsidRPr="00790536">
        <w:rPr>
          <w:rFonts w:ascii="Garamond" w:hAnsi="Garamond"/>
          <w:bCs/>
          <w:sz w:val="24"/>
          <w:szCs w:val="24"/>
        </w:rPr>
        <w:t>Neni 27</w:t>
      </w:r>
    </w:p>
    <w:p w14:paraId="5D809CF1" w14:textId="77777777" w:rsidR="00D12EC3" w:rsidRPr="00790536" w:rsidRDefault="00D12EC3" w:rsidP="001941CB">
      <w:pPr>
        <w:spacing w:after="0" w:line="240" w:lineRule="auto"/>
        <w:ind w:firstLine="284"/>
        <w:jc w:val="center"/>
        <w:rPr>
          <w:rFonts w:ascii="Garamond" w:hAnsi="Garamond"/>
          <w:b/>
          <w:bCs/>
          <w:sz w:val="24"/>
          <w:szCs w:val="24"/>
        </w:rPr>
      </w:pPr>
      <w:r w:rsidRPr="00790536">
        <w:rPr>
          <w:rFonts w:ascii="Garamond" w:hAnsi="Garamond"/>
          <w:b/>
          <w:bCs/>
          <w:sz w:val="24"/>
          <w:szCs w:val="24"/>
        </w:rPr>
        <w:t>Hyrja në fuqi</w:t>
      </w:r>
    </w:p>
    <w:p w14:paraId="11297940" w14:textId="77777777" w:rsidR="000E7529" w:rsidRPr="00790536" w:rsidRDefault="000E7529" w:rsidP="001941CB">
      <w:pPr>
        <w:spacing w:after="0" w:line="240" w:lineRule="auto"/>
        <w:ind w:firstLine="284"/>
        <w:jc w:val="both"/>
        <w:rPr>
          <w:rFonts w:ascii="Garamond" w:hAnsi="Garamond"/>
          <w:sz w:val="24"/>
          <w:szCs w:val="24"/>
        </w:rPr>
      </w:pPr>
    </w:p>
    <w:p w14:paraId="2A11B047" w14:textId="6AFD4413" w:rsidR="00D12EC3" w:rsidRPr="00790536" w:rsidRDefault="00D12EC3" w:rsidP="001941CB">
      <w:pPr>
        <w:spacing w:after="0" w:line="240" w:lineRule="auto"/>
        <w:ind w:firstLine="284"/>
        <w:jc w:val="both"/>
        <w:rPr>
          <w:rFonts w:ascii="Garamond" w:hAnsi="Garamond"/>
          <w:sz w:val="24"/>
          <w:szCs w:val="24"/>
        </w:rPr>
      </w:pPr>
      <w:r w:rsidRPr="00790536">
        <w:rPr>
          <w:rFonts w:ascii="Garamond" w:hAnsi="Garamond"/>
          <w:sz w:val="24"/>
          <w:szCs w:val="24"/>
        </w:rPr>
        <w:t>Ky udhëzim hyn në fuqi pas botimit në Fletoren Zyrtare.</w:t>
      </w:r>
    </w:p>
    <w:p w14:paraId="0E9ADE27" w14:textId="77777777" w:rsidR="00F808AD" w:rsidRPr="00790536" w:rsidRDefault="00F808AD" w:rsidP="001941CB">
      <w:pPr>
        <w:widowControl w:val="0"/>
        <w:shd w:val="clear" w:color="auto" w:fill="FFFFFF"/>
        <w:tabs>
          <w:tab w:val="left" w:pos="0"/>
        </w:tabs>
        <w:autoSpaceDE w:val="0"/>
        <w:autoSpaceDN w:val="0"/>
        <w:spacing w:after="0" w:line="240" w:lineRule="auto"/>
        <w:ind w:firstLine="284"/>
        <w:jc w:val="center"/>
        <w:rPr>
          <w:rFonts w:ascii="Garamond" w:eastAsia="Times New Roman" w:hAnsi="Garamond" w:cs="Times New Roman"/>
          <w:b/>
          <w:sz w:val="24"/>
          <w:szCs w:val="24"/>
        </w:rPr>
      </w:pPr>
    </w:p>
    <w:bookmarkEnd w:id="0"/>
    <w:p w14:paraId="3A2A91A7" w14:textId="77777777" w:rsidR="00BD62A8" w:rsidRPr="00790536" w:rsidRDefault="00BD62A8" w:rsidP="001941CB">
      <w:pPr>
        <w:widowControl w:val="0"/>
        <w:shd w:val="clear" w:color="auto" w:fill="FFFFFF"/>
        <w:autoSpaceDE w:val="0"/>
        <w:autoSpaceDN w:val="0"/>
        <w:spacing w:after="0" w:line="240" w:lineRule="auto"/>
        <w:ind w:firstLine="284"/>
        <w:jc w:val="right"/>
        <w:rPr>
          <w:rFonts w:ascii="Garamond" w:eastAsia="Times New Roman" w:hAnsi="Garamond" w:cs="Times New Roman"/>
          <w:bCs/>
          <w:sz w:val="24"/>
          <w:szCs w:val="24"/>
        </w:rPr>
      </w:pPr>
      <w:r w:rsidRPr="00790536">
        <w:rPr>
          <w:rFonts w:ascii="Garamond" w:eastAsia="Times New Roman" w:hAnsi="Garamond" w:cs="Times New Roman"/>
          <w:bCs/>
          <w:sz w:val="24"/>
          <w:szCs w:val="24"/>
        </w:rPr>
        <w:t>ZËVENDËSKRYEMINISTËR</w:t>
      </w:r>
    </w:p>
    <w:p w14:paraId="6B24240E" w14:textId="0C832650" w:rsidR="00D12EC3" w:rsidRPr="00790536" w:rsidRDefault="00BD62A8" w:rsidP="001941CB">
      <w:pPr>
        <w:widowControl w:val="0"/>
        <w:shd w:val="clear" w:color="auto" w:fill="FFFFFF"/>
        <w:autoSpaceDE w:val="0"/>
        <w:autoSpaceDN w:val="0"/>
        <w:spacing w:after="0" w:line="240" w:lineRule="auto"/>
        <w:ind w:firstLine="284"/>
        <w:jc w:val="right"/>
        <w:rPr>
          <w:rFonts w:ascii="Garamond" w:eastAsia="Times New Roman" w:hAnsi="Garamond" w:cs="Times New Roman"/>
          <w:bCs/>
          <w:sz w:val="24"/>
          <w:szCs w:val="24"/>
        </w:rPr>
      </w:pPr>
      <w:r w:rsidRPr="00790536">
        <w:rPr>
          <w:rFonts w:ascii="Garamond" w:eastAsia="Times New Roman" w:hAnsi="Garamond" w:cs="Times New Roman"/>
          <w:bCs/>
          <w:sz w:val="24"/>
          <w:szCs w:val="24"/>
        </w:rPr>
        <w:t>DHE</w:t>
      </w:r>
      <w:r w:rsidR="00D12EC3" w:rsidRPr="00790536">
        <w:rPr>
          <w:rFonts w:ascii="Garamond" w:eastAsia="Times New Roman" w:hAnsi="Garamond" w:cs="Times New Roman"/>
          <w:bCs/>
          <w:sz w:val="24"/>
          <w:szCs w:val="24"/>
        </w:rPr>
        <w:t xml:space="preserve"> </w:t>
      </w:r>
      <w:r w:rsidRPr="00790536">
        <w:rPr>
          <w:rFonts w:ascii="Garamond" w:eastAsia="Times New Roman" w:hAnsi="Garamond" w:cs="Times New Roman"/>
          <w:bCs/>
          <w:sz w:val="24"/>
          <w:szCs w:val="24"/>
        </w:rPr>
        <w:t>MINISTËR</w:t>
      </w:r>
      <w:r w:rsidR="00D12EC3" w:rsidRPr="00790536">
        <w:rPr>
          <w:rFonts w:ascii="Garamond" w:eastAsia="Times New Roman" w:hAnsi="Garamond" w:cs="Times New Roman"/>
          <w:bCs/>
          <w:sz w:val="24"/>
          <w:szCs w:val="24"/>
        </w:rPr>
        <w:t xml:space="preserve"> </w:t>
      </w:r>
      <w:r w:rsidR="00D12EC3" w:rsidRPr="00790536">
        <w:rPr>
          <w:rFonts w:ascii="Garamond" w:eastAsia="Times New Roman" w:hAnsi="Garamond" w:cs="Times New Roman"/>
          <w:sz w:val="24"/>
          <w:szCs w:val="24"/>
        </w:rPr>
        <w:t xml:space="preserve">I INFRASTRUKTURËS </w:t>
      </w:r>
    </w:p>
    <w:p w14:paraId="64880FEA" w14:textId="77777777" w:rsidR="00D12EC3" w:rsidRPr="00790536" w:rsidRDefault="00D12EC3" w:rsidP="001941CB">
      <w:pPr>
        <w:keepNext/>
        <w:widowControl w:val="0"/>
        <w:tabs>
          <w:tab w:val="left" w:pos="2977"/>
        </w:tabs>
        <w:autoSpaceDE w:val="0"/>
        <w:autoSpaceDN w:val="0"/>
        <w:spacing w:after="0" w:line="240" w:lineRule="auto"/>
        <w:ind w:firstLine="284"/>
        <w:jc w:val="right"/>
        <w:outlineLvl w:val="1"/>
        <w:rPr>
          <w:rFonts w:ascii="Garamond" w:eastAsia="Times New Roman" w:hAnsi="Garamond" w:cs="Times New Roman"/>
          <w:sz w:val="24"/>
          <w:szCs w:val="24"/>
        </w:rPr>
      </w:pPr>
      <w:r w:rsidRPr="00790536">
        <w:rPr>
          <w:rFonts w:ascii="Garamond" w:eastAsia="Times New Roman" w:hAnsi="Garamond" w:cs="Times New Roman"/>
          <w:sz w:val="24"/>
          <w:szCs w:val="24"/>
        </w:rPr>
        <w:t>DHE ENERGJISË</w:t>
      </w:r>
    </w:p>
    <w:p w14:paraId="29E20BEF" w14:textId="0FDE1144" w:rsidR="00BD62A8" w:rsidRPr="00790536" w:rsidRDefault="00BD62A8" w:rsidP="001941CB">
      <w:pPr>
        <w:widowControl w:val="0"/>
        <w:shd w:val="clear" w:color="auto" w:fill="FFFFFF"/>
        <w:autoSpaceDE w:val="0"/>
        <w:autoSpaceDN w:val="0"/>
        <w:spacing w:after="0" w:line="240" w:lineRule="auto"/>
        <w:ind w:firstLine="284"/>
        <w:jc w:val="right"/>
        <w:rPr>
          <w:rFonts w:ascii="Garamond" w:eastAsia="Times New Roman" w:hAnsi="Garamond" w:cs="Times New Roman"/>
          <w:b/>
          <w:bCs/>
          <w:sz w:val="24"/>
          <w:szCs w:val="24"/>
        </w:rPr>
      </w:pPr>
      <w:r w:rsidRPr="00790536">
        <w:rPr>
          <w:rFonts w:ascii="Garamond" w:eastAsia="Times New Roman" w:hAnsi="Garamond" w:cs="Times New Roman"/>
          <w:b/>
          <w:bCs/>
          <w:sz w:val="24"/>
          <w:szCs w:val="24"/>
        </w:rPr>
        <w:t>Belinda Balluku</w:t>
      </w:r>
    </w:p>
    <w:p w14:paraId="2765382D" w14:textId="77777777" w:rsidR="007D3505" w:rsidRPr="00790536" w:rsidRDefault="007D3505" w:rsidP="001941CB">
      <w:pPr>
        <w:spacing w:after="0" w:line="240" w:lineRule="auto"/>
        <w:ind w:firstLine="284"/>
        <w:jc w:val="both"/>
        <w:rPr>
          <w:rFonts w:ascii="Garamond" w:hAnsi="Garamond" w:cs="Times New Roman"/>
          <w:b/>
          <w:bCs/>
          <w:sz w:val="24"/>
          <w:szCs w:val="24"/>
        </w:rPr>
      </w:pPr>
    </w:p>
    <w:p w14:paraId="6D10271B" w14:textId="77777777" w:rsidR="00316DBA" w:rsidRDefault="00316DBA" w:rsidP="002409AD">
      <w:pPr>
        <w:spacing w:after="0" w:line="240" w:lineRule="auto"/>
        <w:jc w:val="center"/>
        <w:rPr>
          <w:rFonts w:ascii="Garamond" w:hAnsi="Garamond" w:cs="Times New Roman"/>
          <w:bCs/>
          <w:sz w:val="24"/>
          <w:szCs w:val="24"/>
        </w:rPr>
      </w:pPr>
    </w:p>
    <w:p w14:paraId="4BC7B6D3" w14:textId="3A44662A" w:rsidR="002409AD" w:rsidRPr="00790536" w:rsidRDefault="002409AD" w:rsidP="002409AD">
      <w:pPr>
        <w:spacing w:after="0" w:line="240" w:lineRule="auto"/>
        <w:jc w:val="center"/>
        <w:rPr>
          <w:rFonts w:ascii="Garamond" w:hAnsi="Garamond" w:cs="Times New Roman"/>
          <w:bCs/>
          <w:sz w:val="24"/>
          <w:szCs w:val="24"/>
        </w:rPr>
      </w:pPr>
      <w:r w:rsidRPr="00790536">
        <w:rPr>
          <w:rFonts w:ascii="Garamond" w:hAnsi="Garamond" w:cs="Times New Roman"/>
          <w:bCs/>
          <w:sz w:val="24"/>
          <w:szCs w:val="24"/>
        </w:rPr>
        <w:lastRenderedPageBreak/>
        <w:t>ANEKSI 1</w:t>
      </w:r>
    </w:p>
    <w:p w14:paraId="4622C764" w14:textId="11A6B57D" w:rsidR="00B70298" w:rsidRPr="00790536" w:rsidRDefault="002409AD" w:rsidP="002409AD">
      <w:pPr>
        <w:spacing w:after="0" w:line="240" w:lineRule="auto"/>
        <w:jc w:val="center"/>
        <w:rPr>
          <w:rFonts w:ascii="Garamond" w:hAnsi="Garamond" w:cs="Times New Roman"/>
          <w:bCs/>
          <w:sz w:val="24"/>
          <w:szCs w:val="24"/>
        </w:rPr>
      </w:pPr>
      <w:r w:rsidRPr="00790536">
        <w:rPr>
          <w:rFonts w:ascii="Garamond" w:hAnsi="Garamond" w:cs="Times New Roman"/>
          <w:bCs/>
          <w:sz w:val="24"/>
          <w:szCs w:val="24"/>
        </w:rPr>
        <w:t>FORMULARI I DORËZIMIT</w:t>
      </w:r>
    </w:p>
    <w:p w14:paraId="438D470A" w14:textId="77777777" w:rsidR="002409AD" w:rsidRPr="00790536" w:rsidRDefault="002409AD" w:rsidP="002409AD">
      <w:pPr>
        <w:spacing w:after="0" w:line="240" w:lineRule="auto"/>
        <w:jc w:val="center"/>
        <w:rPr>
          <w:rFonts w:ascii="Garamond" w:hAnsi="Garamond" w:cs="Times New Roman"/>
          <w:bCs/>
          <w:sz w:val="24"/>
          <w:szCs w:val="24"/>
        </w:rPr>
      </w:pPr>
    </w:p>
    <w:tbl>
      <w:tblPr>
        <w:tblW w:w="10379"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5103"/>
        <w:gridCol w:w="1134"/>
        <w:gridCol w:w="16"/>
        <w:gridCol w:w="120"/>
        <w:gridCol w:w="3297"/>
      </w:tblGrid>
      <w:tr w:rsidR="00C63B41" w:rsidRPr="00790536" w14:paraId="6CBF3D60" w14:textId="77777777" w:rsidTr="002409AD">
        <w:trPr>
          <w:trHeight w:val="23"/>
        </w:trPr>
        <w:tc>
          <w:tcPr>
            <w:tcW w:w="10379" w:type="dxa"/>
            <w:gridSpan w:val="6"/>
            <w:tcBorders>
              <w:top w:val="double" w:sz="4" w:space="0" w:color="auto"/>
              <w:left w:val="double" w:sz="4" w:space="0" w:color="auto"/>
              <w:right w:val="double" w:sz="4" w:space="0" w:color="auto"/>
            </w:tcBorders>
          </w:tcPr>
          <w:p w14:paraId="7270CEED" w14:textId="42DA7FFB" w:rsidR="00C63B41" w:rsidRPr="006E61BB" w:rsidRDefault="00C63B41" w:rsidP="001941CB">
            <w:pPr>
              <w:spacing w:after="0" w:line="240" w:lineRule="auto"/>
              <w:jc w:val="both"/>
              <w:rPr>
                <w:rFonts w:ascii="Garamond" w:hAnsi="Garamond" w:cs="Times New Roman"/>
                <w:b/>
                <w:bCs/>
                <w:sz w:val="20"/>
                <w:szCs w:val="20"/>
              </w:rPr>
            </w:pPr>
            <w:r w:rsidRPr="006E61BB">
              <w:rPr>
                <w:rFonts w:ascii="Garamond" w:hAnsi="Garamond" w:cs="Times New Roman"/>
                <w:b/>
                <w:bCs/>
                <w:sz w:val="20"/>
                <w:szCs w:val="20"/>
              </w:rPr>
              <w:t xml:space="preserve"> </w:t>
            </w:r>
            <w:r w:rsidR="00D03ADC" w:rsidRPr="006E61BB">
              <w:rPr>
                <w:rFonts w:ascii="Garamond" w:hAnsi="Garamond" w:cs="Times New Roman"/>
                <w:b/>
                <w:bCs/>
                <w:sz w:val="20"/>
                <w:szCs w:val="20"/>
              </w:rPr>
              <w:t>Seksioni</w:t>
            </w:r>
            <w:r w:rsidRPr="006E61BB">
              <w:rPr>
                <w:rFonts w:ascii="Garamond" w:hAnsi="Garamond" w:cs="Times New Roman"/>
                <w:b/>
                <w:bCs/>
                <w:sz w:val="20"/>
                <w:szCs w:val="20"/>
              </w:rPr>
              <w:t xml:space="preserve"> 1: Informacion i </w:t>
            </w:r>
            <w:r w:rsidR="008A323E" w:rsidRPr="006E61BB">
              <w:rPr>
                <w:rFonts w:ascii="Garamond" w:hAnsi="Garamond" w:cs="Times New Roman"/>
                <w:b/>
                <w:bCs/>
                <w:sz w:val="20"/>
                <w:szCs w:val="20"/>
              </w:rPr>
              <w:t>përgjithshëm</w:t>
            </w:r>
          </w:p>
        </w:tc>
      </w:tr>
      <w:tr w:rsidR="00D03ADC" w:rsidRPr="00790536" w14:paraId="3278FF64" w14:textId="41C2487E" w:rsidTr="00DE718D">
        <w:trPr>
          <w:trHeight w:val="377"/>
        </w:trPr>
        <w:tc>
          <w:tcPr>
            <w:tcW w:w="709" w:type="dxa"/>
            <w:tcBorders>
              <w:left w:val="double" w:sz="4" w:space="0" w:color="auto"/>
            </w:tcBorders>
          </w:tcPr>
          <w:p w14:paraId="7BDB9891" w14:textId="69F7D85D"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1.1</w:t>
            </w:r>
          </w:p>
        </w:tc>
        <w:tc>
          <w:tcPr>
            <w:tcW w:w="5103" w:type="dxa"/>
            <w:tcBorders>
              <w:right w:val="double" w:sz="4" w:space="0" w:color="auto"/>
            </w:tcBorders>
          </w:tcPr>
          <w:p w14:paraId="594BC1DB" w14:textId="5E269E46"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Emri i </w:t>
            </w:r>
            <w:r w:rsidR="001941CB" w:rsidRPr="006E61BB">
              <w:rPr>
                <w:rFonts w:ascii="Garamond" w:hAnsi="Garamond" w:cs="Times New Roman"/>
                <w:bCs/>
                <w:sz w:val="20"/>
                <w:szCs w:val="20"/>
              </w:rPr>
              <w:t xml:space="preserve">aplikuesit                   </w:t>
            </w:r>
          </w:p>
        </w:tc>
        <w:tc>
          <w:tcPr>
            <w:tcW w:w="4567" w:type="dxa"/>
            <w:gridSpan w:val="4"/>
            <w:tcBorders>
              <w:right w:val="double" w:sz="4" w:space="0" w:color="auto"/>
            </w:tcBorders>
          </w:tcPr>
          <w:p w14:paraId="5563DD52" w14:textId="77777777" w:rsidR="00D03ADC" w:rsidRPr="006E61BB" w:rsidRDefault="00D03ADC" w:rsidP="001941CB">
            <w:pPr>
              <w:spacing w:after="0" w:line="240" w:lineRule="auto"/>
              <w:jc w:val="both"/>
              <w:rPr>
                <w:rFonts w:ascii="Garamond" w:hAnsi="Garamond" w:cs="Times New Roman"/>
                <w:bCs/>
                <w:sz w:val="20"/>
                <w:szCs w:val="20"/>
              </w:rPr>
            </w:pPr>
          </w:p>
        </w:tc>
      </w:tr>
      <w:tr w:rsidR="00D03ADC" w:rsidRPr="00790536" w14:paraId="5738735F" w14:textId="1D63151E" w:rsidTr="00DE718D">
        <w:trPr>
          <w:trHeight w:val="440"/>
        </w:trPr>
        <w:tc>
          <w:tcPr>
            <w:tcW w:w="709" w:type="dxa"/>
            <w:tcBorders>
              <w:left w:val="double" w:sz="4" w:space="0" w:color="auto"/>
            </w:tcBorders>
          </w:tcPr>
          <w:p w14:paraId="76EF972F" w14:textId="2CDD26F0"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1.2</w:t>
            </w:r>
          </w:p>
        </w:tc>
        <w:tc>
          <w:tcPr>
            <w:tcW w:w="5103" w:type="dxa"/>
            <w:tcBorders>
              <w:right w:val="double" w:sz="4" w:space="0" w:color="auto"/>
            </w:tcBorders>
          </w:tcPr>
          <w:p w14:paraId="6087DD0F" w14:textId="789192B4"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Fusha e </w:t>
            </w:r>
            <w:r w:rsidR="001941CB" w:rsidRPr="006E61BB">
              <w:rPr>
                <w:rFonts w:ascii="Garamond" w:hAnsi="Garamond" w:cs="Times New Roman"/>
                <w:bCs/>
                <w:sz w:val="20"/>
                <w:szCs w:val="20"/>
              </w:rPr>
              <w:t>aplikimit</w:t>
            </w:r>
          </w:p>
        </w:tc>
        <w:tc>
          <w:tcPr>
            <w:tcW w:w="4567" w:type="dxa"/>
            <w:gridSpan w:val="4"/>
            <w:tcBorders>
              <w:right w:val="double" w:sz="4" w:space="0" w:color="auto"/>
            </w:tcBorders>
          </w:tcPr>
          <w:p w14:paraId="7D2DDA44" w14:textId="77777777" w:rsidR="00D03ADC" w:rsidRPr="006E61BB" w:rsidRDefault="00D03ADC" w:rsidP="001941CB">
            <w:pPr>
              <w:spacing w:after="0" w:line="240" w:lineRule="auto"/>
              <w:jc w:val="both"/>
              <w:rPr>
                <w:rFonts w:ascii="Garamond" w:hAnsi="Garamond" w:cs="Times New Roman"/>
                <w:bCs/>
                <w:sz w:val="20"/>
                <w:szCs w:val="20"/>
              </w:rPr>
            </w:pPr>
          </w:p>
        </w:tc>
      </w:tr>
      <w:tr w:rsidR="00D03ADC" w:rsidRPr="00790536" w14:paraId="4DA9B0B5" w14:textId="3AA44971" w:rsidTr="002409AD">
        <w:trPr>
          <w:trHeight w:val="449"/>
        </w:trPr>
        <w:tc>
          <w:tcPr>
            <w:tcW w:w="709" w:type="dxa"/>
            <w:tcBorders>
              <w:left w:val="double" w:sz="4" w:space="0" w:color="auto"/>
            </w:tcBorders>
          </w:tcPr>
          <w:p w14:paraId="59E75C29" w14:textId="0A15DC6E"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1.3</w:t>
            </w:r>
          </w:p>
        </w:tc>
        <w:tc>
          <w:tcPr>
            <w:tcW w:w="5103" w:type="dxa"/>
            <w:tcBorders>
              <w:right w:val="double" w:sz="4" w:space="0" w:color="auto"/>
            </w:tcBorders>
          </w:tcPr>
          <w:p w14:paraId="1BC77394" w14:textId="530BA870" w:rsidR="00D03ADC" w:rsidRPr="006E61BB" w:rsidRDefault="007E774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Titulli </w:t>
            </w:r>
            <w:r w:rsidR="00D03ADC" w:rsidRPr="006E61BB">
              <w:rPr>
                <w:rFonts w:ascii="Garamond" w:hAnsi="Garamond" w:cs="Times New Roman"/>
                <w:bCs/>
                <w:sz w:val="20"/>
                <w:szCs w:val="20"/>
              </w:rPr>
              <w:t>i Projektit</w:t>
            </w:r>
          </w:p>
        </w:tc>
        <w:tc>
          <w:tcPr>
            <w:tcW w:w="4567" w:type="dxa"/>
            <w:gridSpan w:val="4"/>
            <w:tcBorders>
              <w:right w:val="double" w:sz="4" w:space="0" w:color="auto"/>
            </w:tcBorders>
          </w:tcPr>
          <w:p w14:paraId="4BA238E9" w14:textId="77777777" w:rsidR="00D03ADC" w:rsidRPr="006E61BB" w:rsidRDefault="00D03ADC" w:rsidP="001941CB">
            <w:pPr>
              <w:spacing w:after="0" w:line="240" w:lineRule="auto"/>
              <w:jc w:val="both"/>
              <w:rPr>
                <w:rFonts w:ascii="Garamond" w:hAnsi="Garamond" w:cs="Times New Roman"/>
                <w:bCs/>
                <w:sz w:val="20"/>
                <w:szCs w:val="20"/>
              </w:rPr>
            </w:pPr>
          </w:p>
        </w:tc>
      </w:tr>
      <w:tr w:rsidR="00D03ADC" w:rsidRPr="00790536" w14:paraId="5A62DB6A" w14:textId="76B7B869" w:rsidTr="002409AD">
        <w:trPr>
          <w:trHeight w:val="395"/>
        </w:trPr>
        <w:tc>
          <w:tcPr>
            <w:tcW w:w="709" w:type="dxa"/>
            <w:tcBorders>
              <w:left w:val="double" w:sz="4" w:space="0" w:color="auto"/>
            </w:tcBorders>
          </w:tcPr>
          <w:p w14:paraId="0CBC18BE" w14:textId="06CD51CA"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1.4</w:t>
            </w:r>
          </w:p>
        </w:tc>
        <w:tc>
          <w:tcPr>
            <w:tcW w:w="5103" w:type="dxa"/>
            <w:tcBorders>
              <w:right w:val="double" w:sz="4" w:space="0" w:color="auto"/>
            </w:tcBorders>
          </w:tcPr>
          <w:p w14:paraId="270DE04E" w14:textId="75ECA0F1"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Investimi i pritshëm [</w:t>
            </w:r>
            <w:r w:rsidR="000F37A7">
              <w:rPr>
                <w:rFonts w:ascii="Garamond" w:hAnsi="Garamond" w:cs="Times New Roman"/>
                <w:bCs/>
                <w:sz w:val="20"/>
                <w:szCs w:val="20"/>
              </w:rPr>
              <w:t>v</w:t>
            </w:r>
            <w:r w:rsidR="00686C1C" w:rsidRPr="006E61BB">
              <w:rPr>
                <w:rFonts w:ascii="Garamond" w:hAnsi="Garamond" w:cs="Times New Roman"/>
                <w:bCs/>
                <w:sz w:val="20"/>
                <w:szCs w:val="20"/>
              </w:rPr>
              <w:t>lera përfshirë TVSH</w:t>
            </w:r>
            <w:r w:rsidR="001941CB" w:rsidRPr="006E61BB">
              <w:rPr>
                <w:rFonts w:ascii="Garamond" w:hAnsi="Garamond" w:cs="Times New Roman"/>
                <w:bCs/>
                <w:sz w:val="20"/>
                <w:szCs w:val="20"/>
              </w:rPr>
              <w:t>-në</w:t>
            </w:r>
            <w:r w:rsidRPr="006E61BB">
              <w:rPr>
                <w:rFonts w:ascii="Garamond" w:hAnsi="Garamond" w:cs="Times New Roman"/>
                <w:bCs/>
                <w:sz w:val="20"/>
                <w:szCs w:val="20"/>
              </w:rPr>
              <w:t>]</w:t>
            </w:r>
          </w:p>
        </w:tc>
        <w:tc>
          <w:tcPr>
            <w:tcW w:w="4567" w:type="dxa"/>
            <w:gridSpan w:val="4"/>
            <w:tcBorders>
              <w:right w:val="double" w:sz="4" w:space="0" w:color="auto"/>
            </w:tcBorders>
          </w:tcPr>
          <w:p w14:paraId="012A8A63" w14:textId="77777777" w:rsidR="00D03ADC" w:rsidRPr="006E61BB" w:rsidRDefault="00D03ADC" w:rsidP="001941CB">
            <w:pPr>
              <w:spacing w:after="0" w:line="240" w:lineRule="auto"/>
              <w:jc w:val="both"/>
              <w:rPr>
                <w:rFonts w:ascii="Garamond" w:hAnsi="Garamond" w:cs="Times New Roman"/>
                <w:bCs/>
                <w:sz w:val="20"/>
                <w:szCs w:val="20"/>
              </w:rPr>
            </w:pPr>
          </w:p>
        </w:tc>
      </w:tr>
      <w:tr w:rsidR="00D03ADC" w:rsidRPr="00790536" w14:paraId="64B1FBEC" w14:textId="7761753A" w:rsidTr="002C3AC0">
        <w:trPr>
          <w:trHeight w:val="485"/>
        </w:trPr>
        <w:tc>
          <w:tcPr>
            <w:tcW w:w="709" w:type="dxa"/>
            <w:tcBorders>
              <w:left w:val="double" w:sz="4" w:space="0" w:color="auto"/>
            </w:tcBorders>
          </w:tcPr>
          <w:p w14:paraId="5914EDED" w14:textId="473FD738"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1.5</w:t>
            </w:r>
          </w:p>
        </w:tc>
        <w:tc>
          <w:tcPr>
            <w:tcW w:w="5103" w:type="dxa"/>
            <w:tcBorders>
              <w:right w:val="double" w:sz="4" w:space="0" w:color="auto"/>
            </w:tcBorders>
          </w:tcPr>
          <w:p w14:paraId="12F88FD1" w14:textId="447008D5"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Data e paraqitjes së aplik</w:t>
            </w:r>
            <w:r w:rsidR="00686C1C" w:rsidRPr="006E61BB">
              <w:rPr>
                <w:rFonts w:ascii="Garamond" w:hAnsi="Garamond" w:cs="Times New Roman"/>
                <w:bCs/>
                <w:sz w:val="20"/>
                <w:szCs w:val="20"/>
              </w:rPr>
              <w:t>imit</w:t>
            </w:r>
          </w:p>
        </w:tc>
        <w:tc>
          <w:tcPr>
            <w:tcW w:w="4567" w:type="dxa"/>
            <w:gridSpan w:val="4"/>
            <w:tcBorders>
              <w:right w:val="double" w:sz="4" w:space="0" w:color="auto"/>
            </w:tcBorders>
          </w:tcPr>
          <w:p w14:paraId="70DB30C5" w14:textId="77777777" w:rsidR="00D03ADC" w:rsidRPr="006E61BB" w:rsidRDefault="00D03ADC" w:rsidP="001941CB">
            <w:pPr>
              <w:spacing w:after="0" w:line="240" w:lineRule="auto"/>
              <w:jc w:val="both"/>
              <w:rPr>
                <w:rFonts w:ascii="Garamond" w:hAnsi="Garamond" w:cs="Times New Roman"/>
                <w:bCs/>
                <w:sz w:val="20"/>
                <w:szCs w:val="20"/>
              </w:rPr>
            </w:pPr>
          </w:p>
        </w:tc>
      </w:tr>
      <w:tr w:rsidR="00D03ADC" w:rsidRPr="00790536" w14:paraId="4C689024" w14:textId="61D9E844" w:rsidTr="00685099">
        <w:trPr>
          <w:trHeight w:val="560"/>
        </w:trPr>
        <w:tc>
          <w:tcPr>
            <w:tcW w:w="709" w:type="dxa"/>
            <w:tcBorders>
              <w:left w:val="double" w:sz="4" w:space="0" w:color="auto"/>
            </w:tcBorders>
          </w:tcPr>
          <w:p w14:paraId="00EDC5E9" w14:textId="692CC919"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1.6</w:t>
            </w:r>
          </w:p>
        </w:tc>
        <w:tc>
          <w:tcPr>
            <w:tcW w:w="5103" w:type="dxa"/>
            <w:tcBorders>
              <w:right w:val="double" w:sz="4" w:space="0" w:color="auto"/>
            </w:tcBorders>
          </w:tcPr>
          <w:p w14:paraId="3CCE2B86" w14:textId="73411E13"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Informacioni i </w:t>
            </w:r>
            <w:r w:rsidR="001941CB" w:rsidRPr="006E61BB">
              <w:rPr>
                <w:rFonts w:ascii="Garamond" w:hAnsi="Garamond" w:cs="Times New Roman"/>
                <w:bCs/>
                <w:sz w:val="20"/>
                <w:szCs w:val="20"/>
              </w:rPr>
              <w:t xml:space="preserve">personit </w:t>
            </w:r>
            <w:r w:rsidR="007E774C" w:rsidRPr="006E61BB">
              <w:rPr>
                <w:rFonts w:ascii="Garamond" w:hAnsi="Garamond" w:cs="Times New Roman"/>
                <w:bCs/>
                <w:sz w:val="20"/>
                <w:szCs w:val="20"/>
              </w:rPr>
              <w:t>t</w:t>
            </w:r>
            <w:r w:rsidR="00677A7B" w:rsidRPr="006E61BB">
              <w:rPr>
                <w:rFonts w:ascii="Garamond" w:hAnsi="Garamond" w:cs="Times New Roman"/>
                <w:bCs/>
                <w:sz w:val="20"/>
                <w:szCs w:val="20"/>
              </w:rPr>
              <w:t>ë</w:t>
            </w:r>
            <w:r w:rsidR="007E774C" w:rsidRPr="006E61BB">
              <w:rPr>
                <w:rFonts w:ascii="Garamond" w:hAnsi="Garamond" w:cs="Times New Roman"/>
                <w:bCs/>
                <w:sz w:val="20"/>
                <w:szCs w:val="20"/>
              </w:rPr>
              <w:t xml:space="preserve"> </w:t>
            </w:r>
            <w:r w:rsidR="001941CB" w:rsidRPr="006E61BB">
              <w:rPr>
                <w:rFonts w:ascii="Garamond" w:hAnsi="Garamond" w:cs="Times New Roman"/>
                <w:bCs/>
                <w:sz w:val="20"/>
                <w:szCs w:val="20"/>
              </w:rPr>
              <w:t>kontaktit</w:t>
            </w:r>
          </w:p>
        </w:tc>
        <w:tc>
          <w:tcPr>
            <w:tcW w:w="4567" w:type="dxa"/>
            <w:gridSpan w:val="4"/>
            <w:tcBorders>
              <w:right w:val="double" w:sz="4" w:space="0" w:color="auto"/>
            </w:tcBorders>
          </w:tcPr>
          <w:p w14:paraId="7FE3731E" w14:textId="77777777"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Emri:</w:t>
            </w:r>
          </w:p>
          <w:p w14:paraId="58BA77D3" w14:textId="1CCC0186"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E-</w:t>
            </w:r>
            <w:r w:rsidR="001941CB" w:rsidRPr="006E61BB">
              <w:rPr>
                <w:rFonts w:ascii="Garamond" w:hAnsi="Garamond" w:cs="Times New Roman"/>
                <w:bCs/>
                <w:sz w:val="20"/>
                <w:szCs w:val="20"/>
              </w:rPr>
              <w:t>m</w:t>
            </w:r>
            <w:r w:rsidRPr="006E61BB">
              <w:rPr>
                <w:rFonts w:ascii="Garamond" w:hAnsi="Garamond" w:cs="Times New Roman"/>
                <w:bCs/>
                <w:sz w:val="20"/>
                <w:szCs w:val="20"/>
              </w:rPr>
              <w:t>ail:</w:t>
            </w:r>
          </w:p>
          <w:p w14:paraId="7FB067BE" w14:textId="2DB69E76"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Telefoni:</w:t>
            </w:r>
          </w:p>
        </w:tc>
      </w:tr>
      <w:tr w:rsidR="00D03ADC" w:rsidRPr="00790536" w14:paraId="1E335A8E" w14:textId="77777777" w:rsidTr="002409AD">
        <w:trPr>
          <w:trHeight w:val="43"/>
        </w:trPr>
        <w:tc>
          <w:tcPr>
            <w:tcW w:w="10379" w:type="dxa"/>
            <w:gridSpan w:val="6"/>
            <w:tcBorders>
              <w:left w:val="double" w:sz="4" w:space="0" w:color="auto"/>
              <w:right w:val="double" w:sz="4" w:space="0" w:color="auto"/>
            </w:tcBorders>
          </w:tcPr>
          <w:p w14:paraId="43EAB520" w14:textId="670537C5" w:rsidR="00D03ADC" w:rsidRPr="006E61BB" w:rsidRDefault="00D03ADC" w:rsidP="001941CB">
            <w:pPr>
              <w:spacing w:after="0" w:line="240" w:lineRule="auto"/>
              <w:jc w:val="both"/>
              <w:rPr>
                <w:rFonts w:ascii="Garamond" w:hAnsi="Garamond" w:cs="Times New Roman"/>
                <w:b/>
                <w:bCs/>
                <w:sz w:val="20"/>
                <w:szCs w:val="20"/>
              </w:rPr>
            </w:pPr>
            <w:r w:rsidRPr="006E61BB">
              <w:rPr>
                <w:rFonts w:ascii="Garamond" w:hAnsi="Garamond" w:cs="Times New Roman"/>
                <w:b/>
                <w:bCs/>
                <w:sz w:val="20"/>
                <w:szCs w:val="20"/>
              </w:rPr>
              <w:t>Seksioni 2</w:t>
            </w:r>
            <w:r w:rsidR="002409AD" w:rsidRPr="006E61BB">
              <w:rPr>
                <w:rFonts w:ascii="Garamond" w:hAnsi="Garamond" w:cs="Times New Roman"/>
                <w:b/>
                <w:bCs/>
                <w:sz w:val="20"/>
                <w:szCs w:val="20"/>
              </w:rPr>
              <w:t>.</w:t>
            </w:r>
            <w:r w:rsidRPr="006E61BB">
              <w:rPr>
                <w:rFonts w:ascii="Garamond" w:hAnsi="Garamond" w:cs="Times New Roman"/>
                <w:b/>
                <w:bCs/>
                <w:sz w:val="20"/>
                <w:szCs w:val="20"/>
              </w:rPr>
              <w:t xml:space="preserve"> Kriteret e </w:t>
            </w:r>
            <w:r w:rsidR="001941CB" w:rsidRPr="006E61BB">
              <w:rPr>
                <w:rFonts w:ascii="Garamond" w:hAnsi="Garamond" w:cs="Times New Roman"/>
                <w:b/>
                <w:bCs/>
                <w:sz w:val="20"/>
                <w:szCs w:val="20"/>
              </w:rPr>
              <w:t>përgjithshme</w:t>
            </w:r>
            <w:r w:rsidRPr="006E61BB">
              <w:rPr>
                <w:rFonts w:ascii="Garamond" w:hAnsi="Garamond" w:cs="Times New Roman"/>
                <w:b/>
                <w:bCs/>
                <w:sz w:val="20"/>
                <w:szCs w:val="20"/>
              </w:rPr>
              <w:t>/</w:t>
            </w:r>
            <w:r w:rsidR="001941CB" w:rsidRPr="006E61BB">
              <w:rPr>
                <w:rFonts w:ascii="Garamond" w:hAnsi="Garamond" w:cs="Times New Roman"/>
                <w:b/>
                <w:bCs/>
                <w:sz w:val="20"/>
                <w:szCs w:val="20"/>
              </w:rPr>
              <w:t>përshtatshmëria</w:t>
            </w:r>
          </w:p>
        </w:tc>
      </w:tr>
      <w:tr w:rsidR="00685099" w:rsidRPr="00790536" w14:paraId="092EDB79" w14:textId="4F8C37A3" w:rsidTr="00A504A0">
        <w:trPr>
          <w:trHeight w:val="45"/>
        </w:trPr>
        <w:tc>
          <w:tcPr>
            <w:tcW w:w="709" w:type="dxa"/>
            <w:tcBorders>
              <w:left w:val="double" w:sz="4" w:space="0" w:color="auto"/>
            </w:tcBorders>
          </w:tcPr>
          <w:p w14:paraId="10F95147" w14:textId="1D99DDF7"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2.1</w:t>
            </w:r>
          </w:p>
        </w:tc>
        <w:tc>
          <w:tcPr>
            <w:tcW w:w="5103" w:type="dxa"/>
            <w:tcBorders>
              <w:right w:val="double" w:sz="4" w:space="0" w:color="auto"/>
            </w:tcBorders>
          </w:tcPr>
          <w:p w14:paraId="47AFDA99" w14:textId="2A2755CC" w:rsidR="00685099" w:rsidRPr="006E61BB" w:rsidRDefault="00685099" w:rsidP="001941CB">
            <w:pPr>
              <w:spacing w:after="0" w:line="240" w:lineRule="auto"/>
              <w:jc w:val="both"/>
              <w:rPr>
                <w:rFonts w:ascii="Garamond" w:hAnsi="Garamond" w:cs="Times New Roman"/>
                <w:bCs/>
                <w:color w:val="000000"/>
                <w:sz w:val="20"/>
                <w:szCs w:val="20"/>
              </w:rPr>
            </w:pPr>
            <w:r w:rsidRPr="006E61BB">
              <w:rPr>
                <w:rFonts w:ascii="Garamond" w:hAnsi="Garamond" w:cs="Times New Roman"/>
                <w:bCs/>
                <w:color w:val="000000"/>
                <w:sz w:val="20"/>
                <w:szCs w:val="20"/>
              </w:rPr>
              <w:t xml:space="preserve">Marrëveshja e </w:t>
            </w:r>
            <w:r w:rsidR="002409AD" w:rsidRPr="006E61BB">
              <w:rPr>
                <w:rFonts w:ascii="Garamond" w:hAnsi="Garamond" w:cs="Times New Roman"/>
                <w:bCs/>
                <w:color w:val="000000"/>
                <w:sz w:val="20"/>
                <w:szCs w:val="20"/>
              </w:rPr>
              <w:t>p</w:t>
            </w:r>
            <w:r w:rsidRPr="006E61BB">
              <w:rPr>
                <w:rFonts w:ascii="Garamond" w:hAnsi="Garamond" w:cs="Times New Roman"/>
                <w:bCs/>
                <w:color w:val="000000"/>
                <w:sz w:val="20"/>
                <w:szCs w:val="20"/>
              </w:rPr>
              <w:t>erformancës e nënshkruar nga AKUK</w:t>
            </w:r>
            <w:r w:rsidR="002409AD" w:rsidRPr="006E61BB">
              <w:rPr>
                <w:rFonts w:ascii="Garamond" w:hAnsi="Garamond" w:cs="Times New Roman"/>
                <w:bCs/>
                <w:color w:val="000000"/>
                <w:sz w:val="20"/>
                <w:szCs w:val="20"/>
              </w:rPr>
              <w:t>-ja</w:t>
            </w:r>
            <w:r w:rsidRPr="006E61BB">
              <w:rPr>
                <w:rFonts w:ascii="Garamond" w:hAnsi="Garamond" w:cs="Times New Roman"/>
                <w:bCs/>
                <w:color w:val="000000"/>
                <w:sz w:val="20"/>
                <w:szCs w:val="20"/>
              </w:rPr>
              <w:t xml:space="preserve"> dhe </w:t>
            </w:r>
            <w:r w:rsidR="00F52DBC" w:rsidRPr="006E61BB">
              <w:rPr>
                <w:rFonts w:ascii="Garamond" w:hAnsi="Garamond" w:cs="Times New Roman"/>
                <w:bCs/>
                <w:color w:val="000000"/>
                <w:sz w:val="20"/>
                <w:szCs w:val="20"/>
              </w:rPr>
              <w:t xml:space="preserve">ofruesve të shërbimeve </w:t>
            </w:r>
            <w:r w:rsidR="00EF7024" w:rsidRPr="006E61BB">
              <w:rPr>
                <w:rFonts w:ascii="Garamond" w:hAnsi="Garamond" w:cs="Times New Roman"/>
                <w:bCs/>
                <w:color w:val="000000"/>
                <w:sz w:val="20"/>
                <w:szCs w:val="20"/>
              </w:rPr>
              <w:t xml:space="preserve">në sektorin </w:t>
            </w:r>
            <w:r w:rsidR="000F37A7" w:rsidRPr="006E61BB">
              <w:rPr>
                <w:rFonts w:ascii="Garamond" w:hAnsi="Garamond" w:cs="Times New Roman"/>
                <w:bCs/>
                <w:color w:val="000000"/>
                <w:sz w:val="20"/>
                <w:szCs w:val="20"/>
              </w:rPr>
              <w:t>ujësjellës-kanalizime</w:t>
            </w:r>
          </w:p>
        </w:tc>
        <w:tc>
          <w:tcPr>
            <w:tcW w:w="1134" w:type="dxa"/>
            <w:tcBorders>
              <w:right w:val="double" w:sz="4" w:space="0" w:color="auto"/>
            </w:tcBorders>
          </w:tcPr>
          <w:p w14:paraId="08C6D396" w14:textId="77777777" w:rsidR="00685099" w:rsidRPr="006E61BB" w:rsidRDefault="00685099" w:rsidP="001941CB">
            <w:pPr>
              <w:spacing w:after="0" w:line="240" w:lineRule="auto"/>
              <w:jc w:val="both"/>
              <w:rPr>
                <w:rFonts w:ascii="Garamond" w:hAnsi="Garamond" w:cs="Times New Roman"/>
                <w:bCs/>
                <w:sz w:val="20"/>
                <w:szCs w:val="20"/>
              </w:rPr>
            </w:pPr>
          </w:p>
          <w:p w14:paraId="4061F633" w14:textId="28095321"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PO</w:t>
            </w:r>
          </w:p>
        </w:tc>
        <w:tc>
          <w:tcPr>
            <w:tcW w:w="3433" w:type="dxa"/>
            <w:gridSpan w:val="3"/>
            <w:tcBorders>
              <w:right w:val="double" w:sz="4" w:space="0" w:color="auto"/>
            </w:tcBorders>
          </w:tcPr>
          <w:p w14:paraId="5C49764C" w14:textId="623C7A37"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Marr</w:t>
            </w:r>
            <w:r w:rsidR="00122FB5" w:rsidRPr="006E61BB">
              <w:rPr>
                <w:rFonts w:ascii="Garamond" w:hAnsi="Garamond" w:cs="Times New Roman"/>
                <w:bCs/>
                <w:sz w:val="20"/>
                <w:szCs w:val="20"/>
              </w:rPr>
              <w:t>ë</w:t>
            </w:r>
            <w:r w:rsidRPr="006E61BB">
              <w:rPr>
                <w:rFonts w:ascii="Garamond" w:hAnsi="Garamond" w:cs="Times New Roman"/>
                <w:bCs/>
                <w:sz w:val="20"/>
                <w:szCs w:val="20"/>
              </w:rPr>
              <w:t xml:space="preserve">veshja </w:t>
            </w:r>
            <w:r w:rsidR="001941CB" w:rsidRPr="006E61BB">
              <w:rPr>
                <w:rFonts w:ascii="Garamond" w:hAnsi="Garamond" w:cs="Times New Roman"/>
                <w:bCs/>
                <w:sz w:val="20"/>
                <w:szCs w:val="20"/>
              </w:rPr>
              <w:t>nr</w:t>
            </w:r>
            <w:r w:rsidRPr="006E61BB">
              <w:rPr>
                <w:rFonts w:ascii="Garamond" w:hAnsi="Garamond" w:cs="Times New Roman"/>
                <w:bCs/>
                <w:sz w:val="20"/>
                <w:szCs w:val="20"/>
              </w:rPr>
              <w:t xml:space="preserve">. _________ </w:t>
            </w:r>
            <w:r w:rsidR="001941CB" w:rsidRPr="006E61BB">
              <w:rPr>
                <w:rFonts w:ascii="Garamond" w:hAnsi="Garamond" w:cs="Times New Roman"/>
                <w:bCs/>
                <w:sz w:val="20"/>
                <w:szCs w:val="20"/>
              </w:rPr>
              <w:t>prot</w:t>
            </w:r>
            <w:r w:rsidRPr="006E61BB">
              <w:rPr>
                <w:rFonts w:ascii="Garamond" w:hAnsi="Garamond" w:cs="Times New Roman"/>
                <w:bCs/>
                <w:sz w:val="20"/>
                <w:szCs w:val="20"/>
              </w:rPr>
              <w:t>.,</w:t>
            </w:r>
          </w:p>
          <w:p w14:paraId="513F474C" w14:textId="788B1E8E"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Dat</w:t>
            </w:r>
            <w:r w:rsidR="001941CB" w:rsidRPr="006E61BB">
              <w:rPr>
                <w:rFonts w:ascii="Garamond" w:hAnsi="Garamond" w:cs="Times New Roman"/>
                <w:bCs/>
                <w:sz w:val="20"/>
                <w:szCs w:val="20"/>
              </w:rPr>
              <w:t>ë</w:t>
            </w:r>
            <w:r w:rsidRPr="006E61BB">
              <w:rPr>
                <w:rFonts w:ascii="Garamond" w:hAnsi="Garamond" w:cs="Times New Roman"/>
                <w:bCs/>
                <w:sz w:val="20"/>
                <w:szCs w:val="20"/>
              </w:rPr>
              <w:t xml:space="preserve">: </w:t>
            </w:r>
          </w:p>
        </w:tc>
      </w:tr>
      <w:tr w:rsidR="00D03ADC" w:rsidRPr="00790536" w14:paraId="69FC4899" w14:textId="77777777" w:rsidTr="00A504A0">
        <w:trPr>
          <w:trHeight w:val="45"/>
        </w:trPr>
        <w:tc>
          <w:tcPr>
            <w:tcW w:w="709" w:type="dxa"/>
            <w:tcBorders>
              <w:left w:val="double" w:sz="4" w:space="0" w:color="auto"/>
            </w:tcBorders>
          </w:tcPr>
          <w:p w14:paraId="4F2184E7" w14:textId="6F4B9AA0"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2.2</w:t>
            </w:r>
          </w:p>
        </w:tc>
        <w:tc>
          <w:tcPr>
            <w:tcW w:w="5103" w:type="dxa"/>
            <w:tcBorders>
              <w:right w:val="double" w:sz="4" w:space="0" w:color="auto"/>
            </w:tcBorders>
          </w:tcPr>
          <w:p w14:paraId="53F46A1C" w14:textId="61A7511E" w:rsidR="00D03ADC" w:rsidRPr="006E61BB" w:rsidRDefault="00685099" w:rsidP="001941CB">
            <w:pPr>
              <w:spacing w:after="0" w:line="240" w:lineRule="auto"/>
              <w:jc w:val="both"/>
              <w:rPr>
                <w:rFonts w:ascii="Garamond" w:hAnsi="Garamond" w:cs="Times New Roman"/>
                <w:bCs/>
                <w:color w:val="000000"/>
                <w:sz w:val="20"/>
                <w:szCs w:val="20"/>
              </w:rPr>
            </w:pPr>
            <w:r w:rsidRPr="006E61BB">
              <w:rPr>
                <w:rFonts w:ascii="Garamond" w:hAnsi="Garamond" w:cs="Times New Roman"/>
                <w:bCs/>
                <w:color w:val="000000"/>
                <w:sz w:val="20"/>
                <w:szCs w:val="20"/>
              </w:rPr>
              <w:t xml:space="preserve">Niveli i përmbushjes së objektivave të performancës të përcaktuar në </w:t>
            </w:r>
            <w:r w:rsidR="00F52DBC" w:rsidRPr="006E61BB">
              <w:rPr>
                <w:rFonts w:ascii="Garamond" w:hAnsi="Garamond" w:cs="Times New Roman"/>
                <w:bCs/>
                <w:color w:val="000000"/>
                <w:sz w:val="20"/>
                <w:szCs w:val="20"/>
              </w:rPr>
              <w:t xml:space="preserve">marrëveshjen e performancës </w:t>
            </w:r>
            <w:r w:rsidR="009C2565" w:rsidRPr="006E61BB">
              <w:rPr>
                <w:rFonts w:ascii="Garamond" w:hAnsi="Garamond" w:cs="Times New Roman"/>
                <w:bCs/>
                <w:color w:val="000000"/>
                <w:sz w:val="20"/>
                <w:szCs w:val="20"/>
              </w:rPr>
              <w:t>(viti paraardh</w:t>
            </w:r>
            <w:r w:rsidR="009C2565" w:rsidRPr="006E61BB">
              <w:rPr>
                <w:rFonts w:ascii="Garamond" w:hAnsi="Garamond" w:cs="Times New Roman"/>
                <w:bCs/>
                <w:sz w:val="20"/>
                <w:szCs w:val="20"/>
              </w:rPr>
              <w:t>ë</w:t>
            </w:r>
            <w:r w:rsidR="009C2565" w:rsidRPr="006E61BB">
              <w:rPr>
                <w:rFonts w:ascii="Garamond" w:hAnsi="Garamond" w:cs="Times New Roman"/>
                <w:bCs/>
                <w:color w:val="000000"/>
                <w:sz w:val="20"/>
                <w:szCs w:val="20"/>
              </w:rPr>
              <w:t>s)</w:t>
            </w:r>
          </w:p>
        </w:tc>
        <w:tc>
          <w:tcPr>
            <w:tcW w:w="4567" w:type="dxa"/>
            <w:gridSpan w:val="4"/>
            <w:tcBorders>
              <w:right w:val="double" w:sz="4" w:space="0" w:color="auto"/>
            </w:tcBorders>
          </w:tcPr>
          <w:p w14:paraId="447FBBB3" w14:textId="77777777" w:rsidR="00D03ADC" w:rsidRPr="006E61BB" w:rsidRDefault="00D03ADC" w:rsidP="001941CB">
            <w:pPr>
              <w:spacing w:after="0" w:line="240" w:lineRule="auto"/>
              <w:jc w:val="both"/>
              <w:rPr>
                <w:rFonts w:ascii="Garamond" w:hAnsi="Garamond" w:cs="Times New Roman"/>
                <w:bCs/>
                <w:sz w:val="20"/>
                <w:szCs w:val="20"/>
              </w:rPr>
            </w:pPr>
          </w:p>
          <w:p w14:paraId="629785FE" w14:textId="7E4ECA96"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w:t>
            </w:r>
            <w:r w:rsidR="001941CB" w:rsidRPr="006E61BB">
              <w:rPr>
                <w:rFonts w:ascii="Garamond" w:hAnsi="Garamond" w:cs="Times New Roman"/>
                <w:bCs/>
                <w:sz w:val="20"/>
                <w:szCs w:val="20"/>
              </w:rPr>
              <w:t>ë</w:t>
            </w:r>
            <w:r w:rsidRPr="006E61BB">
              <w:rPr>
                <w:rFonts w:ascii="Garamond" w:hAnsi="Garamond" w:cs="Times New Roman"/>
                <w:bCs/>
                <w:sz w:val="20"/>
                <w:szCs w:val="20"/>
              </w:rPr>
              <w:t>rqindje ___________ %</w:t>
            </w:r>
          </w:p>
        </w:tc>
      </w:tr>
      <w:tr w:rsidR="00685099" w:rsidRPr="00790536" w14:paraId="2BC56788" w14:textId="401E00FC" w:rsidTr="00A504A0">
        <w:trPr>
          <w:trHeight w:val="45"/>
        </w:trPr>
        <w:tc>
          <w:tcPr>
            <w:tcW w:w="709" w:type="dxa"/>
            <w:tcBorders>
              <w:left w:val="double" w:sz="4" w:space="0" w:color="auto"/>
            </w:tcBorders>
          </w:tcPr>
          <w:p w14:paraId="4FDC624D" w14:textId="6613ABC2"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2.3</w:t>
            </w:r>
          </w:p>
        </w:tc>
        <w:tc>
          <w:tcPr>
            <w:tcW w:w="5103" w:type="dxa"/>
            <w:tcBorders>
              <w:right w:val="double" w:sz="4" w:space="0" w:color="auto"/>
            </w:tcBorders>
          </w:tcPr>
          <w:p w14:paraId="54B3F977" w14:textId="3B7C39EE"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Letër pranimi që pajtohet me formatin dhe periodicitetin e kërkesave të raportimit të AKUK-së (</w:t>
            </w:r>
            <w:r w:rsidR="009C2565" w:rsidRPr="006E61BB">
              <w:rPr>
                <w:rFonts w:ascii="Garamond" w:hAnsi="Garamond" w:cs="Times New Roman"/>
                <w:bCs/>
                <w:sz w:val="20"/>
                <w:szCs w:val="20"/>
              </w:rPr>
              <w:t>bashkëngjitur</w:t>
            </w:r>
            <w:r w:rsidRPr="006E61BB">
              <w:rPr>
                <w:rFonts w:ascii="Garamond" w:hAnsi="Garamond" w:cs="Times New Roman"/>
                <w:bCs/>
                <w:sz w:val="20"/>
                <w:szCs w:val="20"/>
              </w:rPr>
              <w:t>)</w:t>
            </w:r>
          </w:p>
        </w:tc>
        <w:tc>
          <w:tcPr>
            <w:tcW w:w="1134" w:type="dxa"/>
            <w:tcBorders>
              <w:right w:val="double" w:sz="4" w:space="0" w:color="auto"/>
            </w:tcBorders>
          </w:tcPr>
          <w:p w14:paraId="3CFCC07C" w14:textId="77777777" w:rsidR="00685099" w:rsidRPr="006E61BB" w:rsidRDefault="00685099" w:rsidP="001941CB">
            <w:pPr>
              <w:spacing w:after="0" w:line="240" w:lineRule="auto"/>
              <w:jc w:val="both"/>
              <w:rPr>
                <w:rFonts w:ascii="Garamond" w:hAnsi="Garamond" w:cs="Times New Roman"/>
                <w:bCs/>
                <w:sz w:val="20"/>
                <w:szCs w:val="20"/>
              </w:rPr>
            </w:pPr>
          </w:p>
          <w:p w14:paraId="17762DBD" w14:textId="3A421E94"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PO</w:t>
            </w:r>
          </w:p>
        </w:tc>
        <w:tc>
          <w:tcPr>
            <w:tcW w:w="3433" w:type="dxa"/>
            <w:gridSpan w:val="3"/>
            <w:tcBorders>
              <w:right w:val="double" w:sz="4" w:space="0" w:color="auto"/>
            </w:tcBorders>
          </w:tcPr>
          <w:p w14:paraId="057D0749" w14:textId="58B22DBF"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Letra </w:t>
            </w:r>
            <w:r w:rsidR="001941CB" w:rsidRPr="006E61BB">
              <w:rPr>
                <w:rFonts w:ascii="Garamond" w:hAnsi="Garamond" w:cs="Times New Roman"/>
                <w:bCs/>
                <w:sz w:val="20"/>
                <w:szCs w:val="20"/>
              </w:rPr>
              <w:t>nr</w:t>
            </w:r>
            <w:r w:rsidRPr="006E61BB">
              <w:rPr>
                <w:rFonts w:ascii="Garamond" w:hAnsi="Garamond" w:cs="Times New Roman"/>
                <w:bCs/>
                <w:sz w:val="20"/>
                <w:szCs w:val="20"/>
              </w:rPr>
              <w:t xml:space="preserve">. __________ </w:t>
            </w:r>
            <w:r w:rsidR="001941CB" w:rsidRPr="006E61BB">
              <w:rPr>
                <w:rFonts w:ascii="Garamond" w:hAnsi="Garamond" w:cs="Times New Roman"/>
                <w:bCs/>
                <w:sz w:val="20"/>
                <w:szCs w:val="20"/>
              </w:rPr>
              <w:t>prot</w:t>
            </w:r>
            <w:r w:rsidRPr="006E61BB">
              <w:rPr>
                <w:rFonts w:ascii="Garamond" w:hAnsi="Garamond" w:cs="Times New Roman"/>
                <w:bCs/>
                <w:sz w:val="20"/>
                <w:szCs w:val="20"/>
              </w:rPr>
              <w:t>.,</w:t>
            </w:r>
          </w:p>
          <w:p w14:paraId="5A18A567" w14:textId="4A94C407"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Dat</w:t>
            </w:r>
            <w:r w:rsidR="001941CB" w:rsidRPr="006E61BB">
              <w:rPr>
                <w:rFonts w:ascii="Garamond" w:hAnsi="Garamond" w:cs="Times New Roman"/>
                <w:bCs/>
                <w:sz w:val="20"/>
                <w:szCs w:val="20"/>
              </w:rPr>
              <w:t>ë</w:t>
            </w:r>
            <w:r w:rsidRPr="006E61BB">
              <w:rPr>
                <w:rFonts w:ascii="Garamond" w:hAnsi="Garamond" w:cs="Times New Roman"/>
                <w:bCs/>
                <w:sz w:val="20"/>
                <w:szCs w:val="20"/>
              </w:rPr>
              <w:t>:</w:t>
            </w:r>
          </w:p>
        </w:tc>
      </w:tr>
      <w:tr w:rsidR="00D03ADC" w:rsidRPr="00790536" w14:paraId="67C953B6" w14:textId="77777777" w:rsidTr="00A504A0">
        <w:trPr>
          <w:trHeight w:val="45"/>
        </w:trPr>
        <w:tc>
          <w:tcPr>
            <w:tcW w:w="709" w:type="dxa"/>
            <w:tcBorders>
              <w:left w:val="double" w:sz="4" w:space="0" w:color="auto"/>
            </w:tcBorders>
          </w:tcPr>
          <w:p w14:paraId="75A244E5" w14:textId="2AAAE9AF"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2.4</w:t>
            </w:r>
          </w:p>
        </w:tc>
        <w:tc>
          <w:tcPr>
            <w:tcW w:w="5103" w:type="dxa"/>
            <w:tcBorders>
              <w:right w:val="double" w:sz="4" w:space="0" w:color="auto"/>
            </w:tcBorders>
          </w:tcPr>
          <w:p w14:paraId="6D3A070A" w14:textId="74A7EE85" w:rsidR="00D03ADC"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Niveli i pajtueshmërinë me kërkesat e </w:t>
            </w:r>
            <w:r w:rsidR="00834BAA" w:rsidRPr="006E61BB">
              <w:rPr>
                <w:rFonts w:ascii="Garamond" w:hAnsi="Garamond" w:cs="Times New Roman"/>
                <w:bCs/>
                <w:sz w:val="20"/>
                <w:szCs w:val="20"/>
              </w:rPr>
              <w:t>menaxhimit financiar</w:t>
            </w:r>
            <w:r w:rsidRPr="006E61BB">
              <w:rPr>
                <w:rFonts w:ascii="Garamond" w:hAnsi="Garamond" w:cs="Times New Roman"/>
                <w:bCs/>
                <w:sz w:val="20"/>
                <w:szCs w:val="20"/>
              </w:rPr>
              <w:t xml:space="preserve"> dhe angazhimit qytetar</w:t>
            </w:r>
          </w:p>
        </w:tc>
        <w:tc>
          <w:tcPr>
            <w:tcW w:w="4567" w:type="dxa"/>
            <w:gridSpan w:val="4"/>
            <w:tcBorders>
              <w:right w:val="double" w:sz="4" w:space="0" w:color="auto"/>
            </w:tcBorders>
          </w:tcPr>
          <w:p w14:paraId="69F76CC3" w14:textId="77777777" w:rsidR="00685099" w:rsidRPr="006E61BB" w:rsidRDefault="00685099" w:rsidP="001941CB">
            <w:pPr>
              <w:spacing w:after="0" w:line="240" w:lineRule="auto"/>
              <w:jc w:val="both"/>
              <w:rPr>
                <w:rFonts w:ascii="Garamond" w:hAnsi="Garamond" w:cs="Times New Roman"/>
                <w:bCs/>
                <w:sz w:val="20"/>
                <w:szCs w:val="20"/>
              </w:rPr>
            </w:pPr>
          </w:p>
          <w:p w14:paraId="662D0297" w14:textId="41DD926C" w:rsidR="00D03ADC"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w:t>
            </w:r>
            <w:r w:rsidR="001941CB" w:rsidRPr="006E61BB">
              <w:rPr>
                <w:rFonts w:ascii="Garamond" w:hAnsi="Garamond" w:cs="Times New Roman"/>
                <w:bCs/>
                <w:sz w:val="20"/>
                <w:szCs w:val="20"/>
              </w:rPr>
              <w:t>ë</w:t>
            </w:r>
            <w:r w:rsidRPr="006E61BB">
              <w:rPr>
                <w:rFonts w:ascii="Garamond" w:hAnsi="Garamond" w:cs="Times New Roman"/>
                <w:bCs/>
                <w:sz w:val="20"/>
                <w:szCs w:val="20"/>
              </w:rPr>
              <w:t>rqindje ___________ %</w:t>
            </w:r>
          </w:p>
        </w:tc>
      </w:tr>
      <w:tr w:rsidR="00685099" w:rsidRPr="00790536" w14:paraId="27283CEF" w14:textId="21D0F1D6" w:rsidTr="00685099">
        <w:trPr>
          <w:trHeight w:val="560"/>
        </w:trPr>
        <w:tc>
          <w:tcPr>
            <w:tcW w:w="709" w:type="dxa"/>
            <w:tcBorders>
              <w:left w:val="double" w:sz="4" w:space="0" w:color="auto"/>
            </w:tcBorders>
          </w:tcPr>
          <w:p w14:paraId="319D6CCC" w14:textId="4FC69EF0"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2.5</w:t>
            </w:r>
          </w:p>
        </w:tc>
        <w:tc>
          <w:tcPr>
            <w:tcW w:w="5103" w:type="dxa"/>
            <w:tcBorders>
              <w:right w:val="double" w:sz="4" w:space="0" w:color="auto"/>
            </w:tcBorders>
          </w:tcPr>
          <w:p w14:paraId="7F63955D" w14:textId="6535F328"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Funksionaliteti i </w:t>
            </w:r>
            <w:r w:rsidR="002409AD" w:rsidRPr="006E61BB">
              <w:rPr>
                <w:rFonts w:ascii="Garamond" w:hAnsi="Garamond" w:cs="Times New Roman"/>
                <w:bCs/>
                <w:sz w:val="20"/>
                <w:szCs w:val="20"/>
              </w:rPr>
              <w:t xml:space="preserve">mekanizmit </w:t>
            </w:r>
            <w:r w:rsidRPr="006E61BB">
              <w:rPr>
                <w:rFonts w:ascii="Garamond" w:hAnsi="Garamond" w:cs="Times New Roman"/>
                <w:bCs/>
                <w:sz w:val="20"/>
                <w:szCs w:val="20"/>
              </w:rPr>
              <w:t>t</w:t>
            </w:r>
            <w:r w:rsidR="00122FB5" w:rsidRPr="006E61BB">
              <w:rPr>
                <w:rFonts w:ascii="Garamond" w:hAnsi="Garamond" w:cs="Times New Roman"/>
                <w:bCs/>
                <w:sz w:val="20"/>
                <w:szCs w:val="20"/>
              </w:rPr>
              <w:t>ë</w:t>
            </w:r>
            <w:r w:rsidRPr="006E61BB">
              <w:rPr>
                <w:rFonts w:ascii="Garamond" w:hAnsi="Garamond" w:cs="Times New Roman"/>
                <w:bCs/>
                <w:sz w:val="20"/>
                <w:szCs w:val="20"/>
              </w:rPr>
              <w:t xml:space="preserve"> zgjidhjes së ankesave/sistemi i menaxhimit të ankesave dhe portali i shërbimit ndaj klientit (</w:t>
            </w:r>
            <w:r w:rsidR="00AF4A29" w:rsidRPr="006E61BB">
              <w:rPr>
                <w:rFonts w:ascii="Garamond" w:hAnsi="Garamond" w:cs="Times New Roman"/>
                <w:bCs/>
                <w:sz w:val="20"/>
                <w:szCs w:val="20"/>
              </w:rPr>
              <w:t>www</w:t>
            </w:r>
            <w:r w:rsidRPr="006E61BB">
              <w:rPr>
                <w:rFonts w:ascii="Garamond" w:hAnsi="Garamond" w:cs="Times New Roman"/>
                <w:bCs/>
                <w:sz w:val="20"/>
                <w:szCs w:val="20"/>
              </w:rPr>
              <w:t>.shuk.al)</w:t>
            </w:r>
          </w:p>
        </w:tc>
        <w:tc>
          <w:tcPr>
            <w:tcW w:w="1150" w:type="dxa"/>
            <w:gridSpan w:val="2"/>
            <w:tcBorders>
              <w:right w:val="double" w:sz="4" w:space="0" w:color="auto"/>
            </w:tcBorders>
          </w:tcPr>
          <w:p w14:paraId="2A660706" w14:textId="04B46ED0"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PO</w:t>
            </w:r>
          </w:p>
        </w:tc>
        <w:tc>
          <w:tcPr>
            <w:tcW w:w="3417" w:type="dxa"/>
            <w:gridSpan w:val="2"/>
            <w:tcBorders>
              <w:right w:val="double" w:sz="4" w:space="0" w:color="auto"/>
            </w:tcBorders>
          </w:tcPr>
          <w:p w14:paraId="67DA653F" w14:textId="593D0E6E"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Nr. ______________</w:t>
            </w:r>
          </w:p>
        </w:tc>
      </w:tr>
      <w:tr w:rsidR="00685099" w:rsidRPr="00790536" w14:paraId="4B6A6769" w14:textId="39CB315F" w:rsidTr="00685099">
        <w:trPr>
          <w:trHeight w:val="560"/>
        </w:trPr>
        <w:tc>
          <w:tcPr>
            <w:tcW w:w="709" w:type="dxa"/>
            <w:tcBorders>
              <w:left w:val="double" w:sz="4" w:space="0" w:color="auto"/>
            </w:tcBorders>
          </w:tcPr>
          <w:p w14:paraId="4DB668CD" w14:textId="64FF6B9D"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2.6</w:t>
            </w:r>
          </w:p>
        </w:tc>
        <w:tc>
          <w:tcPr>
            <w:tcW w:w="5103" w:type="dxa"/>
            <w:tcBorders>
              <w:right w:val="double" w:sz="4" w:space="0" w:color="auto"/>
            </w:tcBorders>
          </w:tcPr>
          <w:p w14:paraId="69DF615A" w14:textId="0AEA27E0"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Miratimi dhe ose </w:t>
            </w:r>
            <w:r w:rsidR="002409AD" w:rsidRPr="006E61BB">
              <w:rPr>
                <w:rFonts w:ascii="Garamond" w:hAnsi="Garamond" w:cs="Times New Roman"/>
                <w:bCs/>
                <w:sz w:val="20"/>
                <w:szCs w:val="20"/>
              </w:rPr>
              <w:t xml:space="preserve">parashikimi i miratimit </w:t>
            </w:r>
            <w:r w:rsidRPr="006E61BB">
              <w:rPr>
                <w:rFonts w:ascii="Garamond" w:hAnsi="Garamond" w:cs="Times New Roman"/>
                <w:bCs/>
                <w:sz w:val="20"/>
                <w:szCs w:val="20"/>
              </w:rPr>
              <w:t>t</w:t>
            </w:r>
            <w:r w:rsidR="00122FB5" w:rsidRPr="006E61BB">
              <w:rPr>
                <w:rFonts w:ascii="Garamond" w:hAnsi="Garamond" w:cs="Times New Roman"/>
                <w:bCs/>
                <w:sz w:val="20"/>
                <w:szCs w:val="20"/>
              </w:rPr>
              <w:t>ë</w:t>
            </w:r>
            <w:r w:rsidRPr="006E61BB">
              <w:rPr>
                <w:rFonts w:ascii="Garamond" w:hAnsi="Garamond" w:cs="Times New Roman"/>
                <w:bCs/>
                <w:sz w:val="20"/>
                <w:szCs w:val="20"/>
              </w:rPr>
              <w:t xml:space="preserve"> Plan Biznesit </w:t>
            </w:r>
          </w:p>
        </w:tc>
        <w:tc>
          <w:tcPr>
            <w:tcW w:w="1150" w:type="dxa"/>
            <w:gridSpan w:val="2"/>
            <w:tcBorders>
              <w:right w:val="double" w:sz="4" w:space="0" w:color="auto"/>
            </w:tcBorders>
          </w:tcPr>
          <w:p w14:paraId="78B5B9CB" w14:textId="77777777"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PO</w:t>
            </w:r>
          </w:p>
          <w:p w14:paraId="39A6B494" w14:textId="3E50F001"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JO</w:t>
            </w:r>
          </w:p>
        </w:tc>
        <w:tc>
          <w:tcPr>
            <w:tcW w:w="3417" w:type="dxa"/>
            <w:gridSpan w:val="2"/>
            <w:tcBorders>
              <w:right w:val="double" w:sz="4" w:space="0" w:color="auto"/>
            </w:tcBorders>
          </w:tcPr>
          <w:p w14:paraId="5BE80F66" w14:textId="5F9B607B"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Plan Biznesi </w:t>
            </w:r>
            <w:r w:rsidR="001941CB" w:rsidRPr="006E61BB">
              <w:rPr>
                <w:rFonts w:ascii="Garamond" w:hAnsi="Garamond" w:cs="Times New Roman"/>
                <w:bCs/>
                <w:sz w:val="20"/>
                <w:szCs w:val="20"/>
              </w:rPr>
              <w:t>n</w:t>
            </w:r>
            <w:r w:rsidRPr="006E61BB">
              <w:rPr>
                <w:rFonts w:ascii="Garamond" w:hAnsi="Garamond" w:cs="Times New Roman"/>
                <w:bCs/>
                <w:sz w:val="20"/>
                <w:szCs w:val="20"/>
              </w:rPr>
              <w:t>r. ________</w:t>
            </w:r>
          </w:p>
          <w:p w14:paraId="5234B454" w14:textId="6F38FF4F"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Parashikuar p</w:t>
            </w:r>
            <w:r w:rsidR="00122FB5" w:rsidRPr="006E61BB">
              <w:rPr>
                <w:rFonts w:ascii="Garamond" w:hAnsi="Garamond" w:cs="Times New Roman"/>
                <w:bCs/>
                <w:sz w:val="20"/>
                <w:szCs w:val="20"/>
              </w:rPr>
              <w:t>ë</w:t>
            </w:r>
            <w:r w:rsidRPr="006E61BB">
              <w:rPr>
                <w:rFonts w:ascii="Garamond" w:hAnsi="Garamond" w:cs="Times New Roman"/>
                <w:bCs/>
                <w:sz w:val="20"/>
                <w:szCs w:val="20"/>
              </w:rPr>
              <w:t xml:space="preserve">r </w:t>
            </w:r>
            <w:r w:rsidR="001941CB" w:rsidRPr="006E61BB">
              <w:rPr>
                <w:rFonts w:ascii="Garamond" w:hAnsi="Garamond" w:cs="Times New Roman"/>
                <w:bCs/>
                <w:sz w:val="20"/>
                <w:szCs w:val="20"/>
              </w:rPr>
              <w:t>m</w:t>
            </w:r>
            <w:r w:rsidRPr="006E61BB">
              <w:rPr>
                <w:rFonts w:ascii="Garamond" w:hAnsi="Garamond" w:cs="Times New Roman"/>
                <w:bCs/>
                <w:sz w:val="20"/>
                <w:szCs w:val="20"/>
              </w:rPr>
              <w:t>iratim me dat</w:t>
            </w:r>
            <w:r w:rsidR="00122FB5" w:rsidRPr="006E61BB">
              <w:rPr>
                <w:rFonts w:ascii="Garamond" w:hAnsi="Garamond" w:cs="Times New Roman"/>
                <w:bCs/>
                <w:sz w:val="20"/>
                <w:szCs w:val="20"/>
              </w:rPr>
              <w:t>ë</w:t>
            </w:r>
          </w:p>
          <w:p w14:paraId="4331CA7A" w14:textId="75EF6CD1" w:rsidR="00685099" w:rsidRPr="006E61BB" w:rsidRDefault="00685099"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_____________ </w:t>
            </w:r>
          </w:p>
        </w:tc>
      </w:tr>
      <w:tr w:rsidR="00D03ADC" w:rsidRPr="00790536" w14:paraId="2210B2A6" w14:textId="77777777" w:rsidTr="00A504A0">
        <w:trPr>
          <w:trHeight w:val="45"/>
        </w:trPr>
        <w:tc>
          <w:tcPr>
            <w:tcW w:w="709" w:type="dxa"/>
            <w:tcBorders>
              <w:left w:val="double" w:sz="4" w:space="0" w:color="auto"/>
            </w:tcBorders>
          </w:tcPr>
          <w:p w14:paraId="50541A16" w14:textId="5E60E6CB" w:rsidR="00D03ADC" w:rsidRPr="006E61BB" w:rsidRDefault="00D03ADC"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2.7</w:t>
            </w:r>
          </w:p>
        </w:tc>
        <w:tc>
          <w:tcPr>
            <w:tcW w:w="5103" w:type="dxa"/>
            <w:tcBorders>
              <w:right w:val="double" w:sz="4" w:space="0" w:color="auto"/>
            </w:tcBorders>
          </w:tcPr>
          <w:p w14:paraId="45799B94" w14:textId="369C6984" w:rsidR="00D03ADC" w:rsidRPr="006E61BB" w:rsidRDefault="00F200B2"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jepni arsyen/shpjegimin p</w:t>
            </w:r>
            <w:r w:rsidR="004E2020" w:rsidRPr="006E61BB">
              <w:rPr>
                <w:rFonts w:ascii="Garamond" w:hAnsi="Garamond" w:cs="Times New Roman"/>
                <w:bCs/>
                <w:sz w:val="20"/>
                <w:szCs w:val="20"/>
              </w:rPr>
              <w:t>ë</w:t>
            </w:r>
            <w:r w:rsidRPr="006E61BB">
              <w:rPr>
                <w:rFonts w:ascii="Garamond" w:hAnsi="Garamond" w:cs="Times New Roman"/>
                <w:bCs/>
                <w:sz w:val="20"/>
                <w:szCs w:val="20"/>
              </w:rPr>
              <w:t>rkat</w:t>
            </w:r>
            <w:r w:rsidR="004E2020" w:rsidRPr="006E61BB">
              <w:rPr>
                <w:rFonts w:ascii="Garamond" w:hAnsi="Garamond" w:cs="Times New Roman"/>
                <w:bCs/>
                <w:sz w:val="20"/>
                <w:szCs w:val="20"/>
              </w:rPr>
              <w:t>ë</w:t>
            </w:r>
            <w:r w:rsidRPr="006E61BB">
              <w:rPr>
                <w:rFonts w:ascii="Garamond" w:hAnsi="Garamond" w:cs="Times New Roman"/>
                <w:bCs/>
                <w:sz w:val="20"/>
                <w:szCs w:val="20"/>
              </w:rPr>
              <w:t>s</w:t>
            </w:r>
            <w:r w:rsidR="00686C1C" w:rsidRPr="006E61BB">
              <w:rPr>
                <w:rFonts w:ascii="Garamond" w:hAnsi="Garamond" w:cs="Times New Roman"/>
                <w:bCs/>
                <w:sz w:val="20"/>
                <w:szCs w:val="20"/>
              </w:rPr>
              <w:t xml:space="preserve"> për </w:t>
            </w:r>
            <w:r w:rsidR="00AD27CC" w:rsidRPr="006E61BB">
              <w:rPr>
                <w:rFonts w:ascii="Garamond" w:hAnsi="Garamond" w:cs="Times New Roman"/>
                <w:bCs/>
                <w:sz w:val="20"/>
                <w:szCs w:val="20"/>
              </w:rPr>
              <w:t>çdo</w:t>
            </w:r>
            <w:r w:rsidR="00686C1C" w:rsidRPr="006E61BB">
              <w:rPr>
                <w:rFonts w:ascii="Garamond" w:hAnsi="Garamond" w:cs="Times New Roman"/>
                <w:bCs/>
                <w:sz w:val="20"/>
                <w:szCs w:val="20"/>
              </w:rPr>
              <w:t xml:space="preserve"> rast ku përgjigja është JO</w:t>
            </w:r>
          </w:p>
        </w:tc>
        <w:tc>
          <w:tcPr>
            <w:tcW w:w="4567" w:type="dxa"/>
            <w:gridSpan w:val="4"/>
            <w:tcBorders>
              <w:right w:val="double" w:sz="4" w:space="0" w:color="auto"/>
            </w:tcBorders>
          </w:tcPr>
          <w:p w14:paraId="65525195" w14:textId="77777777" w:rsidR="00D03ADC" w:rsidRPr="006E61BB" w:rsidRDefault="00D03ADC" w:rsidP="001941CB">
            <w:pPr>
              <w:spacing w:after="0" w:line="240" w:lineRule="auto"/>
              <w:jc w:val="both"/>
              <w:rPr>
                <w:rFonts w:ascii="Garamond" w:hAnsi="Garamond" w:cs="Times New Roman"/>
                <w:bCs/>
                <w:sz w:val="20"/>
                <w:szCs w:val="20"/>
              </w:rPr>
            </w:pPr>
          </w:p>
        </w:tc>
      </w:tr>
      <w:tr w:rsidR="00F200B2" w:rsidRPr="00790536" w14:paraId="25BE74B6" w14:textId="77777777" w:rsidTr="002409AD">
        <w:trPr>
          <w:trHeight w:val="43"/>
        </w:trPr>
        <w:tc>
          <w:tcPr>
            <w:tcW w:w="10379" w:type="dxa"/>
            <w:gridSpan w:val="6"/>
            <w:tcBorders>
              <w:left w:val="double" w:sz="4" w:space="0" w:color="auto"/>
              <w:right w:val="double" w:sz="4" w:space="0" w:color="auto"/>
            </w:tcBorders>
          </w:tcPr>
          <w:p w14:paraId="56982489" w14:textId="437BCC22" w:rsidR="00F200B2" w:rsidRPr="006E61BB" w:rsidRDefault="00F200B2" w:rsidP="001941CB">
            <w:pPr>
              <w:spacing w:after="0" w:line="240" w:lineRule="auto"/>
              <w:jc w:val="both"/>
              <w:rPr>
                <w:rFonts w:ascii="Garamond" w:hAnsi="Garamond" w:cs="Times New Roman"/>
                <w:b/>
                <w:bCs/>
                <w:sz w:val="20"/>
                <w:szCs w:val="20"/>
              </w:rPr>
            </w:pPr>
            <w:r w:rsidRPr="006E61BB">
              <w:rPr>
                <w:rFonts w:ascii="Garamond" w:hAnsi="Garamond" w:cs="Times New Roman"/>
                <w:b/>
                <w:bCs/>
                <w:sz w:val="20"/>
                <w:szCs w:val="20"/>
              </w:rPr>
              <w:t>Seksioni 3</w:t>
            </w:r>
            <w:r w:rsidR="002409AD" w:rsidRPr="006E61BB">
              <w:rPr>
                <w:rFonts w:ascii="Garamond" w:hAnsi="Garamond" w:cs="Times New Roman"/>
                <w:b/>
                <w:bCs/>
                <w:sz w:val="20"/>
                <w:szCs w:val="20"/>
              </w:rPr>
              <w:t>.</w:t>
            </w:r>
            <w:r w:rsidRPr="006E61BB">
              <w:rPr>
                <w:rFonts w:ascii="Garamond" w:hAnsi="Garamond" w:cs="Times New Roman"/>
                <w:b/>
                <w:bCs/>
                <w:sz w:val="20"/>
                <w:szCs w:val="20"/>
              </w:rPr>
              <w:t xml:space="preserve"> Dokumentacioni i </w:t>
            </w:r>
            <w:r w:rsidR="00396E59">
              <w:rPr>
                <w:rFonts w:ascii="Garamond" w:hAnsi="Garamond" w:cs="Times New Roman"/>
                <w:b/>
                <w:bCs/>
                <w:sz w:val="20"/>
                <w:szCs w:val="20"/>
              </w:rPr>
              <w:t>P</w:t>
            </w:r>
            <w:r w:rsidRPr="006E61BB">
              <w:rPr>
                <w:rFonts w:ascii="Garamond" w:hAnsi="Garamond" w:cs="Times New Roman"/>
                <w:b/>
                <w:bCs/>
                <w:sz w:val="20"/>
                <w:szCs w:val="20"/>
              </w:rPr>
              <w:t>rojektit</w:t>
            </w:r>
          </w:p>
        </w:tc>
      </w:tr>
      <w:tr w:rsidR="00F200B2" w:rsidRPr="00790536" w14:paraId="56A07567" w14:textId="77777777" w:rsidTr="00F52DBC">
        <w:trPr>
          <w:trHeight w:val="53"/>
        </w:trPr>
        <w:tc>
          <w:tcPr>
            <w:tcW w:w="709" w:type="dxa"/>
            <w:tcBorders>
              <w:left w:val="double" w:sz="4" w:space="0" w:color="auto"/>
            </w:tcBorders>
          </w:tcPr>
          <w:p w14:paraId="12468303" w14:textId="154F5A22" w:rsidR="00F200B2" w:rsidRPr="006E61BB" w:rsidRDefault="00F200B2"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3.1</w:t>
            </w:r>
          </w:p>
        </w:tc>
        <w:tc>
          <w:tcPr>
            <w:tcW w:w="5103" w:type="dxa"/>
            <w:tcBorders>
              <w:right w:val="double" w:sz="4" w:space="0" w:color="auto"/>
            </w:tcBorders>
          </w:tcPr>
          <w:p w14:paraId="361CB4E0" w14:textId="3F1DACF8" w:rsidR="00F200B2"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Projekti i detajuar </w:t>
            </w:r>
          </w:p>
        </w:tc>
        <w:tc>
          <w:tcPr>
            <w:tcW w:w="4567" w:type="dxa"/>
            <w:gridSpan w:val="4"/>
            <w:tcBorders>
              <w:right w:val="double" w:sz="4" w:space="0" w:color="auto"/>
            </w:tcBorders>
          </w:tcPr>
          <w:p w14:paraId="0653C45A" w14:textId="77777777" w:rsidR="00F200B2" w:rsidRPr="006E61BB" w:rsidRDefault="00F200B2" w:rsidP="001941CB">
            <w:pPr>
              <w:spacing w:after="0" w:line="240" w:lineRule="auto"/>
              <w:jc w:val="both"/>
              <w:rPr>
                <w:rFonts w:ascii="Garamond" w:hAnsi="Garamond" w:cs="Times New Roman"/>
                <w:bCs/>
                <w:sz w:val="20"/>
                <w:szCs w:val="20"/>
              </w:rPr>
            </w:pPr>
          </w:p>
        </w:tc>
      </w:tr>
      <w:tr w:rsidR="00F200B2" w:rsidRPr="00790536" w14:paraId="620ADD45" w14:textId="77777777" w:rsidTr="00A504A0">
        <w:trPr>
          <w:trHeight w:val="45"/>
        </w:trPr>
        <w:tc>
          <w:tcPr>
            <w:tcW w:w="709" w:type="dxa"/>
            <w:tcBorders>
              <w:left w:val="double" w:sz="4" w:space="0" w:color="auto"/>
            </w:tcBorders>
          </w:tcPr>
          <w:p w14:paraId="4A989AEE" w14:textId="41F62C1D" w:rsidR="00F200B2" w:rsidRPr="006E61BB" w:rsidRDefault="00F200B2"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3.2</w:t>
            </w:r>
          </w:p>
        </w:tc>
        <w:tc>
          <w:tcPr>
            <w:tcW w:w="5103" w:type="dxa"/>
            <w:tcBorders>
              <w:right w:val="double" w:sz="4" w:space="0" w:color="auto"/>
            </w:tcBorders>
          </w:tcPr>
          <w:p w14:paraId="5B7C7866" w14:textId="2AE8FF3D" w:rsidR="00F200B2"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N</w:t>
            </w:r>
            <w:r w:rsidR="004E2020" w:rsidRPr="006E61BB">
              <w:rPr>
                <w:rFonts w:ascii="Garamond" w:hAnsi="Garamond" w:cs="Times New Roman"/>
                <w:bCs/>
                <w:sz w:val="20"/>
                <w:szCs w:val="20"/>
              </w:rPr>
              <w:t>ë</w:t>
            </w:r>
            <w:r w:rsidRPr="006E61BB">
              <w:rPr>
                <w:rFonts w:ascii="Garamond" w:hAnsi="Garamond" w:cs="Times New Roman"/>
                <w:bCs/>
                <w:sz w:val="20"/>
                <w:szCs w:val="20"/>
              </w:rPr>
              <w:t xml:space="preserve"> rast kur projekti nuk </w:t>
            </w:r>
            <w:r w:rsidR="004E2020" w:rsidRPr="006E61BB">
              <w:rPr>
                <w:rFonts w:ascii="Garamond" w:hAnsi="Garamond" w:cs="Times New Roman"/>
                <w:bCs/>
                <w:sz w:val="20"/>
                <w:szCs w:val="20"/>
              </w:rPr>
              <w:t>ë</w:t>
            </w:r>
            <w:r w:rsidRPr="006E61BB">
              <w:rPr>
                <w:rFonts w:ascii="Garamond" w:hAnsi="Garamond" w:cs="Times New Roman"/>
                <w:bCs/>
                <w:sz w:val="20"/>
                <w:szCs w:val="20"/>
              </w:rPr>
              <w:t>sht</w:t>
            </w:r>
            <w:r w:rsidR="004E2020" w:rsidRPr="006E61BB">
              <w:rPr>
                <w:rFonts w:ascii="Garamond" w:hAnsi="Garamond" w:cs="Times New Roman"/>
                <w:bCs/>
                <w:sz w:val="20"/>
                <w:szCs w:val="20"/>
              </w:rPr>
              <w:t>ë</w:t>
            </w:r>
            <w:r w:rsidRPr="006E61BB">
              <w:rPr>
                <w:rFonts w:ascii="Garamond" w:hAnsi="Garamond" w:cs="Times New Roman"/>
                <w:bCs/>
                <w:sz w:val="20"/>
                <w:szCs w:val="20"/>
              </w:rPr>
              <w:t xml:space="preserve"> i detajuar plot</w:t>
            </w:r>
            <w:r w:rsidR="004E2020" w:rsidRPr="006E61BB">
              <w:rPr>
                <w:rFonts w:ascii="Garamond" w:hAnsi="Garamond" w:cs="Times New Roman"/>
                <w:bCs/>
                <w:sz w:val="20"/>
                <w:szCs w:val="20"/>
              </w:rPr>
              <w:t>ë</w:t>
            </w:r>
            <w:r w:rsidRPr="006E61BB">
              <w:rPr>
                <w:rFonts w:ascii="Garamond" w:hAnsi="Garamond" w:cs="Times New Roman"/>
                <w:bCs/>
                <w:sz w:val="20"/>
                <w:szCs w:val="20"/>
              </w:rPr>
              <w:t>sisht jepni arsyen/shpjegimin p</w:t>
            </w:r>
            <w:r w:rsidR="004E2020" w:rsidRPr="006E61BB">
              <w:rPr>
                <w:rFonts w:ascii="Garamond" w:hAnsi="Garamond" w:cs="Times New Roman"/>
                <w:bCs/>
                <w:sz w:val="20"/>
                <w:szCs w:val="20"/>
              </w:rPr>
              <w:t>ë</w:t>
            </w:r>
            <w:r w:rsidRPr="006E61BB">
              <w:rPr>
                <w:rFonts w:ascii="Garamond" w:hAnsi="Garamond" w:cs="Times New Roman"/>
                <w:bCs/>
                <w:sz w:val="20"/>
                <w:szCs w:val="20"/>
              </w:rPr>
              <w:t>rkat</w:t>
            </w:r>
            <w:r w:rsidR="004E2020" w:rsidRPr="006E61BB">
              <w:rPr>
                <w:rFonts w:ascii="Garamond" w:hAnsi="Garamond" w:cs="Times New Roman"/>
                <w:bCs/>
                <w:sz w:val="20"/>
                <w:szCs w:val="20"/>
              </w:rPr>
              <w:t>ë</w:t>
            </w:r>
            <w:r w:rsidRPr="006E61BB">
              <w:rPr>
                <w:rFonts w:ascii="Garamond" w:hAnsi="Garamond" w:cs="Times New Roman"/>
                <w:bCs/>
                <w:sz w:val="20"/>
                <w:szCs w:val="20"/>
              </w:rPr>
              <w:t>s</w:t>
            </w:r>
          </w:p>
        </w:tc>
        <w:tc>
          <w:tcPr>
            <w:tcW w:w="4567" w:type="dxa"/>
            <w:gridSpan w:val="4"/>
            <w:tcBorders>
              <w:right w:val="double" w:sz="4" w:space="0" w:color="auto"/>
            </w:tcBorders>
          </w:tcPr>
          <w:p w14:paraId="5123B606" w14:textId="77777777" w:rsidR="00F200B2" w:rsidRPr="006E61BB" w:rsidRDefault="00F200B2" w:rsidP="001941CB">
            <w:pPr>
              <w:spacing w:after="0" w:line="240" w:lineRule="auto"/>
              <w:jc w:val="both"/>
              <w:rPr>
                <w:rFonts w:ascii="Garamond" w:hAnsi="Garamond" w:cs="Times New Roman"/>
                <w:bCs/>
                <w:sz w:val="20"/>
                <w:szCs w:val="20"/>
              </w:rPr>
            </w:pPr>
          </w:p>
        </w:tc>
      </w:tr>
      <w:tr w:rsidR="00AD31D5" w:rsidRPr="00790536" w14:paraId="3BCE6F72" w14:textId="77777777" w:rsidTr="002409AD">
        <w:trPr>
          <w:trHeight w:val="43"/>
        </w:trPr>
        <w:tc>
          <w:tcPr>
            <w:tcW w:w="10379" w:type="dxa"/>
            <w:gridSpan w:val="6"/>
            <w:tcBorders>
              <w:left w:val="double" w:sz="4" w:space="0" w:color="auto"/>
              <w:right w:val="double" w:sz="4" w:space="0" w:color="auto"/>
            </w:tcBorders>
          </w:tcPr>
          <w:p w14:paraId="16BBC056" w14:textId="19B919CF" w:rsidR="00AD31D5" w:rsidRPr="006E61BB" w:rsidRDefault="00AD31D5" w:rsidP="001941CB">
            <w:pPr>
              <w:spacing w:after="0" w:line="240" w:lineRule="auto"/>
              <w:jc w:val="both"/>
              <w:rPr>
                <w:rFonts w:ascii="Garamond" w:hAnsi="Garamond" w:cs="Times New Roman"/>
                <w:b/>
                <w:bCs/>
                <w:sz w:val="20"/>
                <w:szCs w:val="20"/>
              </w:rPr>
            </w:pPr>
            <w:r w:rsidRPr="006E61BB">
              <w:rPr>
                <w:rFonts w:ascii="Garamond" w:hAnsi="Garamond" w:cs="Times New Roman"/>
                <w:b/>
                <w:bCs/>
                <w:sz w:val="20"/>
                <w:szCs w:val="20"/>
              </w:rPr>
              <w:t>Seksioni 4</w:t>
            </w:r>
            <w:r w:rsidR="002409AD" w:rsidRPr="006E61BB">
              <w:rPr>
                <w:rFonts w:ascii="Garamond" w:hAnsi="Garamond" w:cs="Times New Roman"/>
                <w:b/>
                <w:bCs/>
                <w:sz w:val="20"/>
                <w:szCs w:val="20"/>
              </w:rPr>
              <w:t>.</w:t>
            </w:r>
            <w:r w:rsidRPr="006E61BB">
              <w:rPr>
                <w:rFonts w:ascii="Garamond" w:hAnsi="Garamond" w:cs="Times New Roman"/>
                <w:b/>
                <w:bCs/>
                <w:sz w:val="20"/>
                <w:szCs w:val="20"/>
              </w:rPr>
              <w:t xml:space="preserve"> Bashk</w:t>
            </w:r>
            <w:r w:rsidR="004E2020" w:rsidRPr="006E61BB">
              <w:rPr>
                <w:rFonts w:ascii="Garamond" w:hAnsi="Garamond" w:cs="Times New Roman"/>
                <w:b/>
                <w:bCs/>
                <w:sz w:val="20"/>
                <w:szCs w:val="20"/>
              </w:rPr>
              <w:t>ë</w:t>
            </w:r>
            <w:r w:rsidRPr="006E61BB">
              <w:rPr>
                <w:rFonts w:ascii="Garamond" w:hAnsi="Garamond" w:cs="Times New Roman"/>
                <w:b/>
                <w:bCs/>
                <w:sz w:val="20"/>
                <w:szCs w:val="20"/>
              </w:rPr>
              <w:t>financimi i Projektit</w:t>
            </w:r>
          </w:p>
        </w:tc>
      </w:tr>
      <w:tr w:rsidR="00AD31D5" w:rsidRPr="00790536" w14:paraId="1F38C58A" w14:textId="066C1F5C" w:rsidTr="00AD31D5">
        <w:trPr>
          <w:trHeight w:val="468"/>
        </w:trPr>
        <w:tc>
          <w:tcPr>
            <w:tcW w:w="709" w:type="dxa"/>
            <w:tcBorders>
              <w:left w:val="double" w:sz="4" w:space="0" w:color="auto"/>
              <w:bottom w:val="double" w:sz="4" w:space="0" w:color="auto"/>
            </w:tcBorders>
          </w:tcPr>
          <w:p w14:paraId="006AB0AD" w14:textId="7C26D49D" w:rsidR="00AD31D5"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4.1</w:t>
            </w:r>
          </w:p>
        </w:tc>
        <w:tc>
          <w:tcPr>
            <w:tcW w:w="5103" w:type="dxa"/>
            <w:tcBorders>
              <w:bottom w:val="double" w:sz="4" w:space="0" w:color="auto"/>
              <w:right w:val="double" w:sz="4" w:space="0" w:color="auto"/>
            </w:tcBorders>
          </w:tcPr>
          <w:p w14:paraId="180881F1" w14:textId="46D6C184" w:rsidR="00AD31D5"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A </w:t>
            </w:r>
            <w:r w:rsidR="004E2020" w:rsidRPr="006E61BB">
              <w:rPr>
                <w:rFonts w:ascii="Garamond" w:hAnsi="Garamond" w:cs="Times New Roman"/>
                <w:bCs/>
                <w:sz w:val="20"/>
                <w:szCs w:val="20"/>
              </w:rPr>
              <w:t>ë</w:t>
            </w:r>
            <w:r w:rsidRPr="006E61BB">
              <w:rPr>
                <w:rFonts w:ascii="Garamond" w:hAnsi="Garamond" w:cs="Times New Roman"/>
                <w:bCs/>
                <w:sz w:val="20"/>
                <w:szCs w:val="20"/>
              </w:rPr>
              <w:t>sht</w:t>
            </w:r>
            <w:r w:rsidR="004E2020" w:rsidRPr="006E61BB">
              <w:rPr>
                <w:rFonts w:ascii="Garamond" w:hAnsi="Garamond" w:cs="Times New Roman"/>
                <w:bCs/>
                <w:sz w:val="20"/>
                <w:szCs w:val="20"/>
              </w:rPr>
              <w:t>ë</w:t>
            </w:r>
            <w:r w:rsidRPr="006E61BB">
              <w:rPr>
                <w:rFonts w:ascii="Garamond" w:hAnsi="Garamond" w:cs="Times New Roman"/>
                <w:bCs/>
                <w:sz w:val="20"/>
                <w:szCs w:val="20"/>
              </w:rPr>
              <w:t xml:space="preserve"> projekti i bashk</w:t>
            </w:r>
            <w:r w:rsidR="004E2020" w:rsidRPr="006E61BB">
              <w:rPr>
                <w:rFonts w:ascii="Garamond" w:hAnsi="Garamond" w:cs="Times New Roman"/>
                <w:bCs/>
                <w:sz w:val="20"/>
                <w:szCs w:val="20"/>
              </w:rPr>
              <w:t>ë</w:t>
            </w:r>
            <w:r w:rsidRPr="006E61BB">
              <w:rPr>
                <w:rFonts w:ascii="Garamond" w:hAnsi="Garamond" w:cs="Times New Roman"/>
                <w:bCs/>
                <w:sz w:val="20"/>
                <w:szCs w:val="20"/>
              </w:rPr>
              <w:t xml:space="preserve">financuar nga </w:t>
            </w:r>
            <w:r w:rsidR="001941CB" w:rsidRPr="006E61BB">
              <w:rPr>
                <w:rFonts w:ascii="Garamond" w:hAnsi="Garamond" w:cs="Times New Roman"/>
                <w:bCs/>
                <w:sz w:val="20"/>
                <w:szCs w:val="20"/>
              </w:rPr>
              <w:t>a</w:t>
            </w:r>
            <w:r w:rsidRPr="006E61BB">
              <w:rPr>
                <w:rFonts w:ascii="Garamond" w:hAnsi="Garamond" w:cs="Times New Roman"/>
                <w:bCs/>
                <w:sz w:val="20"/>
                <w:szCs w:val="20"/>
              </w:rPr>
              <w:t>plikanti</w:t>
            </w:r>
          </w:p>
        </w:tc>
        <w:tc>
          <w:tcPr>
            <w:tcW w:w="1270" w:type="dxa"/>
            <w:gridSpan w:val="3"/>
            <w:tcBorders>
              <w:bottom w:val="double" w:sz="4" w:space="0" w:color="auto"/>
              <w:right w:val="double" w:sz="4" w:space="0" w:color="auto"/>
            </w:tcBorders>
          </w:tcPr>
          <w:p w14:paraId="0147F859" w14:textId="77777777" w:rsidR="00AD31D5"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PO</w:t>
            </w:r>
          </w:p>
          <w:p w14:paraId="196DAAA9" w14:textId="7F1E3024" w:rsidR="00AD31D5"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xml:space="preserve">JO </w:t>
            </w:r>
          </w:p>
        </w:tc>
        <w:tc>
          <w:tcPr>
            <w:tcW w:w="3297" w:type="dxa"/>
            <w:tcBorders>
              <w:bottom w:val="double" w:sz="4" w:space="0" w:color="auto"/>
              <w:right w:val="double" w:sz="4" w:space="0" w:color="auto"/>
            </w:tcBorders>
          </w:tcPr>
          <w:p w14:paraId="7CFBBCBF" w14:textId="645F2F01" w:rsidR="00AD31D5" w:rsidRPr="006E61BB" w:rsidRDefault="00AD31D5" w:rsidP="001941CB">
            <w:pPr>
              <w:spacing w:after="0" w:line="240" w:lineRule="auto"/>
              <w:jc w:val="both"/>
              <w:rPr>
                <w:rFonts w:ascii="Garamond" w:hAnsi="Garamond" w:cs="Times New Roman"/>
                <w:bCs/>
                <w:sz w:val="20"/>
                <w:szCs w:val="20"/>
              </w:rPr>
            </w:pPr>
            <w:r w:rsidRPr="006E61BB">
              <w:rPr>
                <w:rFonts w:ascii="Garamond" w:hAnsi="Garamond" w:cs="Times New Roman"/>
                <w:bCs/>
                <w:sz w:val="20"/>
                <w:szCs w:val="20"/>
              </w:rPr>
              <w:t>% e Bashkinvestimit _____________</w:t>
            </w:r>
          </w:p>
        </w:tc>
      </w:tr>
    </w:tbl>
    <w:p w14:paraId="3C9D086D" w14:textId="77777777" w:rsidR="001941CB" w:rsidRPr="00790536" w:rsidRDefault="001941CB" w:rsidP="001941CB">
      <w:pPr>
        <w:pStyle w:val="Heading2"/>
        <w:tabs>
          <w:tab w:val="clear" w:pos="851"/>
        </w:tabs>
        <w:spacing w:before="0" w:after="0" w:line="240" w:lineRule="auto"/>
        <w:ind w:left="0" w:firstLine="0"/>
        <w:jc w:val="center"/>
        <w:rPr>
          <w:rFonts w:ascii="Garamond" w:eastAsiaTheme="minorHAnsi" w:hAnsi="Garamond" w:cs="Times New Roman"/>
          <w:bCs/>
          <w:color w:val="auto"/>
          <w:sz w:val="24"/>
          <w:szCs w:val="24"/>
        </w:rPr>
      </w:pPr>
      <w:bookmarkStart w:id="2" w:name="_Toc152090401"/>
    </w:p>
    <w:p w14:paraId="76A1827C" w14:textId="3A7F318F" w:rsidR="001941CB" w:rsidRPr="00790536" w:rsidRDefault="001941CB" w:rsidP="001941CB">
      <w:pPr>
        <w:pStyle w:val="Heading2"/>
        <w:tabs>
          <w:tab w:val="clear" w:pos="851"/>
        </w:tabs>
        <w:spacing w:before="0" w:after="0" w:line="240" w:lineRule="auto"/>
        <w:ind w:left="0" w:firstLine="0"/>
        <w:jc w:val="center"/>
        <w:rPr>
          <w:rFonts w:ascii="Garamond" w:eastAsiaTheme="minorHAnsi" w:hAnsi="Garamond" w:cs="Times New Roman"/>
          <w:bCs/>
          <w:color w:val="auto"/>
          <w:sz w:val="24"/>
          <w:szCs w:val="24"/>
        </w:rPr>
      </w:pPr>
      <w:r w:rsidRPr="00790536">
        <w:rPr>
          <w:rFonts w:ascii="Garamond" w:eastAsiaTheme="minorHAnsi" w:hAnsi="Garamond" w:cs="Times New Roman"/>
          <w:bCs/>
          <w:color w:val="auto"/>
          <w:sz w:val="24"/>
          <w:szCs w:val="24"/>
        </w:rPr>
        <w:t>ANEKSI II</w:t>
      </w:r>
    </w:p>
    <w:p w14:paraId="05F23A53" w14:textId="6F306C41" w:rsidR="00D9625D" w:rsidRPr="00790536" w:rsidRDefault="001941CB" w:rsidP="001941CB">
      <w:pPr>
        <w:pStyle w:val="Heading2"/>
        <w:tabs>
          <w:tab w:val="clear" w:pos="851"/>
        </w:tabs>
        <w:spacing w:before="0" w:after="0" w:line="240" w:lineRule="auto"/>
        <w:ind w:left="0" w:firstLine="0"/>
        <w:jc w:val="center"/>
        <w:rPr>
          <w:rFonts w:ascii="Garamond" w:eastAsiaTheme="minorHAnsi" w:hAnsi="Garamond" w:cs="Times New Roman"/>
          <w:bCs/>
          <w:color w:val="auto"/>
          <w:sz w:val="24"/>
          <w:szCs w:val="24"/>
        </w:rPr>
      </w:pPr>
      <w:r w:rsidRPr="00790536">
        <w:rPr>
          <w:rFonts w:ascii="Garamond" w:eastAsiaTheme="minorHAnsi" w:hAnsi="Garamond" w:cs="Times New Roman"/>
          <w:bCs/>
          <w:color w:val="auto"/>
          <w:sz w:val="24"/>
          <w:szCs w:val="24"/>
        </w:rPr>
        <w:t>TABELAT E VLERËSIMIT</w:t>
      </w:r>
      <w:bookmarkEnd w:id="2"/>
    </w:p>
    <w:p w14:paraId="26A8CEC8" w14:textId="77777777" w:rsidR="00CF1B16" w:rsidRPr="00790536" w:rsidRDefault="00CF1B16" w:rsidP="001941CB">
      <w:pPr>
        <w:pStyle w:val="Heading3"/>
        <w:tabs>
          <w:tab w:val="clear" w:pos="1276"/>
        </w:tabs>
        <w:spacing w:before="0" w:after="0" w:line="240" w:lineRule="auto"/>
        <w:ind w:left="0" w:firstLine="0"/>
        <w:rPr>
          <w:rFonts w:ascii="Garamond" w:eastAsiaTheme="minorHAnsi" w:hAnsi="Garamond" w:cs="Times New Roman"/>
          <w:b/>
          <w:bCs/>
          <w:color w:val="auto"/>
          <w:sz w:val="24"/>
          <w:szCs w:val="24"/>
        </w:rPr>
      </w:pPr>
    </w:p>
    <w:p w14:paraId="5F3A7305" w14:textId="0EA7B6FA" w:rsidR="00CE42D1" w:rsidRPr="00790536" w:rsidRDefault="00CE42D1" w:rsidP="00E74C1A">
      <w:pPr>
        <w:pStyle w:val="Heading3"/>
        <w:tabs>
          <w:tab w:val="clear" w:pos="1276"/>
        </w:tabs>
        <w:spacing w:before="0" w:after="0" w:line="240" w:lineRule="auto"/>
        <w:ind w:left="0" w:firstLine="0"/>
        <w:jc w:val="both"/>
        <w:rPr>
          <w:rFonts w:ascii="Garamond" w:eastAsiaTheme="minorHAnsi" w:hAnsi="Garamond" w:cs="Times New Roman"/>
          <w:b/>
          <w:bCs/>
          <w:color w:val="auto"/>
          <w:sz w:val="24"/>
          <w:szCs w:val="24"/>
        </w:rPr>
      </w:pPr>
      <w:r w:rsidRPr="00790536">
        <w:rPr>
          <w:rFonts w:ascii="Garamond" w:eastAsiaTheme="minorHAnsi" w:hAnsi="Garamond" w:cs="Times New Roman"/>
          <w:b/>
          <w:bCs/>
          <w:color w:val="auto"/>
          <w:sz w:val="24"/>
          <w:szCs w:val="24"/>
        </w:rPr>
        <w:t>POLITIKA</w:t>
      </w:r>
      <w:r w:rsidR="00CF1B16" w:rsidRPr="00790536">
        <w:rPr>
          <w:rFonts w:ascii="Garamond" w:eastAsiaTheme="minorHAnsi" w:hAnsi="Garamond" w:cs="Times New Roman"/>
          <w:b/>
          <w:bCs/>
          <w:color w:val="auto"/>
          <w:sz w:val="24"/>
          <w:szCs w:val="24"/>
        </w:rPr>
        <w:t>.</w:t>
      </w:r>
      <w:r w:rsidRPr="00790536">
        <w:rPr>
          <w:rFonts w:ascii="Garamond" w:eastAsiaTheme="minorHAnsi" w:hAnsi="Garamond" w:cs="Times New Roman"/>
          <w:b/>
          <w:bCs/>
          <w:color w:val="auto"/>
          <w:sz w:val="24"/>
          <w:szCs w:val="24"/>
        </w:rPr>
        <w:t xml:space="preserve"> Rritja e aksesit në ofrimin e shërbimit të furnizimit me ujë cilësor dhe të menaxhuar në mënyrë të sigurt</w:t>
      </w:r>
    </w:p>
    <w:p w14:paraId="605B709D" w14:textId="7F495B06" w:rsidR="00CE42D1" w:rsidRPr="00790536" w:rsidRDefault="00CE42D1" w:rsidP="00E74C1A">
      <w:pPr>
        <w:pStyle w:val="Heading4"/>
        <w:spacing w:before="0" w:after="0" w:line="240" w:lineRule="auto"/>
        <w:ind w:left="0"/>
        <w:jc w:val="both"/>
        <w:rPr>
          <w:rFonts w:ascii="Garamond" w:eastAsiaTheme="minorHAnsi" w:hAnsi="Garamond" w:cs="Times New Roman"/>
          <w:b/>
          <w:bCs/>
          <w:i w:val="0"/>
          <w:iCs w:val="0"/>
          <w:color w:val="auto"/>
          <w:sz w:val="24"/>
          <w:szCs w:val="24"/>
        </w:rPr>
      </w:pPr>
      <w:r w:rsidRPr="00790536">
        <w:rPr>
          <w:rFonts w:ascii="Garamond" w:eastAsiaTheme="minorHAnsi" w:hAnsi="Garamond" w:cs="Times New Roman"/>
          <w:b/>
          <w:bCs/>
          <w:i w:val="0"/>
          <w:iCs w:val="0"/>
          <w:color w:val="auto"/>
          <w:sz w:val="24"/>
          <w:szCs w:val="24"/>
        </w:rPr>
        <w:t>LLOJI I PROJEKTIT: 1.1. Projektet që adresojnë lidhjet e reja të ujit</w:t>
      </w:r>
    </w:p>
    <w:tbl>
      <w:tblPr>
        <w:tblW w:w="9168" w:type="dxa"/>
        <w:tblInd w:w="-142" w:type="dxa"/>
        <w:tblLook w:val="04A0" w:firstRow="1" w:lastRow="0" w:firstColumn="1" w:lastColumn="0" w:noHBand="0" w:noVBand="1"/>
      </w:tblPr>
      <w:tblGrid>
        <w:gridCol w:w="1222"/>
        <w:gridCol w:w="2474"/>
        <w:gridCol w:w="3362"/>
        <w:gridCol w:w="907"/>
        <w:gridCol w:w="1203"/>
      </w:tblGrid>
      <w:tr w:rsidR="00CE42D1" w:rsidRPr="006E61BB" w14:paraId="44357B9C" w14:textId="77777777" w:rsidTr="001941CB">
        <w:trPr>
          <w:trHeight w:val="288"/>
        </w:trPr>
        <w:tc>
          <w:tcPr>
            <w:tcW w:w="1222" w:type="dxa"/>
            <w:tcBorders>
              <w:top w:val="nil"/>
              <w:left w:val="nil"/>
              <w:bottom w:val="nil"/>
              <w:right w:val="nil"/>
            </w:tcBorders>
            <w:shd w:val="clear" w:color="000000" w:fill="404040"/>
            <w:noWrap/>
            <w:vAlign w:val="center"/>
            <w:hideMark/>
          </w:tcPr>
          <w:p w14:paraId="2EFC2328" w14:textId="77777777" w:rsidR="00CE42D1" w:rsidRPr="006E61BB" w:rsidRDefault="00CE42D1" w:rsidP="001941CB">
            <w:pPr>
              <w:spacing w:after="0" w:line="240" w:lineRule="auto"/>
              <w:rPr>
                <w:rFonts w:ascii="Garamond" w:hAnsi="Garamond" w:cs="Times New Roman"/>
                <w:b/>
                <w:bCs/>
                <w:color w:val="FFFFFF"/>
                <w:sz w:val="20"/>
                <w:szCs w:val="20"/>
              </w:rPr>
            </w:pPr>
            <w:r w:rsidRPr="006E61BB">
              <w:rPr>
                <w:rFonts w:ascii="Garamond" w:hAnsi="Garamond" w:cs="Times New Roman"/>
                <w:b/>
                <w:bCs/>
                <w:color w:val="FFFFFF"/>
                <w:sz w:val="20"/>
                <w:szCs w:val="20"/>
              </w:rPr>
              <w:t>Referenca</w:t>
            </w:r>
          </w:p>
        </w:tc>
        <w:tc>
          <w:tcPr>
            <w:tcW w:w="2474" w:type="dxa"/>
            <w:tcBorders>
              <w:top w:val="nil"/>
              <w:left w:val="nil"/>
              <w:bottom w:val="nil"/>
              <w:right w:val="nil"/>
            </w:tcBorders>
            <w:shd w:val="clear" w:color="000000" w:fill="404040"/>
            <w:noWrap/>
            <w:vAlign w:val="center"/>
            <w:hideMark/>
          </w:tcPr>
          <w:p w14:paraId="19DD937E" w14:textId="77777777" w:rsidR="00CE42D1" w:rsidRPr="006E61BB" w:rsidRDefault="00CE42D1" w:rsidP="001941CB">
            <w:pPr>
              <w:spacing w:after="0" w:line="240" w:lineRule="auto"/>
              <w:rPr>
                <w:rFonts w:ascii="Garamond" w:hAnsi="Garamond" w:cs="Times New Roman"/>
                <w:b/>
                <w:bCs/>
                <w:color w:val="FFFFFF"/>
                <w:sz w:val="20"/>
                <w:szCs w:val="20"/>
              </w:rPr>
            </w:pPr>
            <w:r w:rsidRPr="006E61BB">
              <w:rPr>
                <w:rFonts w:ascii="Garamond" w:hAnsi="Garamond" w:cs="Times New Roman"/>
                <w:b/>
                <w:bCs/>
                <w:color w:val="FFFFFF"/>
                <w:sz w:val="20"/>
                <w:szCs w:val="20"/>
              </w:rPr>
              <w:t>Kriteret e përzgjedhjes</w:t>
            </w:r>
          </w:p>
        </w:tc>
        <w:tc>
          <w:tcPr>
            <w:tcW w:w="3362" w:type="dxa"/>
            <w:tcBorders>
              <w:top w:val="nil"/>
              <w:left w:val="nil"/>
              <w:bottom w:val="nil"/>
              <w:right w:val="nil"/>
            </w:tcBorders>
            <w:shd w:val="clear" w:color="000000" w:fill="404040"/>
            <w:noWrap/>
            <w:vAlign w:val="center"/>
            <w:hideMark/>
          </w:tcPr>
          <w:p w14:paraId="64701A12" w14:textId="77777777" w:rsidR="00CE42D1" w:rsidRPr="006E61BB" w:rsidRDefault="00CE42D1" w:rsidP="001941CB">
            <w:pPr>
              <w:spacing w:after="0" w:line="240" w:lineRule="auto"/>
              <w:rPr>
                <w:rFonts w:ascii="Garamond" w:hAnsi="Garamond" w:cs="Times New Roman"/>
                <w:b/>
                <w:bCs/>
                <w:color w:val="FFFFFF"/>
                <w:sz w:val="20"/>
                <w:szCs w:val="20"/>
              </w:rPr>
            </w:pPr>
            <w:r w:rsidRPr="006E61BB">
              <w:rPr>
                <w:rFonts w:ascii="Garamond" w:hAnsi="Garamond" w:cs="Times New Roman"/>
                <w:b/>
                <w:bCs/>
                <w:color w:val="FFFFFF"/>
                <w:sz w:val="20"/>
                <w:szCs w:val="20"/>
              </w:rPr>
              <w:t>Kriteret e vlerësimit</w:t>
            </w:r>
          </w:p>
        </w:tc>
        <w:tc>
          <w:tcPr>
            <w:tcW w:w="2110" w:type="dxa"/>
            <w:gridSpan w:val="2"/>
            <w:tcBorders>
              <w:top w:val="nil"/>
              <w:left w:val="nil"/>
              <w:bottom w:val="nil"/>
              <w:right w:val="nil"/>
            </w:tcBorders>
            <w:shd w:val="clear" w:color="000000" w:fill="404040"/>
            <w:noWrap/>
            <w:vAlign w:val="center"/>
            <w:hideMark/>
          </w:tcPr>
          <w:p w14:paraId="3BA50173" w14:textId="77777777" w:rsidR="00CE42D1" w:rsidRPr="006E61BB" w:rsidRDefault="00CE42D1" w:rsidP="001941CB">
            <w:pPr>
              <w:spacing w:after="0" w:line="240" w:lineRule="auto"/>
              <w:jc w:val="center"/>
              <w:rPr>
                <w:rFonts w:ascii="Garamond" w:hAnsi="Garamond" w:cs="Times New Roman"/>
                <w:b/>
                <w:bCs/>
                <w:color w:val="FFFFFF"/>
                <w:sz w:val="20"/>
                <w:szCs w:val="20"/>
              </w:rPr>
            </w:pPr>
            <w:r w:rsidRPr="006E61BB">
              <w:rPr>
                <w:rFonts w:ascii="Garamond" w:hAnsi="Garamond" w:cs="Times New Roman"/>
                <w:b/>
                <w:bCs/>
                <w:color w:val="FFFFFF"/>
                <w:sz w:val="20"/>
                <w:szCs w:val="20"/>
              </w:rPr>
              <w:t>Peshimi</w:t>
            </w:r>
          </w:p>
        </w:tc>
      </w:tr>
      <w:tr w:rsidR="00CE42D1" w:rsidRPr="006E61BB" w14:paraId="67FBAC35" w14:textId="77777777" w:rsidTr="001941CB">
        <w:trPr>
          <w:trHeight w:val="288"/>
        </w:trPr>
        <w:tc>
          <w:tcPr>
            <w:tcW w:w="1222" w:type="dxa"/>
            <w:tcBorders>
              <w:top w:val="nil"/>
              <w:left w:val="nil"/>
              <w:bottom w:val="nil"/>
              <w:right w:val="nil"/>
            </w:tcBorders>
            <w:shd w:val="clear" w:color="000000" w:fill="404040"/>
            <w:noWrap/>
            <w:vAlign w:val="center"/>
            <w:hideMark/>
          </w:tcPr>
          <w:p w14:paraId="52D3D98D" w14:textId="77777777" w:rsidR="00CE42D1" w:rsidRPr="006E61BB" w:rsidRDefault="00CE42D1" w:rsidP="001941CB">
            <w:pPr>
              <w:spacing w:after="0" w:line="240" w:lineRule="auto"/>
              <w:rPr>
                <w:rFonts w:ascii="Garamond" w:hAnsi="Garamond" w:cs="Times New Roman"/>
                <w:b/>
                <w:bCs/>
                <w:color w:val="FFFFFF"/>
                <w:sz w:val="20"/>
                <w:szCs w:val="20"/>
              </w:rPr>
            </w:pPr>
          </w:p>
        </w:tc>
        <w:tc>
          <w:tcPr>
            <w:tcW w:w="2474" w:type="dxa"/>
            <w:tcBorders>
              <w:top w:val="nil"/>
              <w:left w:val="nil"/>
              <w:bottom w:val="nil"/>
              <w:right w:val="nil"/>
            </w:tcBorders>
            <w:shd w:val="clear" w:color="000000" w:fill="404040"/>
            <w:noWrap/>
            <w:vAlign w:val="center"/>
            <w:hideMark/>
          </w:tcPr>
          <w:p w14:paraId="244DD3CF" w14:textId="77777777" w:rsidR="00CE42D1" w:rsidRPr="006E61BB" w:rsidRDefault="00CE42D1" w:rsidP="001941CB">
            <w:pPr>
              <w:spacing w:after="0" w:line="240" w:lineRule="auto"/>
              <w:rPr>
                <w:rFonts w:ascii="Garamond" w:hAnsi="Garamond" w:cs="Times New Roman"/>
                <w:b/>
                <w:bCs/>
                <w:color w:val="FFFFFF"/>
                <w:sz w:val="20"/>
                <w:szCs w:val="20"/>
              </w:rPr>
            </w:pPr>
          </w:p>
        </w:tc>
        <w:tc>
          <w:tcPr>
            <w:tcW w:w="3362" w:type="dxa"/>
            <w:tcBorders>
              <w:top w:val="nil"/>
              <w:left w:val="nil"/>
              <w:bottom w:val="nil"/>
              <w:right w:val="nil"/>
            </w:tcBorders>
            <w:shd w:val="clear" w:color="000000" w:fill="404040"/>
            <w:noWrap/>
            <w:vAlign w:val="center"/>
            <w:hideMark/>
          </w:tcPr>
          <w:p w14:paraId="58C38104" w14:textId="77777777" w:rsidR="00CE42D1" w:rsidRPr="006E61BB" w:rsidRDefault="00CE42D1" w:rsidP="001941CB">
            <w:pPr>
              <w:spacing w:after="0" w:line="240" w:lineRule="auto"/>
              <w:rPr>
                <w:rFonts w:ascii="Garamond" w:hAnsi="Garamond" w:cs="Times New Roman"/>
                <w:b/>
                <w:bCs/>
                <w:color w:val="FFFFFF"/>
                <w:sz w:val="20"/>
                <w:szCs w:val="20"/>
              </w:rPr>
            </w:pPr>
          </w:p>
        </w:tc>
        <w:tc>
          <w:tcPr>
            <w:tcW w:w="907" w:type="dxa"/>
            <w:tcBorders>
              <w:top w:val="nil"/>
              <w:left w:val="nil"/>
              <w:bottom w:val="nil"/>
              <w:right w:val="nil"/>
            </w:tcBorders>
            <w:shd w:val="clear" w:color="000000" w:fill="404040"/>
            <w:noWrap/>
            <w:vAlign w:val="center"/>
            <w:hideMark/>
          </w:tcPr>
          <w:p w14:paraId="5F3967F8" w14:textId="77777777" w:rsidR="00CE42D1" w:rsidRPr="006E61BB" w:rsidRDefault="00CE42D1" w:rsidP="001941CB">
            <w:pPr>
              <w:spacing w:after="0" w:line="240" w:lineRule="auto"/>
              <w:jc w:val="center"/>
              <w:rPr>
                <w:rFonts w:ascii="Garamond" w:hAnsi="Garamond" w:cs="Times New Roman"/>
                <w:b/>
                <w:bCs/>
                <w:color w:val="FFFFFF"/>
                <w:sz w:val="20"/>
                <w:szCs w:val="20"/>
              </w:rPr>
            </w:pPr>
            <w:r w:rsidRPr="006E61BB">
              <w:rPr>
                <w:rFonts w:ascii="Garamond" w:hAnsi="Garamond" w:cs="Times New Roman"/>
                <w:b/>
                <w:bCs/>
                <w:color w:val="FFFFFF"/>
                <w:sz w:val="20"/>
                <w:szCs w:val="20"/>
              </w:rPr>
              <w:t>Kriteret</w:t>
            </w:r>
          </w:p>
        </w:tc>
        <w:tc>
          <w:tcPr>
            <w:tcW w:w="1203" w:type="dxa"/>
            <w:tcBorders>
              <w:top w:val="nil"/>
              <w:left w:val="nil"/>
              <w:bottom w:val="nil"/>
              <w:right w:val="nil"/>
            </w:tcBorders>
            <w:shd w:val="clear" w:color="000000" w:fill="404040"/>
            <w:noWrap/>
            <w:vAlign w:val="center"/>
            <w:hideMark/>
          </w:tcPr>
          <w:p w14:paraId="3856760D" w14:textId="77777777" w:rsidR="00CE42D1" w:rsidRPr="006E61BB" w:rsidRDefault="00CE42D1" w:rsidP="001941CB">
            <w:pPr>
              <w:spacing w:after="0" w:line="240" w:lineRule="auto"/>
              <w:jc w:val="center"/>
              <w:rPr>
                <w:rFonts w:ascii="Garamond" w:hAnsi="Garamond" w:cs="Times New Roman"/>
                <w:b/>
                <w:bCs/>
                <w:color w:val="FFFFFF"/>
                <w:sz w:val="20"/>
                <w:szCs w:val="20"/>
              </w:rPr>
            </w:pPr>
            <w:r w:rsidRPr="006E61BB">
              <w:rPr>
                <w:rFonts w:ascii="Garamond" w:hAnsi="Garamond" w:cs="Times New Roman"/>
                <w:b/>
                <w:bCs/>
                <w:color w:val="FFFFFF"/>
                <w:sz w:val="20"/>
                <w:szCs w:val="20"/>
              </w:rPr>
              <w:t>Nënkriteret</w:t>
            </w:r>
          </w:p>
        </w:tc>
      </w:tr>
      <w:tr w:rsidR="00CE42D1" w:rsidRPr="006E61BB" w14:paraId="29445C43" w14:textId="77777777" w:rsidTr="001941CB">
        <w:trPr>
          <w:trHeight w:val="288"/>
        </w:trPr>
        <w:tc>
          <w:tcPr>
            <w:tcW w:w="1222" w:type="dxa"/>
            <w:tcBorders>
              <w:top w:val="single" w:sz="4" w:space="0" w:color="auto"/>
              <w:left w:val="single" w:sz="4" w:space="0" w:color="auto"/>
              <w:bottom w:val="single" w:sz="4" w:space="0" w:color="auto"/>
              <w:right w:val="nil"/>
            </w:tcBorders>
            <w:shd w:val="clear" w:color="000000" w:fill="FCE4D6"/>
            <w:noWrap/>
            <w:vAlign w:val="center"/>
            <w:hideMark/>
          </w:tcPr>
          <w:p w14:paraId="3D0A6524"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A</w:t>
            </w:r>
          </w:p>
        </w:tc>
        <w:tc>
          <w:tcPr>
            <w:tcW w:w="5836" w:type="dxa"/>
            <w:gridSpan w:val="2"/>
            <w:tcBorders>
              <w:top w:val="single" w:sz="4" w:space="0" w:color="auto"/>
              <w:left w:val="nil"/>
              <w:bottom w:val="single" w:sz="4" w:space="0" w:color="auto"/>
              <w:right w:val="nil"/>
            </w:tcBorders>
            <w:shd w:val="clear" w:color="000000" w:fill="FCE4D6"/>
            <w:noWrap/>
            <w:vAlign w:val="center"/>
            <w:hideMark/>
          </w:tcPr>
          <w:p w14:paraId="52D6E188" w14:textId="2C63B521"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 xml:space="preserve">Kriteret </w:t>
            </w:r>
            <w:r w:rsidR="00CF1B16" w:rsidRPr="006E61BB">
              <w:rPr>
                <w:rFonts w:ascii="Garamond" w:hAnsi="Garamond" w:cs="Times New Roman"/>
                <w:b/>
                <w:bCs/>
                <w:color w:val="000000"/>
                <w:sz w:val="20"/>
                <w:szCs w:val="20"/>
              </w:rPr>
              <w:t>s</w:t>
            </w:r>
            <w:r w:rsidRPr="006E61BB">
              <w:rPr>
                <w:rFonts w:ascii="Garamond" w:hAnsi="Garamond" w:cs="Times New Roman"/>
                <w:b/>
                <w:bCs/>
                <w:color w:val="000000"/>
                <w:sz w:val="20"/>
                <w:szCs w:val="20"/>
              </w:rPr>
              <w:t xml:space="preserve">trategjike - Përafrimi me Strategjinë Kombëtare të Furnizimit me Ujë dhe Kanalizimeve </w:t>
            </w:r>
            <w:r w:rsidR="00A56CBB" w:rsidRPr="006E61BB">
              <w:rPr>
                <w:rFonts w:ascii="Garamond" w:hAnsi="Garamond" w:cs="Times New Roman"/>
                <w:b/>
                <w:bCs/>
                <w:color w:val="000000"/>
                <w:sz w:val="20"/>
                <w:szCs w:val="20"/>
              </w:rPr>
              <w:t>2023–2030</w:t>
            </w:r>
          </w:p>
        </w:tc>
        <w:tc>
          <w:tcPr>
            <w:tcW w:w="907" w:type="dxa"/>
            <w:tcBorders>
              <w:top w:val="single" w:sz="4" w:space="0" w:color="auto"/>
              <w:left w:val="single" w:sz="4" w:space="0" w:color="auto"/>
              <w:bottom w:val="single" w:sz="4" w:space="0" w:color="auto"/>
              <w:right w:val="nil"/>
            </w:tcBorders>
            <w:shd w:val="clear" w:color="000000" w:fill="FCE4D6"/>
            <w:noWrap/>
            <w:vAlign w:val="center"/>
            <w:hideMark/>
          </w:tcPr>
          <w:p w14:paraId="1896F4E0" w14:textId="77777777" w:rsidR="00CE42D1" w:rsidRPr="006E61BB" w:rsidRDefault="00CE42D1" w:rsidP="001941CB">
            <w:pPr>
              <w:spacing w:after="0" w:line="240" w:lineRule="auto"/>
              <w:jc w:val="center"/>
              <w:rPr>
                <w:rFonts w:ascii="Garamond" w:hAnsi="Garamond" w:cs="Times New Roman"/>
                <w:b/>
                <w:bCs/>
                <w:color w:val="000000"/>
                <w:sz w:val="20"/>
                <w:szCs w:val="20"/>
              </w:rPr>
            </w:pPr>
            <w:r w:rsidRPr="006E61BB">
              <w:rPr>
                <w:rFonts w:ascii="Garamond" w:hAnsi="Garamond" w:cs="Times New Roman"/>
                <w:b/>
                <w:bCs/>
                <w:color w:val="000000"/>
                <w:sz w:val="20"/>
                <w:szCs w:val="20"/>
              </w:rPr>
              <w:t>10%</w:t>
            </w:r>
          </w:p>
        </w:tc>
        <w:tc>
          <w:tcPr>
            <w:tcW w:w="1203"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23D0060" w14:textId="77777777" w:rsidR="00CE42D1" w:rsidRPr="006E61BB" w:rsidRDefault="00CE42D1" w:rsidP="001941CB">
            <w:pPr>
              <w:spacing w:after="0" w:line="240" w:lineRule="auto"/>
              <w:jc w:val="center"/>
              <w:rPr>
                <w:rFonts w:ascii="Garamond" w:hAnsi="Garamond" w:cs="Times New Roman"/>
                <w:b/>
                <w:bCs/>
                <w:color w:val="000000"/>
                <w:sz w:val="20"/>
                <w:szCs w:val="20"/>
              </w:rPr>
            </w:pPr>
          </w:p>
        </w:tc>
      </w:tr>
      <w:tr w:rsidR="00CE42D1" w:rsidRPr="006E61BB" w14:paraId="11A099D6" w14:textId="77777777" w:rsidTr="0099552E">
        <w:trPr>
          <w:trHeight w:val="45"/>
        </w:trPr>
        <w:tc>
          <w:tcPr>
            <w:tcW w:w="1222" w:type="dxa"/>
            <w:tcBorders>
              <w:top w:val="nil"/>
              <w:left w:val="single" w:sz="4" w:space="0" w:color="auto"/>
              <w:bottom w:val="nil"/>
              <w:right w:val="nil"/>
            </w:tcBorders>
            <w:shd w:val="clear" w:color="000000" w:fill="FFFFFF"/>
            <w:noWrap/>
            <w:vAlign w:val="center"/>
            <w:hideMark/>
          </w:tcPr>
          <w:p w14:paraId="3E9433B5"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A.1</w:t>
            </w:r>
          </w:p>
        </w:tc>
        <w:tc>
          <w:tcPr>
            <w:tcW w:w="2474" w:type="dxa"/>
            <w:tcBorders>
              <w:top w:val="nil"/>
              <w:left w:val="nil"/>
              <w:bottom w:val="nil"/>
              <w:right w:val="nil"/>
            </w:tcBorders>
            <w:shd w:val="clear" w:color="000000" w:fill="FFFFFF"/>
            <w:vAlign w:val="center"/>
            <w:hideMark/>
          </w:tcPr>
          <w:p w14:paraId="56907787" w14:textId="596373C6" w:rsidR="00CE42D1" w:rsidRPr="006E61BB" w:rsidRDefault="00CE42D1" w:rsidP="00A56CB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Rezultati i projektit kontribuon në objektivat e përcaktuar në Strategjinë Kombëtare të Furnizimit me Ujë dhe Kanalizimeve 2023</w:t>
            </w:r>
            <w:r w:rsidR="00A56CBB" w:rsidRPr="006E61BB">
              <w:rPr>
                <w:rFonts w:ascii="Garamond" w:hAnsi="Garamond" w:cs="Times New Roman"/>
                <w:color w:val="000000"/>
                <w:sz w:val="20"/>
                <w:szCs w:val="20"/>
              </w:rPr>
              <w:t>–</w:t>
            </w:r>
            <w:r w:rsidRPr="006E61BB">
              <w:rPr>
                <w:rFonts w:ascii="Garamond" w:hAnsi="Garamond" w:cs="Times New Roman"/>
                <w:color w:val="000000"/>
                <w:sz w:val="20"/>
                <w:szCs w:val="20"/>
              </w:rPr>
              <w:t>2030</w:t>
            </w:r>
          </w:p>
        </w:tc>
        <w:tc>
          <w:tcPr>
            <w:tcW w:w="3362" w:type="dxa"/>
            <w:tcBorders>
              <w:top w:val="nil"/>
              <w:left w:val="nil"/>
              <w:bottom w:val="nil"/>
              <w:right w:val="nil"/>
            </w:tcBorders>
            <w:shd w:val="clear" w:color="000000" w:fill="FFFFFF"/>
            <w:vAlign w:val="center"/>
            <w:hideMark/>
          </w:tcPr>
          <w:p w14:paraId="7F464889"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Projekti është në përputhje me qëllimin e përgjithshëm të politikës I: Zgjerimi dhe përmirësimi i aksesit në sistemet e furnizimit me ujë për popullsinë dhe me OBJEKTIVIN SPECIFIK 1.1 Rritja e </w:t>
            </w:r>
            <w:r w:rsidRPr="006E61BB">
              <w:rPr>
                <w:rFonts w:ascii="Garamond" w:hAnsi="Garamond" w:cs="Times New Roman"/>
                <w:color w:val="000000"/>
                <w:sz w:val="20"/>
                <w:szCs w:val="20"/>
              </w:rPr>
              <w:lastRenderedPageBreak/>
              <w:t xml:space="preserve">aksesit të popullsisë në sistemet e furnizimit me ujë të sigurt: </w:t>
            </w:r>
          </w:p>
          <w:p w14:paraId="4659AF73"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Po:.....1.0</w:t>
            </w:r>
          </w:p>
          <w:p w14:paraId="79AC9608" w14:textId="500FC408" w:rsidR="00CE42D1" w:rsidRPr="006E61BB" w:rsidRDefault="00CF1B16"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Pjesërisht:. ....0,5</w:t>
            </w:r>
          </w:p>
          <w:p w14:paraId="6D04A724"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Jo:.....0,0</w:t>
            </w:r>
          </w:p>
        </w:tc>
        <w:tc>
          <w:tcPr>
            <w:tcW w:w="907" w:type="dxa"/>
            <w:tcBorders>
              <w:top w:val="nil"/>
              <w:left w:val="single" w:sz="4" w:space="0" w:color="auto"/>
              <w:bottom w:val="nil"/>
              <w:right w:val="nil"/>
            </w:tcBorders>
            <w:shd w:val="clear" w:color="000000" w:fill="FFFFFF"/>
            <w:noWrap/>
            <w:vAlign w:val="center"/>
            <w:hideMark/>
          </w:tcPr>
          <w:p w14:paraId="668D0231"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nil"/>
              <w:right w:val="single" w:sz="4" w:space="0" w:color="auto"/>
            </w:tcBorders>
            <w:shd w:val="clear" w:color="000000" w:fill="FFFFFF"/>
            <w:noWrap/>
            <w:vAlign w:val="center"/>
            <w:hideMark/>
          </w:tcPr>
          <w:p w14:paraId="4A9A0437"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10%</w:t>
            </w:r>
          </w:p>
        </w:tc>
      </w:tr>
      <w:tr w:rsidR="00CE42D1" w:rsidRPr="006E61BB" w14:paraId="531A7DEC" w14:textId="77777777" w:rsidTr="001941CB">
        <w:trPr>
          <w:trHeight w:val="254"/>
        </w:trPr>
        <w:tc>
          <w:tcPr>
            <w:tcW w:w="1222" w:type="dxa"/>
            <w:tcBorders>
              <w:top w:val="single" w:sz="4" w:space="0" w:color="auto"/>
              <w:left w:val="single" w:sz="4" w:space="0" w:color="auto"/>
              <w:bottom w:val="single" w:sz="4" w:space="0" w:color="auto"/>
              <w:right w:val="nil"/>
            </w:tcBorders>
            <w:shd w:val="clear" w:color="000000" w:fill="FCE4D6"/>
            <w:noWrap/>
            <w:vAlign w:val="center"/>
            <w:hideMark/>
          </w:tcPr>
          <w:p w14:paraId="593A50C7"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B</w:t>
            </w:r>
          </w:p>
        </w:tc>
        <w:tc>
          <w:tcPr>
            <w:tcW w:w="5836" w:type="dxa"/>
            <w:gridSpan w:val="2"/>
            <w:tcBorders>
              <w:top w:val="single" w:sz="4" w:space="0" w:color="auto"/>
              <w:left w:val="nil"/>
              <w:bottom w:val="single" w:sz="4" w:space="0" w:color="auto"/>
              <w:right w:val="nil"/>
            </w:tcBorders>
            <w:shd w:val="clear" w:color="000000" w:fill="FCE4D6"/>
            <w:noWrap/>
            <w:vAlign w:val="center"/>
            <w:hideMark/>
          </w:tcPr>
          <w:p w14:paraId="2D39B850"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Lloji i vlerësimit të kritereve - Ndikimi në shërbimet e furnizimit me ujë</w:t>
            </w:r>
          </w:p>
        </w:tc>
        <w:tc>
          <w:tcPr>
            <w:tcW w:w="907" w:type="dxa"/>
            <w:tcBorders>
              <w:top w:val="single" w:sz="4" w:space="0" w:color="auto"/>
              <w:left w:val="single" w:sz="4" w:space="0" w:color="auto"/>
              <w:bottom w:val="single" w:sz="4" w:space="0" w:color="auto"/>
              <w:right w:val="nil"/>
            </w:tcBorders>
            <w:shd w:val="clear" w:color="000000" w:fill="FCE4D6"/>
            <w:noWrap/>
            <w:vAlign w:val="center"/>
            <w:hideMark/>
          </w:tcPr>
          <w:p w14:paraId="1A609C9F" w14:textId="77777777" w:rsidR="00CE42D1" w:rsidRPr="006E61BB" w:rsidRDefault="00CE42D1" w:rsidP="001941CB">
            <w:pPr>
              <w:spacing w:after="0" w:line="240" w:lineRule="auto"/>
              <w:jc w:val="center"/>
              <w:rPr>
                <w:rFonts w:ascii="Garamond" w:hAnsi="Garamond" w:cs="Times New Roman"/>
                <w:b/>
                <w:bCs/>
                <w:color w:val="000000"/>
                <w:sz w:val="20"/>
                <w:szCs w:val="20"/>
              </w:rPr>
            </w:pPr>
            <w:r w:rsidRPr="006E61BB">
              <w:rPr>
                <w:rFonts w:ascii="Garamond" w:hAnsi="Garamond" w:cs="Times New Roman"/>
                <w:b/>
                <w:bCs/>
                <w:color w:val="000000"/>
                <w:sz w:val="20"/>
                <w:szCs w:val="20"/>
              </w:rPr>
              <w:t>20%</w:t>
            </w:r>
          </w:p>
        </w:tc>
        <w:tc>
          <w:tcPr>
            <w:tcW w:w="1203"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7654526" w14:textId="77777777" w:rsidR="00CE42D1" w:rsidRPr="006E61BB" w:rsidRDefault="00CE42D1" w:rsidP="001941CB">
            <w:pPr>
              <w:spacing w:after="0" w:line="240" w:lineRule="auto"/>
              <w:jc w:val="center"/>
              <w:rPr>
                <w:rFonts w:ascii="Garamond" w:hAnsi="Garamond" w:cs="Times New Roman"/>
                <w:b/>
                <w:bCs/>
                <w:color w:val="000000"/>
                <w:sz w:val="20"/>
                <w:szCs w:val="20"/>
              </w:rPr>
            </w:pPr>
          </w:p>
        </w:tc>
      </w:tr>
      <w:tr w:rsidR="00CE42D1" w:rsidRPr="006E61BB" w14:paraId="11877716" w14:textId="77777777" w:rsidTr="001941CB">
        <w:trPr>
          <w:trHeight w:val="839"/>
        </w:trPr>
        <w:tc>
          <w:tcPr>
            <w:tcW w:w="1222" w:type="dxa"/>
            <w:tcBorders>
              <w:top w:val="nil"/>
              <w:left w:val="single" w:sz="4" w:space="0" w:color="auto"/>
              <w:bottom w:val="single" w:sz="4" w:space="0" w:color="auto"/>
              <w:right w:val="nil"/>
            </w:tcBorders>
            <w:shd w:val="clear" w:color="000000" w:fill="FFFFFF"/>
            <w:noWrap/>
            <w:vAlign w:val="center"/>
            <w:hideMark/>
          </w:tcPr>
          <w:p w14:paraId="3A5DACA3"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B.1</w:t>
            </w:r>
          </w:p>
        </w:tc>
        <w:tc>
          <w:tcPr>
            <w:tcW w:w="2474" w:type="dxa"/>
            <w:tcBorders>
              <w:top w:val="nil"/>
              <w:left w:val="nil"/>
              <w:bottom w:val="single" w:sz="4" w:space="0" w:color="auto"/>
              <w:right w:val="nil"/>
            </w:tcBorders>
            <w:shd w:val="clear" w:color="000000" w:fill="FFFFFF"/>
            <w:vAlign w:val="center"/>
            <w:hideMark/>
          </w:tcPr>
          <w:p w14:paraId="36B4C441"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Projekti kontribuon në zgjerimin dhe/ose përmirësimin e shërbimeve të furnizimit me ujë në zonat e pashërbyera, zonat periurbane dhe/ose rurale.</w:t>
            </w:r>
          </w:p>
        </w:tc>
        <w:tc>
          <w:tcPr>
            <w:tcW w:w="3362" w:type="dxa"/>
            <w:tcBorders>
              <w:top w:val="nil"/>
              <w:left w:val="nil"/>
              <w:bottom w:val="single" w:sz="4" w:space="0" w:color="auto"/>
              <w:right w:val="nil"/>
            </w:tcBorders>
            <w:shd w:val="clear" w:color="000000" w:fill="FFFFFF"/>
            <w:vAlign w:val="center"/>
            <w:hideMark/>
          </w:tcPr>
          <w:p w14:paraId="4FD9BFB0"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Po, me fokus të veçantë në zonat e pashërbyera, zonat periurbane dhe/ose rurale:…..1,0 </w:t>
            </w:r>
          </w:p>
          <w:p w14:paraId="6F9BA71D"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Po, por jo me fokus të veçantë në zonat e pashërbyera, zonat periurbane dhe/ose rurale:…..0,5</w:t>
            </w:r>
          </w:p>
          <w:p w14:paraId="4166FE1E"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Jo: …..0,0</w:t>
            </w:r>
          </w:p>
        </w:tc>
        <w:tc>
          <w:tcPr>
            <w:tcW w:w="907" w:type="dxa"/>
            <w:tcBorders>
              <w:top w:val="nil"/>
              <w:left w:val="single" w:sz="4" w:space="0" w:color="auto"/>
              <w:bottom w:val="single" w:sz="4" w:space="0" w:color="auto"/>
              <w:right w:val="nil"/>
            </w:tcBorders>
            <w:shd w:val="clear" w:color="000000" w:fill="FFFFFF"/>
            <w:noWrap/>
            <w:vAlign w:val="center"/>
            <w:hideMark/>
          </w:tcPr>
          <w:p w14:paraId="272FA509"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69DAFF77"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10%</w:t>
            </w:r>
          </w:p>
        </w:tc>
      </w:tr>
      <w:tr w:rsidR="00CE42D1" w:rsidRPr="006E61BB" w14:paraId="6FAE1BC5" w14:textId="77777777" w:rsidTr="001941CB">
        <w:trPr>
          <w:trHeight w:val="1265"/>
        </w:trPr>
        <w:tc>
          <w:tcPr>
            <w:tcW w:w="1222" w:type="dxa"/>
            <w:tcBorders>
              <w:top w:val="nil"/>
              <w:left w:val="single" w:sz="4" w:space="0" w:color="auto"/>
              <w:bottom w:val="nil"/>
              <w:right w:val="nil"/>
            </w:tcBorders>
            <w:shd w:val="clear" w:color="000000" w:fill="FFFFFF"/>
            <w:noWrap/>
            <w:vAlign w:val="center"/>
            <w:hideMark/>
          </w:tcPr>
          <w:p w14:paraId="14F04E54"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B.2</w:t>
            </w:r>
          </w:p>
        </w:tc>
        <w:tc>
          <w:tcPr>
            <w:tcW w:w="2474" w:type="dxa"/>
            <w:tcBorders>
              <w:top w:val="nil"/>
              <w:left w:val="nil"/>
              <w:bottom w:val="nil"/>
              <w:right w:val="nil"/>
            </w:tcBorders>
            <w:shd w:val="clear" w:color="000000" w:fill="FFFFFF"/>
            <w:vAlign w:val="center"/>
            <w:hideMark/>
          </w:tcPr>
          <w:p w14:paraId="61F99CFE"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Projekti kontribuon në zgjerimin e aksesit në ujë</w:t>
            </w:r>
          </w:p>
        </w:tc>
        <w:tc>
          <w:tcPr>
            <w:tcW w:w="3362" w:type="dxa"/>
            <w:tcBorders>
              <w:top w:val="nil"/>
              <w:left w:val="nil"/>
              <w:bottom w:val="nil"/>
              <w:right w:val="nil"/>
            </w:tcBorders>
            <w:shd w:val="clear" w:color="000000" w:fill="FFFFFF"/>
            <w:vAlign w:val="center"/>
            <w:hideMark/>
          </w:tcPr>
          <w:p w14:paraId="4008AA1E"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Popullsia e mbuluar nga Projekti që do të përfitojë nga rezultatet e tij është: </w:t>
            </w:r>
          </w:p>
          <w:p w14:paraId="277325AE" w14:textId="77777777" w:rsidR="00CE42D1" w:rsidRPr="006E61BB" w:rsidRDefault="00EC24EC"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 xml:space="preserve">            </w:t>
            </w:r>
            <w:r w:rsidRPr="006E61BB">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 xml:space="preserve">Mbi 20 000…..1,00 </w:t>
            </w:r>
          </w:p>
          <w:p w14:paraId="07794374"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              Midis 20 000 dhe 5 000…..0,8 </w:t>
            </w:r>
          </w:p>
          <w:p w14:paraId="521D784E"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              Midis 5 000 dhe 2 500….. 0,6 </w:t>
            </w:r>
          </w:p>
          <w:p w14:paraId="4F9D26E5"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              Midis 2 500 dhe 500….. 0,4 </w:t>
            </w:r>
          </w:p>
          <w:p w14:paraId="5AEA01DF"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              Nën 500….. 0,2 </w:t>
            </w:r>
          </w:p>
          <w:p w14:paraId="5E56AA51"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 xml:space="preserve">              Pa zgjatje:.....0,0</w:t>
            </w:r>
          </w:p>
        </w:tc>
        <w:tc>
          <w:tcPr>
            <w:tcW w:w="907" w:type="dxa"/>
            <w:tcBorders>
              <w:top w:val="nil"/>
              <w:left w:val="single" w:sz="4" w:space="0" w:color="auto"/>
              <w:bottom w:val="nil"/>
              <w:right w:val="nil"/>
            </w:tcBorders>
            <w:shd w:val="clear" w:color="000000" w:fill="FFFFFF"/>
            <w:noWrap/>
            <w:vAlign w:val="center"/>
            <w:hideMark/>
          </w:tcPr>
          <w:p w14:paraId="3DD0CB41"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nil"/>
              <w:right w:val="single" w:sz="4" w:space="0" w:color="auto"/>
            </w:tcBorders>
            <w:shd w:val="clear" w:color="000000" w:fill="FFFFFF"/>
            <w:noWrap/>
            <w:vAlign w:val="center"/>
            <w:hideMark/>
          </w:tcPr>
          <w:p w14:paraId="0E1250B0"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10%</w:t>
            </w:r>
          </w:p>
        </w:tc>
      </w:tr>
      <w:tr w:rsidR="00CE42D1" w:rsidRPr="006E61BB" w14:paraId="64680DD7" w14:textId="77777777" w:rsidTr="001941CB">
        <w:trPr>
          <w:trHeight w:val="124"/>
        </w:trPr>
        <w:tc>
          <w:tcPr>
            <w:tcW w:w="1222" w:type="dxa"/>
            <w:tcBorders>
              <w:top w:val="single" w:sz="4" w:space="0" w:color="auto"/>
              <w:left w:val="single" w:sz="4" w:space="0" w:color="auto"/>
              <w:bottom w:val="single" w:sz="4" w:space="0" w:color="auto"/>
              <w:right w:val="nil"/>
            </w:tcBorders>
            <w:shd w:val="clear" w:color="000000" w:fill="FCE4D6"/>
            <w:noWrap/>
            <w:vAlign w:val="center"/>
            <w:hideMark/>
          </w:tcPr>
          <w:p w14:paraId="056C3860"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C</w:t>
            </w:r>
          </w:p>
        </w:tc>
        <w:tc>
          <w:tcPr>
            <w:tcW w:w="2474" w:type="dxa"/>
            <w:tcBorders>
              <w:top w:val="single" w:sz="4" w:space="0" w:color="auto"/>
              <w:left w:val="nil"/>
              <w:bottom w:val="single" w:sz="4" w:space="0" w:color="auto"/>
              <w:right w:val="nil"/>
            </w:tcBorders>
            <w:shd w:val="clear" w:color="000000" w:fill="FCE4D6"/>
            <w:noWrap/>
            <w:vAlign w:val="center"/>
            <w:hideMark/>
          </w:tcPr>
          <w:p w14:paraId="23BB6C41"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Kriteret specifike</w:t>
            </w:r>
          </w:p>
        </w:tc>
        <w:tc>
          <w:tcPr>
            <w:tcW w:w="3362" w:type="dxa"/>
            <w:tcBorders>
              <w:top w:val="single" w:sz="4" w:space="0" w:color="auto"/>
              <w:left w:val="nil"/>
              <w:bottom w:val="single" w:sz="4" w:space="0" w:color="auto"/>
              <w:right w:val="nil"/>
            </w:tcBorders>
            <w:shd w:val="clear" w:color="000000" w:fill="FCE4D6"/>
            <w:noWrap/>
            <w:vAlign w:val="center"/>
            <w:hideMark/>
          </w:tcPr>
          <w:p w14:paraId="6834C7FC" w14:textId="77777777" w:rsidR="00CE42D1" w:rsidRPr="006E61BB" w:rsidRDefault="00CE42D1" w:rsidP="001941CB">
            <w:pPr>
              <w:spacing w:after="0" w:line="240" w:lineRule="auto"/>
              <w:rPr>
                <w:rFonts w:ascii="Garamond" w:hAnsi="Garamond" w:cs="Times New Roman"/>
                <w:color w:val="000000"/>
                <w:sz w:val="20"/>
                <w:szCs w:val="20"/>
              </w:rPr>
            </w:pPr>
          </w:p>
        </w:tc>
        <w:tc>
          <w:tcPr>
            <w:tcW w:w="907" w:type="dxa"/>
            <w:tcBorders>
              <w:top w:val="single" w:sz="4" w:space="0" w:color="auto"/>
              <w:left w:val="single" w:sz="4" w:space="0" w:color="auto"/>
              <w:bottom w:val="single" w:sz="4" w:space="0" w:color="auto"/>
              <w:right w:val="nil"/>
            </w:tcBorders>
            <w:shd w:val="clear" w:color="000000" w:fill="FCE4D6"/>
            <w:noWrap/>
            <w:vAlign w:val="center"/>
            <w:hideMark/>
          </w:tcPr>
          <w:p w14:paraId="4BE90E99" w14:textId="77777777" w:rsidR="00CE42D1" w:rsidRPr="006E61BB" w:rsidRDefault="00CE42D1" w:rsidP="001941CB">
            <w:pPr>
              <w:spacing w:after="0" w:line="240" w:lineRule="auto"/>
              <w:jc w:val="center"/>
              <w:rPr>
                <w:rFonts w:ascii="Garamond" w:hAnsi="Garamond" w:cs="Times New Roman"/>
                <w:b/>
                <w:bCs/>
                <w:color w:val="000000"/>
                <w:sz w:val="20"/>
                <w:szCs w:val="20"/>
              </w:rPr>
            </w:pPr>
            <w:r w:rsidRPr="006E61BB">
              <w:rPr>
                <w:rFonts w:ascii="Garamond" w:hAnsi="Garamond" w:cs="Times New Roman"/>
                <w:b/>
                <w:bCs/>
                <w:color w:val="000000"/>
                <w:sz w:val="20"/>
                <w:szCs w:val="20"/>
              </w:rPr>
              <w:t>40%</w:t>
            </w:r>
          </w:p>
        </w:tc>
        <w:tc>
          <w:tcPr>
            <w:tcW w:w="1203"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6E1EDAE" w14:textId="77777777" w:rsidR="00CE42D1" w:rsidRPr="006E61BB" w:rsidRDefault="00CE42D1" w:rsidP="001941CB">
            <w:pPr>
              <w:spacing w:after="0" w:line="240" w:lineRule="auto"/>
              <w:jc w:val="center"/>
              <w:rPr>
                <w:rFonts w:ascii="Garamond" w:hAnsi="Garamond" w:cs="Times New Roman"/>
                <w:b/>
                <w:bCs/>
                <w:color w:val="000000"/>
                <w:sz w:val="20"/>
                <w:szCs w:val="20"/>
              </w:rPr>
            </w:pPr>
          </w:p>
        </w:tc>
      </w:tr>
      <w:tr w:rsidR="00CE42D1" w:rsidRPr="006E61BB" w14:paraId="00154B16" w14:textId="77777777" w:rsidTr="001941CB">
        <w:trPr>
          <w:trHeight w:val="288"/>
        </w:trPr>
        <w:tc>
          <w:tcPr>
            <w:tcW w:w="1222" w:type="dxa"/>
            <w:tcBorders>
              <w:top w:val="nil"/>
              <w:left w:val="single" w:sz="4" w:space="0" w:color="auto"/>
              <w:bottom w:val="nil"/>
              <w:right w:val="nil"/>
            </w:tcBorders>
            <w:shd w:val="clear" w:color="000000" w:fill="FFFFFF"/>
            <w:noWrap/>
            <w:vAlign w:val="center"/>
            <w:hideMark/>
          </w:tcPr>
          <w:p w14:paraId="06E7E4F3" w14:textId="119E044E"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C.1</w:t>
            </w:r>
          </w:p>
        </w:tc>
        <w:tc>
          <w:tcPr>
            <w:tcW w:w="2474" w:type="dxa"/>
            <w:tcBorders>
              <w:top w:val="nil"/>
              <w:left w:val="nil"/>
              <w:bottom w:val="nil"/>
              <w:right w:val="nil"/>
            </w:tcBorders>
            <w:shd w:val="clear" w:color="000000" w:fill="FFFFFF"/>
            <w:noWrap/>
            <w:vAlign w:val="center"/>
            <w:hideMark/>
          </w:tcPr>
          <w:p w14:paraId="0946EAB7"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Fushëveprimi 3.1 Kriteret</w:t>
            </w:r>
          </w:p>
        </w:tc>
        <w:tc>
          <w:tcPr>
            <w:tcW w:w="3362" w:type="dxa"/>
            <w:tcBorders>
              <w:top w:val="nil"/>
              <w:left w:val="nil"/>
              <w:bottom w:val="nil"/>
              <w:right w:val="nil"/>
            </w:tcBorders>
            <w:shd w:val="clear" w:color="000000" w:fill="FFFFFF"/>
            <w:noWrap/>
            <w:vAlign w:val="center"/>
            <w:hideMark/>
          </w:tcPr>
          <w:p w14:paraId="00A716F2" w14:textId="77777777" w:rsidR="00CE42D1" w:rsidRPr="006E61BB" w:rsidRDefault="00CE42D1" w:rsidP="001941CB">
            <w:pPr>
              <w:spacing w:after="0" w:line="240" w:lineRule="auto"/>
              <w:rPr>
                <w:rFonts w:ascii="Garamond" w:hAnsi="Garamond" w:cs="Times New Roman"/>
                <w:color w:val="000000"/>
                <w:sz w:val="20"/>
                <w:szCs w:val="20"/>
              </w:rPr>
            </w:pPr>
          </w:p>
        </w:tc>
        <w:tc>
          <w:tcPr>
            <w:tcW w:w="907" w:type="dxa"/>
            <w:tcBorders>
              <w:top w:val="nil"/>
              <w:left w:val="single" w:sz="4" w:space="0" w:color="auto"/>
              <w:bottom w:val="nil"/>
              <w:right w:val="nil"/>
            </w:tcBorders>
            <w:shd w:val="clear" w:color="000000" w:fill="FFFFFF"/>
            <w:noWrap/>
            <w:vAlign w:val="center"/>
            <w:hideMark/>
          </w:tcPr>
          <w:p w14:paraId="2527F8B0"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nil"/>
              <w:right w:val="single" w:sz="4" w:space="0" w:color="auto"/>
            </w:tcBorders>
            <w:shd w:val="clear" w:color="000000" w:fill="FFFFFF"/>
            <w:noWrap/>
            <w:vAlign w:val="center"/>
            <w:hideMark/>
          </w:tcPr>
          <w:p w14:paraId="097C4950" w14:textId="77777777" w:rsidR="00CE42D1" w:rsidRPr="006E61BB" w:rsidRDefault="00CE42D1" w:rsidP="001941CB">
            <w:pPr>
              <w:spacing w:after="0" w:line="240" w:lineRule="auto"/>
              <w:jc w:val="center"/>
              <w:rPr>
                <w:rFonts w:ascii="Garamond" w:hAnsi="Garamond" w:cs="Times New Roman"/>
                <w:color w:val="000000"/>
                <w:sz w:val="20"/>
                <w:szCs w:val="20"/>
              </w:rPr>
            </w:pPr>
          </w:p>
        </w:tc>
      </w:tr>
      <w:tr w:rsidR="00CE42D1" w:rsidRPr="006E61BB" w14:paraId="7A3DCDD9" w14:textId="77777777" w:rsidTr="001941CB">
        <w:trPr>
          <w:trHeight w:val="864"/>
        </w:trPr>
        <w:tc>
          <w:tcPr>
            <w:tcW w:w="1222" w:type="dxa"/>
            <w:tcBorders>
              <w:top w:val="nil"/>
              <w:left w:val="single" w:sz="4" w:space="0" w:color="auto"/>
              <w:bottom w:val="single" w:sz="4" w:space="0" w:color="auto"/>
              <w:right w:val="nil"/>
            </w:tcBorders>
            <w:shd w:val="clear" w:color="000000" w:fill="FFFFFF"/>
            <w:noWrap/>
            <w:vAlign w:val="center"/>
            <w:hideMark/>
          </w:tcPr>
          <w:p w14:paraId="4BEE2BA0"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C.1.1</w:t>
            </w:r>
          </w:p>
        </w:tc>
        <w:tc>
          <w:tcPr>
            <w:tcW w:w="2474" w:type="dxa"/>
            <w:tcBorders>
              <w:top w:val="nil"/>
              <w:left w:val="nil"/>
              <w:bottom w:val="single" w:sz="4" w:space="0" w:color="auto"/>
              <w:right w:val="nil"/>
            </w:tcBorders>
            <w:shd w:val="clear" w:color="000000" w:fill="FFFFFF"/>
            <w:vAlign w:val="center"/>
            <w:hideMark/>
          </w:tcPr>
          <w:p w14:paraId="0B0C63CC"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Projekti synon instalimin e lidhjeve të reja funksionale që ofrojnë shërbime të sigurta dhe të besueshme të ujit në familjet në nevojë</w:t>
            </w:r>
          </w:p>
        </w:tc>
        <w:tc>
          <w:tcPr>
            <w:tcW w:w="3362" w:type="dxa"/>
            <w:tcBorders>
              <w:top w:val="nil"/>
              <w:left w:val="nil"/>
              <w:bottom w:val="single" w:sz="4" w:space="0" w:color="auto"/>
              <w:right w:val="nil"/>
            </w:tcBorders>
            <w:shd w:val="clear" w:color="000000" w:fill="FFFFFF"/>
            <w:vAlign w:val="center"/>
            <w:hideMark/>
          </w:tcPr>
          <w:p w14:paraId="755D3743"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 1,0</w:t>
            </w:r>
          </w:p>
          <w:p w14:paraId="141E0159" w14:textId="7FB2F904" w:rsidR="00CE42D1" w:rsidRPr="006E61BB" w:rsidRDefault="00D77430" w:rsidP="001941CB">
            <w:pPr>
              <w:spacing w:after="0" w:line="240" w:lineRule="auto"/>
              <w:jc w:val="center"/>
              <w:rPr>
                <w:rFonts w:ascii="Garamond" w:hAnsi="Garamond" w:cs="Times New Roman"/>
                <w:color w:val="000000"/>
                <w:sz w:val="20"/>
                <w:szCs w:val="20"/>
              </w:rPr>
            </w:pPr>
            <w:r>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Jo:….. 0,0</w:t>
            </w:r>
          </w:p>
        </w:tc>
        <w:tc>
          <w:tcPr>
            <w:tcW w:w="907" w:type="dxa"/>
            <w:tcBorders>
              <w:top w:val="nil"/>
              <w:left w:val="single" w:sz="4" w:space="0" w:color="auto"/>
              <w:bottom w:val="single" w:sz="4" w:space="0" w:color="auto"/>
              <w:right w:val="nil"/>
            </w:tcBorders>
            <w:shd w:val="clear" w:color="000000" w:fill="FFFFFF"/>
            <w:noWrap/>
            <w:vAlign w:val="center"/>
            <w:hideMark/>
          </w:tcPr>
          <w:p w14:paraId="5E267E7C"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05CF3C02"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10%</w:t>
            </w:r>
          </w:p>
        </w:tc>
      </w:tr>
      <w:tr w:rsidR="00CE42D1" w:rsidRPr="006E61BB" w14:paraId="545ED5FB" w14:textId="77777777" w:rsidTr="001941CB">
        <w:trPr>
          <w:trHeight w:val="576"/>
        </w:trPr>
        <w:tc>
          <w:tcPr>
            <w:tcW w:w="1222" w:type="dxa"/>
            <w:tcBorders>
              <w:top w:val="nil"/>
              <w:left w:val="single" w:sz="4" w:space="0" w:color="auto"/>
              <w:bottom w:val="single" w:sz="4" w:space="0" w:color="auto"/>
              <w:right w:val="nil"/>
            </w:tcBorders>
            <w:shd w:val="clear" w:color="000000" w:fill="FFFFFF"/>
            <w:noWrap/>
            <w:vAlign w:val="center"/>
            <w:hideMark/>
          </w:tcPr>
          <w:p w14:paraId="300EF5B8"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C.1.2</w:t>
            </w:r>
          </w:p>
        </w:tc>
        <w:tc>
          <w:tcPr>
            <w:tcW w:w="2474" w:type="dxa"/>
            <w:tcBorders>
              <w:top w:val="nil"/>
              <w:left w:val="nil"/>
              <w:bottom w:val="single" w:sz="4" w:space="0" w:color="auto"/>
              <w:right w:val="nil"/>
            </w:tcBorders>
            <w:shd w:val="clear" w:color="000000" w:fill="FFFFFF"/>
            <w:vAlign w:val="center"/>
            <w:hideMark/>
          </w:tcPr>
          <w:p w14:paraId="48F55F4C"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Projekti synon t'u ofrojë femrave akses në burime të përmirësuara ujore</w:t>
            </w:r>
          </w:p>
        </w:tc>
        <w:tc>
          <w:tcPr>
            <w:tcW w:w="3362" w:type="dxa"/>
            <w:tcBorders>
              <w:top w:val="nil"/>
              <w:left w:val="nil"/>
              <w:bottom w:val="single" w:sz="4" w:space="0" w:color="auto"/>
              <w:right w:val="nil"/>
            </w:tcBorders>
            <w:shd w:val="clear" w:color="000000" w:fill="FFFFFF"/>
            <w:vAlign w:val="center"/>
            <w:hideMark/>
          </w:tcPr>
          <w:p w14:paraId="0855BD15"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 1,0</w:t>
            </w:r>
          </w:p>
          <w:p w14:paraId="5C437344" w14:textId="65EAE729" w:rsidR="00CE42D1" w:rsidRPr="006E61BB" w:rsidRDefault="00D77430" w:rsidP="001941CB">
            <w:pPr>
              <w:spacing w:after="0" w:line="240" w:lineRule="auto"/>
              <w:jc w:val="center"/>
              <w:rPr>
                <w:rFonts w:ascii="Garamond" w:hAnsi="Garamond" w:cs="Times New Roman"/>
                <w:color w:val="000000"/>
                <w:sz w:val="20"/>
                <w:szCs w:val="20"/>
              </w:rPr>
            </w:pPr>
            <w:r>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Jo:….. 0,0</w:t>
            </w:r>
          </w:p>
        </w:tc>
        <w:tc>
          <w:tcPr>
            <w:tcW w:w="907" w:type="dxa"/>
            <w:tcBorders>
              <w:top w:val="nil"/>
              <w:left w:val="single" w:sz="4" w:space="0" w:color="auto"/>
              <w:bottom w:val="single" w:sz="4" w:space="0" w:color="auto"/>
              <w:right w:val="nil"/>
            </w:tcBorders>
            <w:shd w:val="clear" w:color="000000" w:fill="FFFFFF"/>
            <w:noWrap/>
            <w:vAlign w:val="center"/>
            <w:hideMark/>
          </w:tcPr>
          <w:p w14:paraId="22A9F117"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6C92BCB8"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10%</w:t>
            </w:r>
          </w:p>
        </w:tc>
      </w:tr>
      <w:tr w:rsidR="00CE42D1" w:rsidRPr="006E61BB" w14:paraId="538A438A" w14:textId="77777777" w:rsidTr="001941CB">
        <w:trPr>
          <w:trHeight w:val="288"/>
        </w:trPr>
        <w:tc>
          <w:tcPr>
            <w:tcW w:w="1222" w:type="dxa"/>
            <w:tcBorders>
              <w:top w:val="nil"/>
              <w:left w:val="single" w:sz="4" w:space="0" w:color="auto"/>
              <w:right w:val="nil"/>
            </w:tcBorders>
            <w:shd w:val="clear" w:color="000000" w:fill="FFFFFF"/>
            <w:noWrap/>
            <w:vAlign w:val="center"/>
            <w:hideMark/>
          </w:tcPr>
          <w:p w14:paraId="5543D0D4"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C.2.</w:t>
            </w:r>
          </w:p>
        </w:tc>
        <w:tc>
          <w:tcPr>
            <w:tcW w:w="2474" w:type="dxa"/>
            <w:tcBorders>
              <w:top w:val="nil"/>
              <w:left w:val="nil"/>
              <w:right w:val="nil"/>
            </w:tcBorders>
            <w:shd w:val="clear" w:color="000000" w:fill="FFFFFF"/>
            <w:noWrap/>
            <w:vAlign w:val="center"/>
            <w:hideMark/>
          </w:tcPr>
          <w:p w14:paraId="25AF3C45" w14:textId="2D54C201"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 xml:space="preserve">Kriteret </w:t>
            </w:r>
            <w:r w:rsidR="00396E59" w:rsidRPr="006E61BB">
              <w:rPr>
                <w:rFonts w:ascii="Garamond" w:hAnsi="Garamond" w:cs="Times New Roman"/>
                <w:b/>
                <w:bCs/>
                <w:color w:val="000000"/>
                <w:sz w:val="20"/>
                <w:szCs w:val="20"/>
              </w:rPr>
              <w:t>teknike</w:t>
            </w:r>
          </w:p>
        </w:tc>
        <w:tc>
          <w:tcPr>
            <w:tcW w:w="3362" w:type="dxa"/>
            <w:tcBorders>
              <w:top w:val="nil"/>
              <w:left w:val="nil"/>
              <w:right w:val="nil"/>
            </w:tcBorders>
            <w:shd w:val="clear" w:color="000000" w:fill="FFFFFF"/>
            <w:noWrap/>
            <w:vAlign w:val="center"/>
            <w:hideMark/>
          </w:tcPr>
          <w:p w14:paraId="4EA7E215" w14:textId="77777777" w:rsidR="00CE42D1" w:rsidRPr="006E61BB" w:rsidRDefault="00CE42D1" w:rsidP="001941CB">
            <w:pPr>
              <w:spacing w:after="0" w:line="240" w:lineRule="auto"/>
              <w:rPr>
                <w:rFonts w:ascii="Garamond" w:hAnsi="Garamond" w:cs="Times New Roman"/>
                <w:b/>
                <w:bCs/>
                <w:color w:val="000000"/>
                <w:sz w:val="20"/>
                <w:szCs w:val="20"/>
              </w:rPr>
            </w:pPr>
          </w:p>
        </w:tc>
        <w:tc>
          <w:tcPr>
            <w:tcW w:w="907" w:type="dxa"/>
            <w:tcBorders>
              <w:top w:val="nil"/>
              <w:left w:val="single" w:sz="4" w:space="0" w:color="auto"/>
              <w:right w:val="nil"/>
            </w:tcBorders>
            <w:shd w:val="clear" w:color="000000" w:fill="FFFFFF"/>
            <w:noWrap/>
            <w:vAlign w:val="center"/>
            <w:hideMark/>
          </w:tcPr>
          <w:p w14:paraId="19991041" w14:textId="77777777" w:rsidR="00CE42D1" w:rsidRPr="006E61BB" w:rsidRDefault="00CE42D1" w:rsidP="001941CB">
            <w:pPr>
              <w:spacing w:after="0" w:line="240" w:lineRule="auto"/>
              <w:jc w:val="center"/>
              <w:rPr>
                <w:rFonts w:ascii="Garamond" w:hAnsi="Garamond" w:cs="Times New Roman"/>
                <w:b/>
                <w:bCs/>
                <w:color w:val="000000"/>
                <w:sz w:val="20"/>
                <w:szCs w:val="20"/>
              </w:rPr>
            </w:pPr>
          </w:p>
        </w:tc>
        <w:tc>
          <w:tcPr>
            <w:tcW w:w="1203" w:type="dxa"/>
            <w:tcBorders>
              <w:top w:val="nil"/>
              <w:left w:val="single" w:sz="4" w:space="0" w:color="auto"/>
              <w:right w:val="single" w:sz="4" w:space="0" w:color="auto"/>
            </w:tcBorders>
            <w:shd w:val="clear" w:color="000000" w:fill="FFFFFF"/>
            <w:noWrap/>
            <w:vAlign w:val="center"/>
            <w:hideMark/>
          </w:tcPr>
          <w:p w14:paraId="2011522D" w14:textId="77777777" w:rsidR="00CE42D1" w:rsidRPr="006E61BB" w:rsidRDefault="00CE42D1" w:rsidP="001941CB">
            <w:pPr>
              <w:spacing w:after="0" w:line="240" w:lineRule="auto"/>
              <w:jc w:val="center"/>
              <w:rPr>
                <w:rFonts w:ascii="Garamond" w:hAnsi="Garamond" w:cs="Times New Roman"/>
                <w:b/>
                <w:bCs/>
                <w:color w:val="000000"/>
                <w:sz w:val="20"/>
                <w:szCs w:val="20"/>
              </w:rPr>
            </w:pPr>
          </w:p>
        </w:tc>
      </w:tr>
      <w:tr w:rsidR="00CE42D1" w:rsidRPr="006E61BB" w14:paraId="21189994" w14:textId="77777777" w:rsidTr="001941CB">
        <w:trPr>
          <w:trHeight w:val="294"/>
        </w:trPr>
        <w:tc>
          <w:tcPr>
            <w:tcW w:w="1222" w:type="dxa"/>
            <w:tcBorders>
              <w:top w:val="nil"/>
              <w:left w:val="single" w:sz="4" w:space="0" w:color="auto"/>
              <w:bottom w:val="single" w:sz="4" w:space="0" w:color="auto"/>
              <w:right w:val="nil"/>
            </w:tcBorders>
            <w:shd w:val="clear" w:color="000000" w:fill="FFFFFF"/>
            <w:noWrap/>
            <w:vAlign w:val="center"/>
            <w:hideMark/>
          </w:tcPr>
          <w:p w14:paraId="7A4DF200"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C.2.1</w:t>
            </w:r>
          </w:p>
        </w:tc>
        <w:tc>
          <w:tcPr>
            <w:tcW w:w="2474" w:type="dxa"/>
            <w:tcBorders>
              <w:top w:val="nil"/>
              <w:left w:val="nil"/>
              <w:bottom w:val="single" w:sz="4" w:space="0" w:color="auto"/>
              <w:right w:val="nil"/>
            </w:tcBorders>
            <w:shd w:val="clear" w:color="000000" w:fill="FFFFFF"/>
            <w:vAlign w:val="center"/>
            <w:hideMark/>
          </w:tcPr>
          <w:p w14:paraId="1B49E748"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Projekti përmban standarde ndërtimi që trajtojnë rrezikun e rrëshqitjes së dheut</w:t>
            </w:r>
          </w:p>
        </w:tc>
        <w:tc>
          <w:tcPr>
            <w:tcW w:w="3362" w:type="dxa"/>
            <w:tcBorders>
              <w:top w:val="nil"/>
              <w:left w:val="nil"/>
              <w:bottom w:val="single" w:sz="4" w:space="0" w:color="auto"/>
              <w:right w:val="nil"/>
            </w:tcBorders>
            <w:shd w:val="clear" w:color="000000" w:fill="FFFFFF"/>
            <w:vAlign w:val="center"/>
            <w:hideMark/>
          </w:tcPr>
          <w:p w14:paraId="7D3A839A"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 1,0</w:t>
            </w:r>
          </w:p>
          <w:p w14:paraId="48D7B1F7" w14:textId="215C1DAB" w:rsidR="00CE42D1" w:rsidRPr="006E61BB" w:rsidRDefault="00D77430" w:rsidP="001941CB">
            <w:pPr>
              <w:spacing w:after="0" w:line="240" w:lineRule="auto"/>
              <w:jc w:val="center"/>
              <w:rPr>
                <w:rFonts w:ascii="Garamond" w:hAnsi="Garamond" w:cs="Times New Roman"/>
                <w:color w:val="000000"/>
                <w:sz w:val="20"/>
                <w:szCs w:val="20"/>
              </w:rPr>
            </w:pPr>
            <w:r>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Jo:….. 0,0</w:t>
            </w:r>
          </w:p>
        </w:tc>
        <w:tc>
          <w:tcPr>
            <w:tcW w:w="907" w:type="dxa"/>
            <w:tcBorders>
              <w:top w:val="nil"/>
              <w:left w:val="single" w:sz="4" w:space="0" w:color="auto"/>
              <w:bottom w:val="single" w:sz="4" w:space="0" w:color="auto"/>
              <w:right w:val="nil"/>
            </w:tcBorders>
            <w:shd w:val="clear" w:color="000000" w:fill="FFFFFF"/>
            <w:noWrap/>
            <w:vAlign w:val="center"/>
            <w:hideMark/>
          </w:tcPr>
          <w:p w14:paraId="15D336DC"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62EC5F80"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5%</w:t>
            </w:r>
          </w:p>
        </w:tc>
      </w:tr>
      <w:tr w:rsidR="00CE42D1" w:rsidRPr="006E61BB" w14:paraId="7AAE6C56" w14:textId="77777777" w:rsidTr="001941CB">
        <w:trPr>
          <w:trHeight w:val="1604"/>
        </w:trPr>
        <w:tc>
          <w:tcPr>
            <w:tcW w:w="1222" w:type="dxa"/>
            <w:tcBorders>
              <w:top w:val="single" w:sz="4" w:space="0" w:color="auto"/>
              <w:left w:val="single" w:sz="4" w:space="0" w:color="auto"/>
              <w:bottom w:val="single" w:sz="4" w:space="0" w:color="auto"/>
              <w:right w:val="nil"/>
            </w:tcBorders>
            <w:shd w:val="clear" w:color="000000" w:fill="FFFFFF"/>
            <w:noWrap/>
            <w:vAlign w:val="center"/>
            <w:hideMark/>
          </w:tcPr>
          <w:p w14:paraId="47C881B5"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C.2.2</w:t>
            </w:r>
          </w:p>
        </w:tc>
        <w:tc>
          <w:tcPr>
            <w:tcW w:w="2474" w:type="dxa"/>
            <w:tcBorders>
              <w:top w:val="single" w:sz="4" w:space="0" w:color="auto"/>
              <w:left w:val="nil"/>
              <w:bottom w:val="single" w:sz="4" w:space="0" w:color="auto"/>
              <w:right w:val="nil"/>
            </w:tcBorders>
            <w:shd w:val="clear" w:color="000000" w:fill="FFFFFF"/>
            <w:vAlign w:val="center"/>
            <w:hideMark/>
          </w:tcPr>
          <w:p w14:paraId="7224C668" w14:textId="1282BCC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Projekti shoqërohet nga një plan i fokusuar në fushatat e informimit, aksesit në ujë dhe higjienës (IEC) dhe komunikimit të ndryshimit të sjelljes (BCC) me familjet e pakicave rome dhe grupe të tjera të c</w:t>
            </w:r>
            <w:r w:rsidR="00540C48">
              <w:rPr>
                <w:rFonts w:ascii="Garamond" w:hAnsi="Garamond" w:cs="Times New Roman"/>
                <w:color w:val="000000"/>
                <w:sz w:val="20"/>
                <w:szCs w:val="20"/>
              </w:rPr>
              <w:t>e</w:t>
            </w:r>
            <w:r w:rsidRPr="006E61BB">
              <w:rPr>
                <w:rFonts w:ascii="Garamond" w:hAnsi="Garamond" w:cs="Times New Roman"/>
                <w:color w:val="000000"/>
                <w:sz w:val="20"/>
                <w:szCs w:val="20"/>
              </w:rPr>
              <w:t>nueshme.</w:t>
            </w:r>
          </w:p>
        </w:tc>
        <w:tc>
          <w:tcPr>
            <w:tcW w:w="3362" w:type="dxa"/>
            <w:tcBorders>
              <w:top w:val="single" w:sz="4" w:space="0" w:color="auto"/>
              <w:left w:val="nil"/>
              <w:bottom w:val="single" w:sz="4" w:space="0" w:color="auto"/>
              <w:right w:val="nil"/>
            </w:tcBorders>
            <w:shd w:val="clear" w:color="000000" w:fill="FFFFFF"/>
            <w:vAlign w:val="center"/>
            <w:hideMark/>
          </w:tcPr>
          <w:p w14:paraId="07DC72D4"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 1,0</w:t>
            </w:r>
          </w:p>
          <w:p w14:paraId="2F2DE9FC" w14:textId="53D1594F" w:rsidR="00CE42D1" w:rsidRPr="006E61BB" w:rsidRDefault="00D77430" w:rsidP="001941CB">
            <w:pPr>
              <w:spacing w:after="0" w:line="240" w:lineRule="auto"/>
              <w:jc w:val="center"/>
              <w:rPr>
                <w:rFonts w:ascii="Garamond" w:hAnsi="Garamond" w:cs="Times New Roman"/>
                <w:color w:val="000000"/>
                <w:sz w:val="20"/>
                <w:szCs w:val="20"/>
              </w:rPr>
            </w:pPr>
            <w:r>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Jo:….. 0,1</w:t>
            </w:r>
          </w:p>
        </w:tc>
        <w:tc>
          <w:tcPr>
            <w:tcW w:w="907" w:type="dxa"/>
            <w:tcBorders>
              <w:top w:val="single" w:sz="4" w:space="0" w:color="auto"/>
              <w:left w:val="single" w:sz="4" w:space="0" w:color="auto"/>
              <w:bottom w:val="single" w:sz="4" w:space="0" w:color="auto"/>
              <w:right w:val="nil"/>
            </w:tcBorders>
            <w:shd w:val="clear" w:color="000000" w:fill="FFFFFF"/>
            <w:noWrap/>
            <w:vAlign w:val="center"/>
            <w:hideMark/>
          </w:tcPr>
          <w:p w14:paraId="0F764084"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95C4DF"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5%</w:t>
            </w:r>
          </w:p>
        </w:tc>
      </w:tr>
      <w:tr w:rsidR="00CE42D1" w:rsidRPr="006E61BB" w14:paraId="02F446E5" w14:textId="77777777" w:rsidTr="001941CB">
        <w:trPr>
          <w:trHeight w:val="139"/>
        </w:trPr>
        <w:tc>
          <w:tcPr>
            <w:tcW w:w="1222" w:type="dxa"/>
            <w:tcBorders>
              <w:top w:val="single" w:sz="4" w:space="0" w:color="auto"/>
              <w:left w:val="single" w:sz="4" w:space="0" w:color="auto"/>
              <w:bottom w:val="nil"/>
              <w:right w:val="nil"/>
            </w:tcBorders>
            <w:shd w:val="clear" w:color="000000" w:fill="FFFFFF"/>
            <w:noWrap/>
            <w:vAlign w:val="center"/>
            <w:hideMark/>
          </w:tcPr>
          <w:p w14:paraId="107F0A78" w14:textId="5A57D402"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C.3</w:t>
            </w:r>
          </w:p>
        </w:tc>
        <w:tc>
          <w:tcPr>
            <w:tcW w:w="2474" w:type="dxa"/>
            <w:tcBorders>
              <w:top w:val="single" w:sz="4" w:space="0" w:color="auto"/>
              <w:left w:val="nil"/>
              <w:bottom w:val="nil"/>
              <w:right w:val="nil"/>
            </w:tcBorders>
            <w:shd w:val="clear" w:color="000000" w:fill="FFFFFF"/>
            <w:noWrap/>
            <w:vAlign w:val="center"/>
            <w:hideMark/>
          </w:tcPr>
          <w:p w14:paraId="74C14E5F"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Kritere të tjera teknike</w:t>
            </w:r>
          </w:p>
        </w:tc>
        <w:tc>
          <w:tcPr>
            <w:tcW w:w="3362" w:type="dxa"/>
            <w:tcBorders>
              <w:top w:val="single" w:sz="4" w:space="0" w:color="auto"/>
              <w:left w:val="nil"/>
              <w:bottom w:val="nil"/>
              <w:right w:val="nil"/>
            </w:tcBorders>
            <w:shd w:val="clear" w:color="000000" w:fill="FFFFFF"/>
            <w:noWrap/>
            <w:vAlign w:val="center"/>
            <w:hideMark/>
          </w:tcPr>
          <w:p w14:paraId="36E875DE" w14:textId="77777777" w:rsidR="00CE42D1" w:rsidRPr="006E61BB" w:rsidRDefault="00CE42D1" w:rsidP="001941CB">
            <w:pPr>
              <w:spacing w:after="0" w:line="240" w:lineRule="auto"/>
              <w:rPr>
                <w:rFonts w:ascii="Garamond" w:hAnsi="Garamond" w:cs="Times New Roman"/>
                <w:b/>
                <w:bCs/>
                <w:color w:val="000000"/>
                <w:sz w:val="20"/>
                <w:szCs w:val="20"/>
              </w:rPr>
            </w:pPr>
          </w:p>
        </w:tc>
        <w:tc>
          <w:tcPr>
            <w:tcW w:w="907" w:type="dxa"/>
            <w:tcBorders>
              <w:top w:val="single" w:sz="4" w:space="0" w:color="auto"/>
              <w:left w:val="single" w:sz="4" w:space="0" w:color="auto"/>
              <w:bottom w:val="nil"/>
              <w:right w:val="nil"/>
            </w:tcBorders>
            <w:shd w:val="clear" w:color="000000" w:fill="FFFFFF"/>
            <w:noWrap/>
            <w:vAlign w:val="center"/>
            <w:hideMark/>
          </w:tcPr>
          <w:p w14:paraId="0EFE9A19"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single" w:sz="4" w:space="0" w:color="auto"/>
              <w:left w:val="single" w:sz="4" w:space="0" w:color="auto"/>
              <w:bottom w:val="nil"/>
              <w:right w:val="single" w:sz="4" w:space="0" w:color="auto"/>
            </w:tcBorders>
            <w:shd w:val="clear" w:color="000000" w:fill="FFFFFF"/>
            <w:noWrap/>
            <w:vAlign w:val="center"/>
            <w:hideMark/>
          </w:tcPr>
          <w:p w14:paraId="586A5964" w14:textId="77777777" w:rsidR="00CE42D1" w:rsidRPr="006E61BB" w:rsidRDefault="00CE42D1" w:rsidP="001941CB">
            <w:pPr>
              <w:spacing w:after="0" w:line="240" w:lineRule="auto"/>
              <w:jc w:val="center"/>
              <w:rPr>
                <w:rFonts w:ascii="Garamond" w:hAnsi="Garamond" w:cs="Times New Roman"/>
                <w:color w:val="000000"/>
                <w:sz w:val="20"/>
                <w:szCs w:val="20"/>
              </w:rPr>
            </w:pPr>
          </w:p>
        </w:tc>
      </w:tr>
      <w:tr w:rsidR="00CE42D1" w:rsidRPr="006E61BB" w14:paraId="595430C3" w14:textId="77777777" w:rsidTr="001941CB">
        <w:trPr>
          <w:trHeight w:val="576"/>
        </w:trPr>
        <w:tc>
          <w:tcPr>
            <w:tcW w:w="1222" w:type="dxa"/>
            <w:tcBorders>
              <w:top w:val="nil"/>
              <w:left w:val="single" w:sz="4" w:space="0" w:color="auto"/>
              <w:bottom w:val="single" w:sz="4" w:space="0" w:color="auto"/>
              <w:right w:val="nil"/>
            </w:tcBorders>
            <w:shd w:val="clear" w:color="000000" w:fill="FFFFFF"/>
            <w:noWrap/>
            <w:vAlign w:val="center"/>
            <w:hideMark/>
          </w:tcPr>
          <w:p w14:paraId="70507271"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C.3.1</w:t>
            </w:r>
          </w:p>
        </w:tc>
        <w:tc>
          <w:tcPr>
            <w:tcW w:w="2474" w:type="dxa"/>
            <w:tcBorders>
              <w:top w:val="nil"/>
              <w:left w:val="nil"/>
              <w:bottom w:val="single" w:sz="4" w:space="0" w:color="auto"/>
              <w:right w:val="nil"/>
            </w:tcBorders>
            <w:shd w:val="clear" w:color="000000" w:fill="FFFFFF"/>
            <w:vAlign w:val="center"/>
            <w:hideMark/>
          </w:tcPr>
          <w:p w14:paraId="59433C2F"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Projekti tashmë është përgatitur (gatishmëri dhe pjekuri)</w:t>
            </w:r>
          </w:p>
        </w:tc>
        <w:tc>
          <w:tcPr>
            <w:tcW w:w="3362" w:type="dxa"/>
            <w:tcBorders>
              <w:top w:val="nil"/>
              <w:left w:val="nil"/>
              <w:bottom w:val="single" w:sz="4" w:space="0" w:color="auto"/>
              <w:right w:val="nil"/>
            </w:tcBorders>
            <w:shd w:val="clear" w:color="000000" w:fill="FFFFFF"/>
            <w:vAlign w:val="center"/>
            <w:hideMark/>
          </w:tcPr>
          <w:p w14:paraId="0368AD78"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 1,0</w:t>
            </w:r>
          </w:p>
          <w:p w14:paraId="61D398A0" w14:textId="16B789C6" w:rsidR="00CE42D1" w:rsidRPr="006E61BB" w:rsidRDefault="00D77430" w:rsidP="001941CB">
            <w:pPr>
              <w:spacing w:after="0" w:line="240" w:lineRule="auto"/>
              <w:jc w:val="center"/>
              <w:rPr>
                <w:rFonts w:ascii="Garamond" w:hAnsi="Garamond" w:cs="Times New Roman"/>
                <w:color w:val="000000"/>
                <w:sz w:val="20"/>
                <w:szCs w:val="20"/>
              </w:rPr>
            </w:pPr>
            <w:r>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Jo:….. 0,0</w:t>
            </w:r>
          </w:p>
        </w:tc>
        <w:tc>
          <w:tcPr>
            <w:tcW w:w="907" w:type="dxa"/>
            <w:tcBorders>
              <w:top w:val="nil"/>
              <w:left w:val="single" w:sz="4" w:space="0" w:color="auto"/>
              <w:bottom w:val="single" w:sz="4" w:space="0" w:color="auto"/>
              <w:right w:val="nil"/>
            </w:tcBorders>
            <w:shd w:val="clear" w:color="000000" w:fill="FFFFFF"/>
            <w:noWrap/>
            <w:vAlign w:val="center"/>
            <w:hideMark/>
          </w:tcPr>
          <w:p w14:paraId="0D932FA2"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single" w:sz="4" w:space="0" w:color="auto"/>
              <w:right w:val="single" w:sz="4" w:space="0" w:color="auto"/>
            </w:tcBorders>
            <w:shd w:val="clear" w:color="000000" w:fill="FFFFFF"/>
            <w:noWrap/>
            <w:vAlign w:val="center"/>
            <w:hideMark/>
          </w:tcPr>
          <w:p w14:paraId="629716D7"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5%</w:t>
            </w:r>
          </w:p>
        </w:tc>
      </w:tr>
      <w:tr w:rsidR="00CE42D1" w:rsidRPr="006E61BB" w14:paraId="6837FA87" w14:textId="77777777" w:rsidTr="001941CB">
        <w:trPr>
          <w:trHeight w:val="210"/>
        </w:trPr>
        <w:tc>
          <w:tcPr>
            <w:tcW w:w="1222" w:type="dxa"/>
            <w:tcBorders>
              <w:top w:val="nil"/>
              <w:left w:val="single" w:sz="4" w:space="0" w:color="auto"/>
              <w:bottom w:val="nil"/>
              <w:right w:val="nil"/>
            </w:tcBorders>
            <w:shd w:val="clear" w:color="000000" w:fill="FFFFFF"/>
            <w:noWrap/>
            <w:vAlign w:val="center"/>
            <w:hideMark/>
          </w:tcPr>
          <w:p w14:paraId="0DDF8FF2" w14:textId="766D4889"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C.4</w:t>
            </w:r>
          </w:p>
        </w:tc>
        <w:tc>
          <w:tcPr>
            <w:tcW w:w="2474" w:type="dxa"/>
            <w:tcBorders>
              <w:top w:val="nil"/>
              <w:left w:val="nil"/>
              <w:bottom w:val="nil"/>
              <w:right w:val="nil"/>
            </w:tcBorders>
            <w:shd w:val="clear" w:color="000000" w:fill="FFFFFF"/>
            <w:noWrap/>
            <w:vAlign w:val="center"/>
            <w:hideMark/>
          </w:tcPr>
          <w:p w14:paraId="54A1E7FE" w14:textId="2611BD75"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 xml:space="preserve">Kriteret </w:t>
            </w:r>
            <w:r w:rsidR="00CF1B16" w:rsidRPr="006E61BB">
              <w:rPr>
                <w:rFonts w:ascii="Garamond" w:hAnsi="Garamond" w:cs="Times New Roman"/>
                <w:b/>
                <w:bCs/>
                <w:color w:val="000000"/>
                <w:sz w:val="20"/>
                <w:szCs w:val="20"/>
              </w:rPr>
              <w:t>financiare/ekonomike</w:t>
            </w:r>
          </w:p>
        </w:tc>
        <w:tc>
          <w:tcPr>
            <w:tcW w:w="3362" w:type="dxa"/>
            <w:tcBorders>
              <w:top w:val="nil"/>
              <w:left w:val="nil"/>
              <w:bottom w:val="nil"/>
              <w:right w:val="nil"/>
            </w:tcBorders>
            <w:shd w:val="clear" w:color="000000" w:fill="FFFFFF"/>
            <w:noWrap/>
            <w:vAlign w:val="center"/>
            <w:hideMark/>
          </w:tcPr>
          <w:p w14:paraId="624DD423" w14:textId="77777777" w:rsidR="00CE42D1" w:rsidRPr="006E61BB" w:rsidRDefault="00CE42D1" w:rsidP="001941CB">
            <w:pPr>
              <w:spacing w:after="0" w:line="240" w:lineRule="auto"/>
              <w:rPr>
                <w:rFonts w:ascii="Garamond" w:hAnsi="Garamond" w:cs="Times New Roman"/>
                <w:b/>
                <w:bCs/>
                <w:color w:val="000000"/>
                <w:sz w:val="20"/>
                <w:szCs w:val="20"/>
              </w:rPr>
            </w:pPr>
          </w:p>
        </w:tc>
        <w:tc>
          <w:tcPr>
            <w:tcW w:w="907" w:type="dxa"/>
            <w:tcBorders>
              <w:top w:val="nil"/>
              <w:left w:val="single" w:sz="4" w:space="0" w:color="auto"/>
              <w:bottom w:val="nil"/>
              <w:right w:val="nil"/>
            </w:tcBorders>
            <w:shd w:val="clear" w:color="000000" w:fill="FFFFFF"/>
            <w:noWrap/>
            <w:vAlign w:val="center"/>
            <w:hideMark/>
          </w:tcPr>
          <w:p w14:paraId="5ED02CE3"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single" w:sz="4" w:space="0" w:color="auto"/>
              <w:bottom w:val="nil"/>
              <w:right w:val="single" w:sz="4" w:space="0" w:color="auto"/>
            </w:tcBorders>
            <w:shd w:val="clear" w:color="000000" w:fill="FFFFFF"/>
            <w:noWrap/>
            <w:vAlign w:val="center"/>
            <w:hideMark/>
          </w:tcPr>
          <w:p w14:paraId="7356E910" w14:textId="77777777" w:rsidR="00CE42D1" w:rsidRPr="006E61BB" w:rsidRDefault="00CE42D1" w:rsidP="001941CB">
            <w:pPr>
              <w:spacing w:after="0" w:line="240" w:lineRule="auto"/>
              <w:jc w:val="center"/>
              <w:rPr>
                <w:rFonts w:ascii="Garamond" w:hAnsi="Garamond" w:cs="Times New Roman"/>
                <w:color w:val="000000"/>
                <w:sz w:val="20"/>
                <w:szCs w:val="20"/>
              </w:rPr>
            </w:pPr>
          </w:p>
        </w:tc>
      </w:tr>
      <w:tr w:rsidR="00CE42D1" w:rsidRPr="006E61BB" w14:paraId="518B75CE" w14:textId="77777777" w:rsidTr="001941CB">
        <w:trPr>
          <w:trHeight w:val="1440"/>
        </w:trPr>
        <w:tc>
          <w:tcPr>
            <w:tcW w:w="1222" w:type="dxa"/>
            <w:tcBorders>
              <w:top w:val="nil"/>
              <w:left w:val="single" w:sz="4" w:space="0" w:color="auto"/>
              <w:bottom w:val="single" w:sz="4" w:space="0" w:color="auto"/>
              <w:right w:val="nil"/>
            </w:tcBorders>
            <w:shd w:val="clear" w:color="000000" w:fill="FFFFFF"/>
            <w:noWrap/>
            <w:vAlign w:val="center"/>
            <w:hideMark/>
          </w:tcPr>
          <w:p w14:paraId="469306A7"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C.4.1</w:t>
            </w:r>
          </w:p>
        </w:tc>
        <w:tc>
          <w:tcPr>
            <w:tcW w:w="2474" w:type="dxa"/>
            <w:tcBorders>
              <w:top w:val="nil"/>
              <w:left w:val="nil"/>
              <w:bottom w:val="single" w:sz="4" w:space="0" w:color="auto"/>
              <w:right w:val="nil"/>
            </w:tcBorders>
            <w:shd w:val="clear" w:color="000000" w:fill="FFFFFF"/>
            <w:vAlign w:val="center"/>
            <w:hideMark/>
          </w:tcPr>
          <w:p w14:paraId="117306F1"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Projekti përmban një vlerësim financiar që fokusohet në analizimin e kostos së shërbimit dhe implikimeve tarifore dhe një vlerësim se si të mbulohet kostoja e funksionimit të sistemeve, në përputhje me kuadrin ligjor përkatës.</w:t>
            </w:r>
          </w:p>
        </w:tc>
        <w:tc>
          <w:tcPr>
            <w:tcW w:w="3362" w:type="dxa"/>
            <w:tcBorders>
              <w:top w:val="nil"/>
              <w:left w:val="nil"/>
              <w:bottom w:val="single" w:sz="4" w:space="0" w:color="auto"/>
              <w:right w:val="nil"/>
            </w:tcBorders>
            <w:shd w:val="clear" w:color="000000" w:fill="FFFFFF"/>
            <w:vAlign w:val="center"/>
            <w:hideMark/>
          </w:tcPr>
          <w:p w14:paraId="04DE0FF7"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Po:..... 1,0</w:t>
            </w:r>
          </w:p>
          <w:p w14:paraId="561723FC" w14:textId="1A2D3830" w:rsidR="00CE42D1" w:rsidRPr="006E61BB" w:rsidRDefault="00D77430" w:rsidP="001941CB">
            <w:pPr>
              <w:spacing w:after="0" w:line="240" w:lineRule="auto"/>
              <w:jc w:val="center"/>
              <w:rPr>
                <w:rFonts w:ascii="Garamond" w:hAnsi="Garamond" w:cs="Times New Roman"/>
                <w:color w:val="000000"/>
                <w:sz w:val="20"/>
                <w:szCs w:val="20"/>
              </w:rPr>
            </w:pPr>
            <w:r>
              <w:rPr>
                <w:rFonts w:ascii="Garamond" w:hAnsi="Garamond" w:cs="Times New Roman"/>
                <w:color w:val="000000"/>
                <w:sz w:val="20"/>
                <w:szCs w:val="20"/>
              </w:rPr>
              <w:t xml:space="preserve"> </w:t>
            </w:r>
            <w:r w:rsidR="00CE42D1" w:rsidRPr="006E61BB">
              <w:rPr>
                <w:rFonts w:ascii="Garamond" w:hAnsi="Garamond" w:cs="Times New Roman"/>
                <w:color w:val="000000"/>
                <w:sz w:val="20"/>
                <w:szCs w:val="20"/>
              </w:rPr>
              <w:t>Jo:….. 0,0</w:t>
            </w:r>
          </w:p>
        </w:tc>
        <w:tc>
          <w:tcPr>
            <w:tcW w:w="907" w:type="dxa"/>
            <w:tcBorders>
              <w:top w:val="nil"/>
              <w:left w:val="single" w:sz="4" w:space="0" w:color="auto"/>
              <w:bottom w:val="single" w:sz="4" w:space="0" w:color="auto"/>
              <w:right w:val="single" w:sz="4" w:space="0" w:color="auto"/>
            </w:tcBorders>
            <w:shd w:val="clear" w:color="000000" w:fill="FFFFFF"/>
            <w:noWrap/>
            <w:vAlign w:val="center"/>
            <w:hideMark/>
          </w:tcPr>
          <w:p w14:paraId="50CC6FA9"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nil"/>
              <w:bottom w:val="single" w:sz="4" w:space="0" w:color="auto"/>
              <w:right w:val="single" w:sz="4" w:space="0" w:color="auto"/>
            </w:tcBorders>
            <w:shd w:val="clear" w:color="000000" w:fill="FFFFFF"/>
            <w:noWrap/>
            <w:vAlign w:val="center"/>
            <w:hideMark/>
          </w:tcPr>
          <w:p w14:paraId="4DE47C90"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5%</w:t>
            </w:r>
          </w:p>
        </w:tc>
      </w:tr>
      <w:tr w:rsidR="00CE42D1" w:rsidRPr="006E61BB" w14:paraId="208D6D4D" w14:textId="77777777" w:rsidTr="001941CB">
        <w:trPr>
          <w:trHeight w:val="54"/>
        </w:trPr>
        <w:tc>
          <w:tcPr>
            <w:tcW w:w="1222" w:type="dxa"/>
            <w:tcBorders>
              <w:top w:val="single" w:sz="4" w:space="0" w:color="auto"/>
              <w:left w:val="single" w:sz="4" w:space="0" w:color="auto"/>
              <w:bottom w:val="single" w:sz="4" w:space="0" w:color="auto"/>
              <w:right w:val="nil"/>
            </w:tcBorders>
            <w:shd w:val="clear" w:color="000000" w:fill="FCE4D6"/>
            <w:noWrap/>
            <w:vAlign w:val="center"/>
            <w:hideMark/>
          </w:tcPr>
          <w:p w14:paraId="6E334357"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D</w:t>
            </w:r>
          </w:p>
        </w:tc>
        <w:tc>
          <w:tcPr>
            <w:tcW w:w="2474" w:type="dxa"/>
            <w:tcBorders>
              <w:top w:val="single" w:sz="4" w:space="0" w:color="auto"/>
              <w:left w:val="nil"/>
              <w:bottom w:val="single" w:sz="4" w:space="0" w:color="auto"/>
              <w:right w:val="nil"/>
            </w:tcBorders>
            <w:shd w:val="clear" w:color="000000" w:fill="FCE4D6"/>
            <w:noWrap/>
            <w:vAlign w:val="center"/>
            <w:hideMark/>
          </w:tcPr>
          <w:p w14:paraId="3FAB42D6" w14:textId="77777777"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Bashkëfinancim</w:t>
            </w:r>
          </w:p>
        </w:tc>
        <w:tc>
          <w:tcPr>
            <w:tcW w:w="3362" w:type="dxa"/>
            <w:tcBorders>
              <w:top w:val="single" w:sz="4" w:space="0" w:color="auto"/>
              <w:left w:val="nil"/>
              <w:bottom w:val="single" w:sz="4" w:space="0" w:color="auto"/>
              <w:right w:val="nil"/>
            </w:tcBorders>
            <w:shd w:val="clear" w:color="000000" w:fill="FCE4D6"/>
            <w:noWrap/>
            <w:vAlign w:val="center"/>
            <w:hideMark/>
          </w:tcPr>
          <w:p w14:paraId="282FEAAE" w14:textId="77777777" w:rsidR="00CE42D1" w:rsidRPr="006E61BB" w:rsidRDefault="00CE42D1" w:rsidP="001941CB">
            <w:pPr>
              <w:spacing w:after="0" w:line="240" w:lineRule="auto"/>
              <w:rPr>
                <w:rFonts w:ascii="Garamond" w:hAnsi="Garamond" w:cs="Times New Roman"/>
                <w:color w:val="000000"/>
                <w:sz w:val="20"/>
                <w:szCs w:val="20"/>
              </w:rPr>
            </w:pPr>
          </w:p>
        </w:tc>
        <w:tc>
          <w:tcPr>
            <w:tcW w:w="907" w:type="dxa"/>
            <w:tcBorders>
              <w:top w:val="single" w:sz="4" w:space="0" w:color="auto"/>
              <w:left w:val="single" w:sz="4" w:space="0" w:color="auto"/>
              <w:bottom w:val="single" w:sz="4" w:space="0" w:color="auto"/>
              <w:right w:val="nil"/>
            </w:tcBorders>
            <w:shd w:val="clear" w:color="000000" w:fill="FCE4D6"/>
            <w:noWrap/>
            <w:vAlign w:val="center"/>
            <w:hideMark/>
          </w:tcPr>
          <w:p w14:paraId="514ACE01" w14:textId="77777777" w:rsidR="00CE42D1" w:rsidRPr="006E61BB" w:rsidRDefault="00CE42D1" w:rsidP="001941CB">
            <w:pPr>
              <w:spacing w:after="0" w:line="240" w:lineRule="auto"/>
              <w:jc w:val="center"/>
              <w:rPr>
                <w:rFonts w:ascii="Garamond" w:hAnsi="Garamond" w:cs="Times New Roman"/>
                <w:b/>
                <w:bCs/>
                <w:color w:val="000000"/>
                <w:sz w:val="20"/>
                <w:szCs w:val="20"/>
              </w:rPr>
            </w:pPr>
            <w:r w:rsidRPr="006E61BB">
              <w:rPr>
                <w:rFonts w:ascii="Garamond" w:hAnsi="Garamond" w:cs="Times New Roman"/>
                <w:b/>
                <w:bCs/>
                <w:color w:val="000000"/>
                <w:sz w:val="20"/>
                <w:szCs w:val="20"/>
              </w:rPr>
              <w:t>30%</w:t>
            </w:r>
          </w:p>
        </w:tc>
        <w:tc>
          <w:tcPr>
            <w:tcW w:w="1203"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3DCDF06D" w14:textId="77777777" w:rsidR="00CE42D1" w:rsidRPr="006E61BB" w:rsidRDefault="00CE42D1" w:rsidP="001941CB">
            <w:pPr>
              <w:spacing w:after="0" w:line="240" w:lineRule="auto"/>
              <w:jc w:val="center"/>
              <w:rPr>
                <w:rFonts w:ascii="Garamond" w:hAnsi="Garamond" w:cs="Times New Roman"/>
                <w:b/>
                <w:bCs/>
                <w:color w:val="000000"/>
                <w:sz w:val="20"/>
                <w:szCs w:val="20"/>
              </w:rPr>
            </w:pPr>
          </w:p>
        </w:tc>
      </w:tr>
      <w:tr w:rsidR="00CE42D1" w:rsidRPr="006E61BB" w14:paraId="6AE256E0" w14:textId="77777777" w:rsidTr="001941CB">
        <w:trPr>
          <w:trHeight w:val="1134"/>
        </w:trPr>
        <w:tc>
          <w:tcPr>
            <w:tcW w:w="1222" w:type="dxa"/>
            <w:tcBorders>
              <w:top w:val="nil"/>
              <w:left w:val="single" w:sz="4" w:space="0" w:color="auto"/>
              <w:bottom w:val="single" w:sz="4" w:space="0" w:color="auto"/>
              <w:right w:val="nil"/>
            </w:tcBorders>
            <w:shd w:val="clear" w:color="000000" w:fill="FFFFFF"/>
            <w:noWrap/>
            <w:vAlign w:val="center"/>
            <w:hideMark/>
          </w:tcPr>
          <w:p w14:paraId="6CA6E56F"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lastRenderedPageBreak/>
              <w:t>D.1</w:t>
            </w:r>
          </w:p>
        </w:tc>
        <w:tc>
          <w:tcPr>
            <w:tcW w:w="2474" w:type="dxa"/>
            <w:tcBorders>
              <w:top w:val="nil"/>
              <w:left w:val="nil"/>
              <w:bottom w:val="single" w:sz="4" w:space="0" w:color="auto"/>
              <w:right w:val="nil"/>
            </w:tcBorders>
            <w:shd w:val="clear" w:color="000000" w:fill="FFFFFF"/>
            <w:vAlign w:val="center"/>
            <w:hideMark/>
          </w:tcPr>
          <w:p w14:paraId="59BCB195" w14:textId="77777777" w:rsidR="00CE42D1" w:rsidRPr="006E61BB" w:rsidRDefault="00CE42D1" w:rsidP="001941CB">
            <w:pPr>
              <w:spacing w:after="0" w:line="240" w:lineRule="auto"/>
              <w:jc w:val="both"/>
              <w:rPr>
                <w:rFonts w:ascii="Garamond" w:hAnsi="Garamond" w:cs="Times New Roman"/>
                <w:color w:val="000000"/>
                <w:sz w:val="20"/>
                <w:szCs w:val="20"/>
              </w:rPr>
            </w:pPr>
            <w:r w:rsidRPr="006E61BB">
              <w:rPr>
                <w:rFonts w:ascii="Garamond" w:hAnsi="Garamond" w:cs="Times New Roman"/>
                <w:color w:val="000000"/>
                <w:sz w:val="20"/>
                <w:szCs w:val="20"/>
              </w:rPr>
              <w:t>Projekti bashkëfinancohet nga Bashkia ose nga SHRUK</w:t>
            </w:r>
          </w:p>
        </w:tc>
        <w:tc>
          <w:tcPr>
            <w:tcW w:w="3362" w:type="dxa"/>
            <w:tcBorders>
              <w:top w:val="nil"/>
              <w:left w:val="nil"/>
              <w:bottom w:val="single" w:sz="4" w:space="0" w:color="auto"/>
              <w:right w:val="nil"/>
            </w:tcBorders>
            <w:shd w:val="clear" w:color="000000" w:fill="FFFFFF"/>
            <w:vAlign w:val="center"/>
            <w:hideMark/>
          </w:tcPr>
          <w:p w14:paraId="36F58E73"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Projekti është i bashkëfinancuar në përqindjet e mëposhtme: </w:t>
            </w:r>
          </w:p>
          <w:p w14:paraId="0566AC25"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          Mbi 20%…..1,00 </w:t>
            </w:r>
          </w:p>
          <w:p w14:paraId="4EE6BD2A"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          Midis 20% dhe 15%…..0,8 </w:t>
            </w:r>
          </w:p>
          <w:p w14:paraId="04F3D72B"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          Ndërmjet 15% dhe 10%….. 0,6 </w:t>
            </w:r>
          </w:p>
          <w:p w14:paraId="1992371C"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          Midis 10% dhe 5% ….. 0,4 </w:t>
            </w:r>
          </w:p>
          <w:p w14:paraId="1958E047" w14:textId="77777777"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          Nën 5%….. 0,2 </w:t>
            </w:r>
          </w:p>
          <w:p w14:paraId="01A0B2A1" w14:textId="411017BB" w:rsidR="00CE42D1" w:rsidRPr="006E61BB" w:rsidRDefault="00CE42D1" w:rsidP="001941CB">
            <w:pPr>
              <w:spacing w:after="0" w:line="240" w:lineRule="auto"/>
              <w:rPr>
                <w:rFonts w:ascii="Garamond" w:hAnsi="Garamond" w:cs="Times New Roman"/>
                <w:color w:val="000000"/>
                <w:sz w:val="20"/>
                <w:szCs w:val="20"/>
              </w:rPr>
            </w:pPr>
            <w:r w:rsidRPr="006E61BB">
              <w:rPr>
                <w:rFonts w:ascii="Garamond" w:hAnsi="Garamond" w:cs="Times New Roman"/>
                <w:color w:val="000000"/>
                <w:sz w:val="20"/>
                <w:szCs w:val="20"/>
              </w:rPr>
              <w:t xml:space="preserve">          I pabashkëfinancuar:…..0,0</w:t>
            </w:r>
          </w:p>
        </w:tc>
        <w:tc>
          <w:tcPr>
            <w:tcW w:w="907" w:type="dxa"/>
            <w:tcBorders>
              <w:top w:val="nil"/>
              <w:left w:val="single" w:sz="4" w:space="0" w:color="auto"/>
              <w:bottom w:val="single" w:sz="4" w:space="0" w:color="auto"/>
              <w:right w:val="single" w:sz="4" w:space="0" w:color="auto"/>
            </w:tcBorders>
            <w:shd w:val="clear" w:color="000000" w:fill="FFFFFF"/>
            <w:noWrap/>
            <w:vAlign w:val="center"/>
            <w:hideMark/>
          </w:tcPr>
          <w:p w14:paraId="0CF16BC3"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nil"/>
              <w:bottom w:val="single" w:sz="4" w:space="0" w:color="auto"/>
              <w:right w:val="single" w:sz="4" w:space="0" w:color="auto"/>
            </w:tcBorders>
            <w:shd w:val="clear" w:color="000000" w:fill="FFFFFF"/>
            <w:noWrap/>
            <w:vAlign w:val="center"/>
            <w:hideMark/>
          </w:tcPr>
          <w:p w14:paraId="24BFBDD5" w14:textId="77777777" w:rsidR="00CE42D1" w:rsidRPr="006E61BB" w:rsidRDefault="00CE42D1" w:rsidP="001941CB">
            <w:pPr>
              <w:spacing w:after="0" w:line="240" w:lineRule="auto"/>
              <w:jc w:val="center"/>
              <w:rPr>
                <w:rFonts w:ascii="Garamond" w:hAnsi="Garamond" w:cs="Times New Roman"/>
                <w:color w:val="000000"/>
                <w:sz w:val="20"/>
                <w:szCs w:val="20"/>
              </w:rPr>
            </w:pPr>
            <w:r w:rsidRPr="006E61BB">
              <w:rPr>
                <w:rFonts w:ascii="Garamond" w:hAnsi="Garamond" w:cs="Times New Roman"/>
                <w:color w:val="000000"/>
                <w:sz w:val="20"/>
                <w:szCs w:val="20"/>
              </w:rPr>
              <w:t>30%</w:t>
            </w:r>
          </w:p>
        </w:tc>
      </w:tr>
      <w:tr w:rsidR="00CE42D1" w:rsidRPr="006E61BB" w14:paraId="3EC6BEA8" w14:textId="77777777" w:rsidTr="001941CB">
        <w:trPr>
          <w:trHeight w:val="277"/>
        </w:trPr>
        <w:tc>
          <w:tcPr>
            <w:tcW w:w="1222" w:type="dxa"/>
            <w:tcBorders>
              <w:top w:val="nil"/>
              <w:left w:val="nil"/>
              <w:bottom w:val="nil"/>
              <w:right w:val="nil"/>
            </w:tcBorders>
            <w:shd w:val="clear" w:color="auto" w:fill="auto"/>
            <w:noWrap/>
            <w:vAlign w:val="center"/>
            <w:hideMark/>
          </w:tcPr>
          <w:p w14:paraId="082BC44E" w14:textId="77777777" w:rsidR="00CE42D1" w:rsidRPr="006E61BB" w:rsidRDefault="00CE42D1" w:rsidP="001941CB">
            <w:pPr>
              <w:spacing w:after="0" w:line="240" w:lineRule="auto"/>
              <w:rPr>
                <w:rFonts w:ascii="Garamond" w:hAnsi="Garamond" w:cs="Times New Roman"/>
                <w:color w:val="000000"/>
                <w:sz w:val="20"/>
                <w:szCs w:val="20"/>
              </w:rPr>
            </w:pPr>
          </w:p>
        </w:tc>
        <w:tc>
          <w:tcPr>
            <w:tcW w:w="2474" w:type="dxa"/>
            <w:tcBorders>
              <w:top w:val="nil"/>
              <w:left w:val="nil"/>
              <w:bottom w:val="nil"/>
              <w:right w:val="nil"/>
            </w:tcBorders>
            <w:shd w:val="clear" w:color="auto" w:fill="auto"/>
            <w:noWrap/>
            <w:vAlign w:val="center"/>
            <w:hideMark/>
          </w:tcPr>
          <w:p w14:paraId="12169604" w14:textId="77777777" w:rsidR="00CE42D1" w:rsidRPr="006E61BB" w:rsidRDefault="00CE42D1" w:rsidP="001941CB">
            <w:pPr>
              <w:spacing w:after="0" w:line="240" w:lineRule="auto"/>
              <w:rPr>
                <w:rFonts w:ascii="Garamond" w:hAnsi="Garamond" w:cs="Times New Roman"/>
                <w:color w:val="000000"/>
                <w:sz w:val="20"/>
                <w:szCs w:val="20"/>
              </w:rPr>
            </w:pPr>
          </w:p>
        </w:tc>
        <w:tc>
          <w:tcPr>
            <w:tcW w:w="3362" w:type="dxa"/>
            <w:tcBorders>
              <w:top w:val="nil"/>
              <w:left w:val="nil"/>
              <w:bottom w:val="nil"/>
              <w:right w:val="nil"/>
            </w:tcBorders>
            <w:shd w:val="clear" w:color="auto" w:fill="auto"/>
            <w:noWrap/>
            <w:vAlign w:val="center"/>
            <w:hideMark/>
          </w:tcPr>
          <w:p w14:paraId="0785DB58" w14:textId="77777777" w:rsidR="00CE42D1" w:rsidRPr="006E61BB" w:rsidRDefault="00CE42D1" w:rsidP="001941CB">
            <w:pPr>
              <w:spacing w:after="0" w:line="240" w:lineRule="auto"/>
              <w:rPr>
                <w:rFonts w:ascii="Garamond" w:hAnsi="Garamond" w:cs="Times New Roman"/>
                <w:color w:val="000000"/>
                <w:sz w:val="20"/>
                <w:szCs w:val="20"/>
              </w:rPr>
            </w:pPr>
          </w:p>
        </w:tc>
        <w:tc>
          <w:tcPr>
            <w:tcW w:w="907" w:type="dxa"/>
            <w:tcBorders>
              <w:top w:val="nil"/>
              <w:left w:val="nil"/>
              <w:bottom w:val="nil"/>
              <w:right w:val="nil"/>
            </w:tcBorders>
            <w:shd w:val="clear" w:color="auto" w:fill="auto"/>
            <w:noWrap/>
            <w:vAlign w:val="center"/>
            <w:hideMark/>
          </w:tcPr>
          <w:p w14:paraId="353C61D0" w14:textId="77777777" w:rsidR="00CE42D1" w:rsidRPr="006E61BB" w:rsidRDefault="00CE42D1" w:rsidP="001941CB">
            <w:pPr>
              <w:spacing w:after="0" w:line="240" w:lineRule="auto"/>
              <w:jc w:val="center"/>
              <w:rPr>
                <w:rFonts w:ascii="Garamond" w:hAnsi="Garamond" w:cs="Times New Roman"/>
                <w:color w:val="000000"/>
                <w:sz w:val="20"/>
                <w:szCs w:val="20"/>
              </w:rPr>
            </w:pPr>
          </w:p>
        </w:tc>
        <w:tc>
          <w:tcPr>
            <w:tcW w:w="1203" w:type="dxa"/>
            <w:tcBorders>
              <w:top w:val="nil"/>
              <w:left w:val="nil"/>
              <w:bottom w:val="nil"/>
              <w:right w:val="nil"/>
            </w:tcBorders>
            <w:shd w:val="clear" w:color="auto" w:fill="auto"/>
            <w:noWrap/>
            <w:vAlign w:val="center"/>
            <w:hideMark/>
          </w:tcPr>
          <w:p w14:paraId="68812DCB" w14:textId="77777777" w:rsidR="00CE42D1" w:rsidRPr="006E61BB" w:rsidRDefault="00CE42D1" w:rsidP="001941CB">
            <w:pPr>
              <w:spacing w:after="0" w:line="240" w:lineRule="auto"/>
              <w:jc w:val="center"/>
              <w:rPr>
                <w:rFonts w:ascii="Garamond" w:hAnsi="Garamond" w:cs="Times New Roman"/>
                <w:color w:val="000000"/>
                <w:sz w:val="20"/>
                <w:szCs w:val="20"/>
              </w:rPr>
            </w:pPr>
          </w:p>
        </w:tc>
      </w:tr>
      <w:tr w:rsidR="00CE42D1" w:rsidRPr="006E61BB" w14:paraId="60B486DF" w14:textId="77777777" w:rsidTr="001941CB">
        <w:trPr>
          <w:trHeight w:val="267"/>
        </w:trPr>
        <w:tc>
          <w:tcPr>
            <w:tcW w:w="1222" w:type="dxa"/>
            <w:tcBorders>
              <w:top w:val="single" w:sz="4" w:space="0" w:color="auto"/>
              <w:left w:val="single" w:sz="4" w:space="0" w:color="auto"/>
              <w:bottom w:val="single" w:sz="4" w:space="0" w:color="auto"/>
              <w:right w:val="nil"/>
            </w:tcBorders>
            <w:shd w:val="clear" w:color="000000" w:fill="FFFFFF"/>
            <w:noWrap/>
            <w:vAlign w:val="center"/>
            <w:hideMark/>
          </w:tcPr>
          <w:p w14:paraId="698CFACF" w14:textId="05CC5A24" w:rsidR="00CE42D1" w:rsidRPr="006E61BB" w:rsidRDefault="00CE42D1" w:rsidP="001941CB">
            <w:pPr>
              <w:spacing w:after="0" w:line="240" w:lineRule="auto"/>
              <w:rPr>
                <w:rFonts w:ascii="Garamond" w:hAnsi="Garamond" w:cs="Times New Roman"/>
                <w:b/>
                <w:bCs/>
                <w:color w:val="000000"/>
                <w:sz w:val="20"/>
                <w:szCs w:val="20"/>
              </w:rPr>
            </w:pPr>
            <w:r w:rsidRPr="006E61BB">
              <w:rPr>
                <w:rFonts w:ascii="Garamond" w:hAnsi="Garamond" w:cs="Times New Roman"/>
                <w:b/>
                <w:bCs/>
                <w:color w:val="000000"/>
                <w:sz w:val="20"/>
                <w:szCs w:val="20"/>
              </w:rPr>
              <w:t>TOTAL</w:t>
            </w:r>
            <w:r w:rsidR="006E61BB" w:rsidRPr="006E61BB">
              <w:rPr>
                <w:rFonts w:ascii="Garamond" w:hAnsi="Garamond" w:cs="Times New Roman"/>
                <w:b/>
                <w:bCs/>
                <w:color w:val="000000"/>
                <w:sz w:val="20"/>
                <w:szCs w:val="20"/>
              </w:rPr>
              <w:t>I</w:t>
            </w:r>
          </w:p>
        </w:tc>
        <w:tc>
          <w:tcPr>
            <w:tcW w:w="2474" w:type="dxa"/>
            <w:tcBorders>
              <w:top w:val="single" w:sz="4" w:space="0" w:color="auto"/>
              <w:left w:val="nil"/>
              <w:bottom w:val="single" w:sz="4" w:space="0" w:color="auto"/>
              <w:right w:val="nil"/>
            </w:tcBorders>
            <w:shd w:val="clear" w:color="000000" w:fill="FFFFFF"/>
            <w:noWrap/>
            <w:vAlign w:val="center"/>
            <w:hideMark/>
          </w:tcPr>
          <w:p w14:paraId="607ED7D9" w14:textId="77777777" w:rsidR="00CE42D1" w:rsidRPr="006E61BB" w:rsidRDefault="00CE42D1" w:rsidP="001941CB">
            <w:pPr>
              <w:spacing w:after="0" w:line="240" w:lineRule="auto"/>
              <w:rPr>
                <w:rFonts w:ascii="Garamond" w:hAnsi="Garamond" w:cs="Times New Roman"/>
                <w:b/>
                <w:bCs/>
                <w:color w:val="000000"/>
                <w:sz w:val="20"/>
                <w:szCs w:val="20"/>
              </w:rPr>
            </w:pPr>
          </w:p>
        </w:tc>
        <w:tc>
          <w:tcPr>
            <w:tcW w:w="3362" w:type="dxa"/>
            <w:tcBorders>
              <w:top w:val="single" w:sz="4" w:space="0" w:color="auto"/>
              <w:left w:val="nil"/>
              <w:bottom w:val="single" w:sz="4" w:space="0" w:color="auto"/>
              <w:right w:val="nil"/>
            </w:tcBorders>
            <w:shd w:val="clear" w:color="000000" w:fill="FFFFFF"/>
            <w:noWrap/>
            <w:vAlign w:val="center"/>
            <w:hideMark/>
          </w:tcPr>
          <w:p w14:paraId="7D2B9B4F" w14:textId="77777777" w:rsidR="00CE42D1" w:rsidRPr="006E61BB" w:rsidRDefault="00CE42D1" w:rsidP="001941CB">
            <w:pPr>
              <w:spacing w:after="0" w:line="240" w:lineRule="auto"/>
              <w:rPr>
                <w:rFonts w:ascii="Garamond" w:hAnsi="Garamond" w:cs="Times New Roman"/>
                <w:b/>
                <w:bCs/>
                <w:color w:val="000000"/>
                <w:sz w:val="20"/>
                <w:szCs w:val="20"/>
              </w:rPr>
            </w:pPr>
          </w:p>
        </w:tc>
        <w:tc>
          <w:tcPr>
            <w:tcW w:w="907" w:type="dxa"/>
            <w:tcBorders>
              <w:top w:val="single" w:sz="4" w:space="0" w:color="auto"/>
              <w:left w:val="nil"/>
              <w:bottom w:val="single" w:sz="4" w:space="0" w:color="auto"/>
              <w:right w:val="nil"/>
            </w:tcBorders>
            <w:shd w:val="clear" w:color="000000" w:fill="FFFFFF"/>
            <w:noWrap/>
            <w:vAlign w:val="center"/>
            <w:hideMark/>
          </w:tcPr>
          <w:p w14:paraId="0CF23318" w14:textId="77777777" w:rsidR="00CE42D1" w:rsidRPr="006E61BB" w:rsidRDefault="00CE42D1" w:rsidP="001941CB">
            <w:pPr>
              <w:spacing w:after="0" w:line="240" w:lineRule="auto"/>
              <w:jc w:val="center"/>
              <w:rPr>
                <w:rFonts w:ascii="Garamond" w:hAnsi="Garamond" w:cs="Times New Roman"/>
                <w:b/>
                <w:bCs/>
                <w:color w:val="000000"/>
                <w:sz w:val="20"/>
                <w:szCs w:val="20"/>
              </w:rPr>
            </w:pPr>
            <w:r w:rsidRPr="006E61BB">
              <w:rPr>
                <w:rFonts w:ascii="Garamond" w:hAnsi="Garamond" w:cs="Times New Roman"/>
                <w:b/>
                <w:bCs/>
                <w:color w:val="000000"/>
                <w:sz w:val="20"/>
                <w:szCs w:val="20"/>
              </w:rPr>
              <w:t>100%</w:t>
            </w:r>
          </w:p>
        </w:tc>
        <w:tc>
          <w:tcPr>
            <w:tcW w:w="1203" w:type="dxa"/>
            <w:tcBorders>
              <w:top w:val="single" w:sz="4" w:space="0" w:color="auto"/>
              <w:left w:val="nil"/>
              <w:bottom w:val="single" w:sz="4" w:space="0" w:color="auto"/>
              <w:right w:val="single" w:sz="4" w:space="0" w:color="auto"/>
            </w:tcBorders>
            <w:shd w:val="clear" w:color="000000" w:fill="FFFFFF"/>
            <w:noWrap/>
            <w:vAlign w:val="center"/>
            <w:hideMark/>
          </w:tcPr>
          <w:p w14:paraId="429EC9E7" w14:textId="77777777" w:rsidR="00CE42D1" w:rsidRPr="006E61BB" w:rsidRDefault="00CE42D1" w:rsidP="001941CB">
            <w:pPr>
              <w:spacing w:after="0" w:line="240" w:lineRule="auto"/>
              <w:jc w:val="center"/>
              <w:rPr>
                <w:rFonts w:ascii="Garamond" w:hAnsi="Garamond" w:cs="Times New Roman"/>
                <w:b/>
                <w:bCs/>
                <w:color w:val="000000"/>
                <w:sz w:val="20"/>
                <w:szCs w:val="20"/>
              </w:rPr>
            </w:pPr>
            <w:r w:rsidRPr="006E61BB">
              <w:rPr>
                <w:rFonts w:ascii="Garamond" w:hAnsi="Garamond" w:cs="Times New Roman"/>
                <w:b/>
                <w:bCs/>
                <w:color w:val="000000"/>
                <w:sz w:val="20"/>
                <w:szCs w:val="20"/>
              </w:rPr>
              <w:t>100%</w:t>
            </w:r>
          </w:p>
        </w:tc>
      </w:tr>
    </w:tbl>
    <w:p w14:paraId="09859270" w14:textId="77777777" w:rsidR="00CE42D1" w:rsidRPr="00790536" w:rsidRDefault="00CE42D1" w:rsidP="001941CB">
      <w:pPr>
        <w:spacing w:after="0" w:line="240" w:lineRule="auto"/>
        <w:rPr>
          <w:rFonts w:ascii="Garamond" w:hAnsi="Garamond" w:cs="Times New Roman"/>
          <w:sz w:val="24"/>
          <w:szCs w:val="24"/>
        </w:rPr>
      </w:pPr>
    </w:p>
    <w:p w14:paraId="644F86C3" w14:textId="25A7FCF0" w:rsidR="00CE42D1" w:rsidRPr="006E61BB" w:rsidRDefault="00CE42D1" w:rsidP="001941CB">
      <w:pPr>
        <w:spacing w:after="0" w:line="240" w:lineRule="auto"/>
        <w:rPr>
          <w:rFonts w:ascii="Garamond" w:hAnsi="Garamond" w:cs="Times New Roman"/>
          <w:b/>
          <w:bCs/>
          <w:sz w:val="20"/>
          <w:szCs w:val="24"/>
        </w:rPr>
      </w:pPr>
      <w:r w:rsidRPr="006E61BB">
        <w:rPr>
          <w:rFonts w:ascii="Garamond" w:hAnsi="Garamond" w:cs="Times New Roman"/>
          <w:b/>
          <w:bCs/>
          <w:sz w:val="20"/>
          <w:szCs w:val="24"/>
        </w:rPr>
        <w:t>Pikëzimi i projektit 3.1 = A + B + C + D</w:t>
      </w:r>
      <w:r w:rsidR="00DB01ED" w:rsidRPr="006E61BB">
        <w:rPr>
          <w:rFonts w:ascii="Garamond" w:hAnsi="Garamond" w:cs="Times New Roman"/>
          <w:b/>
          <w:bCs/>
          <w:sz w:val="20"/>
          <w:szCs w:val="24"/>
        </w:rPr>
        <w:t xml:space="preserve">  </w:t>
      </w:r>
    </w:p>
    <w:p w14:paraId="59F1C9E5" w14:textId="54AC881F" w:rsidR="00CE42D1" w:rsidRPr="006E61BB" w:rsidRDefault="00CE42D1" w:rsidP="001941CB">
      <w:pPr>
        <w:spacing w:after="0" w:line="240" w:lineRule="auto"/>
        <w:rPr>
          <w:rFonts w:ascii="Garamond" w:hAnsi="Garamond" w:cs="Times New Roman"/>
          <w:bCs/>
          <w:sz w:val="20"/>
          <w:szCs w:val="24"/>
        </w:rPr>
      </w:pPr>
      <w:r w:rsidRPr="006E61BB">
        <w:rPr>
          <w:rFonts w:ascii="Garamond" w:hAnsi="Garamond" w:cs="Times New Roman"/>
          <w:bCs/>
          <w:sz w:val="20"/>
          <w:szCs w:val="24"/>
        </w:rPr>
        <w:t>Ku:</w:t>
      </w:r>
      <w:r w:rsidR="00DB01ED" w:rsidRPr="006E61BB">
        <w:rPr>
          <w:rFonts w:ascii="Garamond" w:hAnsi="Garamond" w:cs="Times New Roman"/>
          <w:bCs/>
          <w:sz w:val="20"/>
          <w:szCs w:val="24"/>
        </w:rPr>
        <w:t xml:space="preserve"> </w:t>
      </w:r>
    </w:p>
    <w:p w14:paraId="2BDB34FA" w14:textId="5BA65351" w:rsidR="00CE42D1" w:rsidRPr="006E61BB" w:rsidRDefault="00CE42D1" w:rsidP="001941CB">
      <w:pPr>
        <w:spacing w:after="0" w:line="240" w:lineRule="auto"/>
        <w:rPr>
          <w:rFonts w:ascii="Garamond" w:hAnsi="Garamond" w:cs="Times New Roman"/>
          <w:bCs/>
          <w:sz w:val="20"/>
          <w:szCs w:val="24"/>
        </w:rPr>
      </w:pPr>
      <w:r w:rsidRPr="006E61BB">
        <w:rPr>
          <w:rFonts w:ascii="Garamond" w:hAnsi="Garamond" w:cs="Times New Roman"/>
          <w:bCs/>
          <w:sz w:val="20"/>
          <w:szCs w:val="24"/>
        </w:rPr>
        <w:t>A = A.1 x 0,1</w:t>
      </w:r>
      <w:r w:rsidR="00DB01ED" w:rsidRPr="006E61BB">
        <w:rPr>
          <w:rFonts w:ascii="Garamond" w:hAnsi="Garamond" w:cs="Times New Roman"/>
          <w:bCs/>
          <w:sz w:val="20"/>
          <w:szCs w:val="24"/>
        </w:rPr>
        <w:t xml:space="preserve"> </w:t>
      </w:r>
    </w:p>
    <w:p w14:paraId="138C2C0C" w14:textId="582F4402" w:rsidR="00CE42D1" w:rsidRPr="006E61BB" w:rsidRDefault="00CE42D1" w:rsidP="001941CB">
      <w:pPr>
        <w:spacing w:after="0" w:line="240" w:lineRule="auto"/>
        <w:rPr>
          <w:rFonts w:ascii="Garamond" w:hAnsi="Garamond" w:cs="Times New Roman"/>
          <w:bCs/>
          <w:sz w:val="20"/>
          <w:szCs w:val="24"/>
        </w:rPr>
      </w:pPr>
      <w:r w:rsidRPr="006E61BB">
        <w:rPr>
          <w:rFonts w:ascii="Garamond" w:hAnsi="Garamond" w:cs="Times New Roman"/>
          <w:bCs/>
          <w:sz w:val="20"/>
          <w:szCs w:val="24"/>
        </w:rPr>
        <w:t>B = B.1 x 0,1 + B.2 x 0,1</w:t>
      </w:r>
      <w:r w:rsidR="00DB01ED" w:rsidRPr="006E61BB">
        <w:rPr>
          <w:rFonts w:ascii="Garamond" w:hAnsi="Garamond" w:cs="Times New Roman"/>
          <w:bCs/>
          <w:sz w:val="20"/>
          <w:szCs w:val="24"/>
        </w:rPr>
        <w:t xml:space="preserve"> </w:t>
      </w:r>
    </w:p>
    <w:p w14:paraId="3482F478" w14:textId="45168DB9" w:rsidR="00802454" w:rsidRPr="006E61BB" w:rsidRDefault="00CE42D1" w:rsidP="001941CB">
      <w:pPr>
        <w:spacing w:after="0" w:line="240" w:lineRule="auto"/>
        <w:rPr>
          <w:rFonts w:ascii="Garamond" w:hAnsi="Garamond" w:cs="Times New Roman"/>
          <w:bCs/>
          <w:sz w:val="20"/>
          <w:szCs w:val="24"/>
        </w:rPr>
      </w:pPr>
      <w:r w:rsidRPr="006E61BB">
        <w:rPr>
          <w:rFonts w:ascii="Garamond" w:hAnsi="Garamond" w:cs="Times New Roman"/>
          <w:bCs/>
          <w:sz w:val="20"/>
          <w:szCs w:val="24"/>
        </w:rPr>
        <w:t>C = C.1.1 x 0,1 + C.1.2 x 0,1 + C.2.1 x 0,05 + C.2.2 x 0,05 + C.3.1 x 0,05 +  C.4.1 x 0,05</w:t>
      </w:r>
      <w:r w:rsidR="00DB01ED" w:rsidRPr="006E61BB">
        <w:rPr>
          <w:rFonts w:ascii="Garamond" w:hAnsi="Garamond" w:cs="Times New Roman"/>
          <w:bCs/>
          <w:sz w:val="20"/>
          <w:szCs w:val="24"/>
        </w:rPr>
        <w:t xml:space="preserve"> </w:t>
      </w:r>
    </w:p>
    <w:p w14:paraId="72AD8ACD" w14:textId="27C5FC9B" w:rsidR="00CE42D1" w:rsidRPr="006E61BB" w:rsidRDefault="00CE42D1" w:rsidP="001941CB">
      <w:pPr>
        <w:spacing w:after="0" w:line="240" w:lineRule="auto"/>
        <w:rPr>
          <w:rFonts w:ascii="Garamond" w:hAnsi="Garamond" w:cs="Times New Roman"/>
          <w:sz w:val="20"/>
          <w:szCs w:val="24"/>
        </w:rPr>
      </w:pPr>
      <w:r w:rsidRPr="006E61BB">
        <w:rPr>
          <w:rFonts w:ascii="Garamond" w:hAnsi="Garamond" w:cs="Times New Roman"/>
          <w:bCs/>
          <w:sz w:val="20"/>
          <w:szCs w:val="24"/>
        </w:rPr>
        <w:t>D = D.1 x 0,3</w:t>
      </w:r>
      <w:r w:rsidR="00DB01ED" w:rsidRPr="006E61BB">
        <w:rPr>
          <w:rFonts w:ascii="Garamond" w:hAnsi="Garamond" w:cs="Times New Roman"/>
          <w:sz w:val="20"/>
          <w:szCs w:val="24"/>
        </w:rPr>
        <w:t xml:space="preserve"> </w:t>
      </w:r>
    </w:p>
    <w:p w14:paraId="717895CE" w14:textId="3A17F553" w:rsidR="00BA7EA5" w:rsidRPr="00790536" w:rsidRDefault="00BA7EA5" w:rsidP="001941CB">
      <w:pPr>
        <w:spacing w:after="0" w:line="240" w:lineRule="auto"/>
        <w:rPr>
          <w:rFonts w:ascii="Garamond" w:hAnsi="Garamond" w:cs="Times New Roman"/>
          <w:b/>
          <w:bCs/>
          <w:sz w:val="24"/>
          <w:szCs w:val="24"/>
        </w:rPr>
      </w:pPr>
    </w:p>
    <w:p w14:paraId="06B2D3EF" w14:textId="216B49AF" w:rsidR="00CE42D1" w:rsidRPr="00790536" w:rsidRDefault="00CE42D1" w:rsidP="001941CB">
      <w:pPr>
        <w:pStyle w:val="Heading4"/>
        <w:spacing w:before="0" w:after="0" w:line="240" w:lineRule="auto"/>
        <w:ind w:left="0"/>
        <w:rPr>
          <w:rFonts w:ascii="Garamond" w:eastAsiaTheme="minorHAnsi" w:hAnsi="Garamond" w:cs="Times New Roman"/>
          <w:b/>
          <w:bCs/>
          <w:i w:val="0"/>
          <w:iCs w:val="0"/>
          <w:color w:val="auto"/>
          <w:szCs w:val="24"/>
        </w:rPr>
      </w:pPr>
      <w:r w:rsidRPr="00790536">
        <w:rPr>
          <w:rFonts w:ascii="Garamond" w:eastAsiaTheme="minorHAnsi" w:hAnsi="Garamond" w:cs="Times New Roman"/>
          <w:b/>
          <w:bCs/>
          <w:i w:val="0"/>
          <w:iCs w:val="0"/>
          <w:color w:val="auto"/>
          <w:szCs w:val="24"/>
        </w:rPr>
        <w:t>1.2 Projekti që adreson rritjen dhe përmirësimin e sistemeve të furnizimit me ujë</w:t>
      </w:r>
    </w:p>
    <w:tbl>
      <w:tblPr>
        <w:tblW w:w="9026" w:type="dxa"/>
        <w:tblLook w:val="04A0" w:firstRow="1" w:lastRow="0" w:firstColumn="1" w:lastColumn="0" w:noHBand="0" w:noVBand="1"/>
      </w:tblPr>
      <w:tblGrid>
        <w:gridCol w:w="1170"/>
        <w:gridCol w:w="2472"/>
        <w:gridCol w:w="3248"/>
        <w:gridCol w:w="888"/>
        <w:gridCol w:w="1248"/>
      </w:tblGrid>
      <w:tr w:rsidR="00CE42D1" w:rsidRPr="0081296E" w14:paraId="0ACAC4F5" w14:textId="77777777" w:rsidTr="00CF1B16">
        <w:trPr>
          <w:trHeight w:val="288"/>
        </w:trPr>
        <w:tc>
          <w:tcPr>
            <w:tcW w:w="1170" w:type="dxa"/>
            <w:tcBorders>
              <w:top w:val="nil"/>
              <w:left w:val="nil"/>
              <w:bottom w:val="nil"/>
              <w:right w:val="nil"/>
            </w:tcBorders>
            <w:shd w:val="clear" w:color="000000" w:fill="404040"/>
            <w:noWrap/>
            <w:vAlign w:val="center"/>
            <w:hideMark/>
          </w:tcPr>
          <w:p w14:paraId="15793C3D" w14:textId="77777777" w:rsidR="00CE42D1" w:rsidRPr="0081296E" w:rsidRDefault="00CE42D1"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Referenca</w:t>
            </w:r>
          </w:p>
        </w:tc>
        <w:tc>
          <w:tcPr>
            <w:tcW w:w="2472" w:type="dxa"/>
            <w:tcBorders>
              <w:top w:val="nil"/>
              <w:left w:val="nil"/>
              <w:bottom w:val="nil"/>
              <w:right w:val="nil"/>
            </w:tcBorders>
            <w:shd w:val="clear" w:color="000000" w:fill="404040"/>
            <w:noWrap/>
            <w:vAlign w:val="center"/>
            <w:hideMark/>
          </w:tcPr>
          <w:p w14:paraId="67089D6A" w14:textId="77777777" w:rsidR="00CE42D1" w:rsidRPr="0081296E" w:rsidRDefault="00CE42D1"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Kriteret e përzgjedhjes</w:t>
            </w:r>
          </w:p>
        </w:tc>
        <w:tc>
          <w:tcPr>
            <w:tcW w:w="3248" w:type="dxa"/>
            <w:tcBorders>
              <w:top w:val="nil"/>
              <w:left w:val="nil"/>
              <w:bottom w:val="nil"/>
              <w:right w:val="nil"/>
            </w:tcBorders>
            <w:shd w:val="clear" w:color="000000" w:fill="404040"/>
            <w:noWrap/>
            <w:vAlign w:val="center"/>
            <w:hideMark/>
          </w:tcPr>
          <w:p w14:paraId="508BE09F" w14:textId="77777777" w:rsidR="00CE42D1" w:rsidRPr="0081296E" w:rsidRDefault="00CE42D1"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Kriteret e vlerësimit</w:t>
            </w:r>
          </w:p>
        </w:tc>
        <w:tc>
          <w:tcPr>
            <w:tcW w:w="2136" w:type="dxa"/>
            <w:gridSpan w:val="2"/>
            <w:tcBorders>
              <w:top w:val="nil"/>
              <w:left w:val="nil"/>
              <w:bottom w:val="nil"/>
              <w:right w:val="nil"/>
            </w:tcBorders>
            <w:shd w:val="clear" w:color="000000" w:fill="404040"/>
            <w:noWrap/>
            <w:vAlign w:val="center"/>
            <w:hideMark/>
          </w:tcPr>
          <w:p w14:paraId="213509EE" w14:textId="77777777" w:rsidR="00CE42D1" w:rsidRPr="0081296E" w:rsidRDefault="00CE42D1"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Peshimi</w:t>
            </w:r>
          </w:p>
        </w:tc>
      </w:tr>
      <w:tr w:rsidR="00CE42D1" w:rsidRPr="0081296E" w14:paraId="0B7CB7CF" w14:textId="77777777" w:rsidTr="00CF1B16">
        <w:trPr>
          <w:trHeight w:val="288"/>
        </w:trPr>
        <w:tc>
          <w:tcPr>
            <w:tcW w:w="1170" w:type="dxa"/>
            <w:tcBorders>
              <w:top w:val="nil"/>
              <w:left w:val="nil"/>
              <w:bottom w:val="nil"/>
              <w:right w:val="nil"/>
            </w:tcBorders>
            <w:shd w:val="clear" w:color="000000" w:fill="404040"/>
            <w:noWrap/>
            <w:vAlign w:val="center"/>
            <w:hideMark/>
          </w:tcPr>
          <w:p w14:paraId="1FF2A826" w14:textId="77777777" w:rsidR="00CE42D1" w:rsidRPr="0081296E" w:rsidRDefault="00CE42D1" w:rsidP="001941CB">
            <w:pPr>
              <w:spacing w:after="0" w:line="240" w:lineRule="auto"/>
              <w:rPr>
                <w:rFonts w:ascii="Garamond" w:hAnsi="Garamond" w:cs="Times New Roman"/>
                <w:b/>
                <w:bCs/>
                <w:color w:val="FFFFFF"/>
                <w:sz w:val="20"/>
                <w:szCs w:val="20"/>
              </w:rPr>
            </w:pPr>
          </w:p>
        </w:tc>
        <w:tc>
          <w:tcPr>
            <w:tcW w:w="2472" w:type="dxa"/>
            <w:tcBorders>
              <w:top w:val="nil"/>
              <w:left w:val="nil"/>
              <w:bottom w:val="nil"/>
              <w:right w:val="nil"/>
            </w:tcBorders>
            <w:shd w:val="clear" w:color="000000" w:fill="404040"/>
            <w:noWrap/>
            <w:vAlign w:val="center"/>
            <w:hideMark/>
          </w:tcPr>
          <w:p w14:paraId="3B2975AC" w14:textId="77777777" w:rsidR="00CE42D1" w:rsidRPr="0081296E" w:rsidRDefault="00CE42D1" w:rsidP="001941CB">
            <w:pPr>
              <w:spacing w:after="0" w:line="240" w:lineRule="auto"/>
              <w:rPr>
                <w:rFonts w:ascii="Garamond" w:hAnsi="Garamond" w:cs="Times New Roman"/>
                <w:b/>
                <w:bCs/>
                <w:color w:val="FFFFFF"/>
                <w:sz w:val="20"/>
                <w:szCs w:val="20"/>
              </w:rPr>
            </w:pPr>
          </w:p>
        </w:tc>
        <w:tc>
          <w:tcPr>
            <w:tcW w:w="3248" w:type="dxa"/>
            <w:tcBorders>
              <w:top w:val="nil"/>
              <w:left w:val="nil"/>
              <w:bottom w:val="nil"/>
              <w:right w:val="nil"/>
            </w:tcBorders>
            <w:shd w:val="clear" w:color="000000" w:fill="404040"/>
            <w:noWrap/>
            <w:vAlign w:val="center"/>
            <w:hideMark/>
          </w:tcPr>
          <w:p w14:paraId="40942658" w14:textId="77777777" w:rsidR="00CE42D1" w:rsidRPr="0081296E" w:rsidRDefault="00CE42D1" w:rsidP="001941CB">
            <w:pPr>
              <w:spacing w:after="0" w:line="240" w:lineRule="auto"/>
              <w:rPr>
                <w:rFonts w:ascii="Garamond" w:hAnsi="Garamond" w:cs="Times New Roman"/>
                <w:b/>
                <w:bCs/>
                <w:color w:val="FFFFFF"/>
                <w:sz w:val="20"/>
                <w:szCs w:val="20"/>
              </w:rPr>
            </w:pPr>
          </w:p>
        </w:tc>
        <w:tc>
          <w:tcPr>
            <w:tcW w:w="888" w:type="dxa"/>
            <w:tcBorders>
              <w:top w:val="nil"/>
              <w:left w:val="nil"/>
              <w:bottom w:val="nil"/>
              <w:right w:val="nil"/>
            </w:tcBorders>
            <w:shd w:val="clear" w:color="000000" w:fill="404040"/>
            <w:noWrap/>
            <w:vAlign w:val="center"/>
            <w:hideMark/>
          </w:tcPr>
          <w:p w14:paraId="0E8FD62A" w14:textId="77777777" w:rsidR="00CE42D1" w:rsidRPr="0081296E" w:rsidRDefault="00CE42D1"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Kriteret</w:t>
            </w:r>
          </w:p>
        </w:tc>
        <w:tc>
          <w:tcPr>
            <w:tcW w:w="1248" w:type="dxa"/>
            <w:tcBorders>
              <w:top w:val="nil"/>
              <w:left w:val="nil"/>
              <w:bottom w:val="nil"/>
              <w:right w:val="nil"/>
            </w:tcBorders>
            <w:shd w:val="clear" w:color="000000" w:fill="404040"/>
            <w:noWrap/>
            <w:vAlign w:val="center"/>
            <w:hideMark/>
          </w:tcPr>
          <w:p w14:paraId="3F17B4B7" w14:textId="77777777" w:rsidR="00CE42D1" w:rsidRPr="0081296E" w:rsidRDefault="00CE42D1"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Nënkriteret</w:t>
            </w:r>
          </w:p>
        </w:tc>
      </w:tr>
      <w:tr w:rsidR="00CE42D1" w:rsidRPr="0081296E" w14:paraId="0A7CE628" w14:textId="77777777" w:rsidTr="00CF1B16">
        <w:trPr>
          <w:trHeight w:val="288"/>
        </w:trPr>
        <w:tc>
          <w:tcPr>
            <w:tcW w:w="1170" w:type="dxa"/>
            <w:tcBorders>
              <w:top w:val="single" w:sz="4" w:space="0" w:color="auto"/>
              <w:left w:val="single" w:sz="4" w:space="0" w:color="auto"/>
              <w:right w:val="nil"/>
            </w:tcBorders>
            <w:shd w:val="clear" w:color="000000" w:fill="FCE4D6"/>
            <w:noWrap/>
            <w:vAlign w:val="center"/>
            <w:hideMark/>
          </w:tcPr>
          <w:p w14:paraId="4AA4462F"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A</w:t>
            </w:r>
          </w:p>
        </w:tc>
        <w:tc>
          <w:tcPr>
            <w:tcW w:w="5720" w:type="dxa"/>
            <w:gridSpan w:val="2"/>
            <w:tcBorders>
              <w:top w:val="single" w:sz="4" w:space="0" w:color="auto"/>
              <w:left w:val="nil"/>
              <w:right w:val="nil"/>
            </w:tcBorders>
            <w:shd w:val="clear" w:color="000000" w:fill="FCE4D6"/>
            <w:noWrap/>
            <w:vAlign w:val="center"/>
            <w:hideMark/>
          </w:tcPr>
          <w:p w14:paraId="1B254594" w14:textId="7E8A0ECC"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81296E" w:rsidRPr="0081296E">
              <w:rPr>
                <w:rFonts w:ascii="Garamond" w:hAnsi="Garamond" w:cs="Times New Roman"/>
                <w:b/>
                <w:bCs/>
                <w:color w:val="000000"/>
                <w:sz w:val="20"/>
                <w:szCs w:val="20"/>
              </w:rPr>
              <w:t xml:space="preserve">strategjike </w:t>
            </w:r>
            <w:r w:rsidRPr="0081296E">
              <w:rPr>
                <w:rFonts w:ascii="Garamond" w:hAnsi="Garamond" w:cs="Times New Roman"/>
                <w:b/>
                <w:bCs/>
                <w:color w:val="000000"/>
                <w:sz w:val="20"/>
                <w:szCs w:val="20"/>
              </w:rPr>
              <w:t xml:space="preserve">- Përafrimi me Strategjinë Kombëtare të Furnizimit me Ujë dhe Kanalizimeve </w:t>
            </w:r>
            <w:r w:rsidR="00A56CBB" w:rsidRPr="0081296E">
              <w:rPr>
                <w:rFonts w:ascii="Garamond" w:hAnsi="Garamond" w:cs="Times New Roman"/>
                <w:b/>
                <w:bCs/>
                <w:color w:val="000000"/>
                <w:sz w:val="20"/>
                <w:szCs w:val="20"/>
              </w:rPr>
              <w:t>2023–2030</w:t>
            </w:r>
          </w:p>
        </w:tc>
        <w:tc>
          <w:tcPr>
            <w:tcW w:w="888" w:type="dxa"/>
            <w:tcBorders>
              <w:top w:val="single" w:sz="4" w:space="0" w:color="auto"/>
              <w:left w:val="single" w:sz="4" w:space="0" w:color="auto"/>
              <w:right w:val="nil"/>
            </w:tcBorders>
            <w:shd w:val="clear" w:color="000000" w:fill="FCE4D6"/>
            <w:noWrap/>
            <w:vAlign w:val="center"/>
            <w:hideMark/>
          </w:tcPr>
          <w:p w14:paraId="7FEB03B2"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20%</w:t>
            </w:r>
          </w:p>
        </w:tc>
        <w:tc>
          <w:tcPr>
            <w:tcW w:w="1248" w:type="dxa"/>
            <w:tcBorders>
              <w:top w:val="single" w:sz="4" w:space="0" w:color="auto"/>
              <w:left w:val="single" w:sz="4" w:space="0" w:color="auto"/>
              <w:right w:val="single" w:sz="4" w:space="0" w:color="auto"/>
            </w:tcBorders>
            <w:shd w:val="clear" w:color="000000" w:fill="FCE4D6"/>
            <w:noWrap/>
            <w:vAlign w:val="center"/>
            <w:hideMark/>
          </w:tcPr>
          <w:p w14:paraId="75F9C80F" w14:textId="77777777" w:rsidR="00CE42D1" w:rsidRPr="0081296E" w:rsidRDefault="00CE42D1" w:rsidP="001941CB">
            <w:pPr>
              <w:spacing w:after="0" w:line="240" w:lineRule="auto"/>
              <w:jc w:val="center"/>
              <w:rPr>
                <w:rFonts w:ascii="Garamond" w:hAnsi="Garamond" w:cs="Times New Roman"/>
                <w:b/>
                <w:bCs/>
                <w:color w:val="000000"/>
                <w:sz w:val="20"/>
                <w:szCs w:val="20"/>
              </w:rPr>
            </w:pPr>
          </w:p>
        </w:tc>
      </w:tr>
      <w:tr w:rsidR="00CE42D1" w:rsidRPr="0081296E" w14:paraId="186E05F8" w14:textId="77777777" w:rsidTr="00CF1B16">
        <w:trPr>
          <w:trHeight w:val="1589"/>
        </w:trPr>
        <w:tc>
          <w:tcPr>
            <w:tcW w:w="1170" w:type="dxa"/>
            <w:tcBorders>
              <w:top w:val="nil"/>
              <w:left w:val="single" w:sz="4" w:space="0" w:color="auto"/>
              <w:bottom w:val="single" w:sz="4" w:space="0" w:color="auto"/>
              <w:right w:val="nil"/>
            </w:tcBorders>
            <w:shd w:val="clear" w:color="000000" w:fill="FFFFFF"/>
            <w:noWrap/>
            <w:vAlign w:val="center"/>
            <w:hideMark/>
          </w:tcPr>
          <w:p w14:paraId="74964600"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A.1</w:t>
            </w:r>
          </w:p>
        </w:tc>
        <w:tc>
          <w:tcPr>
            <w:tcW w:w="2472" w:type="dxa"/>
            <w:tcBorders>
              <w:top w:val="nil"/>
              <w:left w:val="nil"/>
              <w:bottom w:val="single" w:sz="4" w:space="0" w:color="auto"/>
              <w:right w:val="nil"/>
            </w:tcBorders>
            <w:shd w:val="clear" w:color="000000" w:fill="FFFFFF"/>
            <w:vAlign w:val="center"/>
            <w:hideMark/>
          </w:tcPr>
          <w:p w14:paraId="4408540D" w14:textId="2C400FB1"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Rezultati i projektit kontribuon në objektivat e përcaktuar në Strategjinë Kombëtare të Furnizimit me Ujë dhe Kanalizimeve </w:t>
            </w:r>
            <w:r w:rsidR="00A56CBB" w:rsidRPr="0081296E">
              <w:rPr>
                <w:rFonts w:ascii="Garamond" w:hAnsi="Garamond" w:cs="Times New Roman"/>
                <w:color w:val="000000"/>
                <w:sz w:val="20"/>
                <w:szCs w:val="20"/>
              </w:rPr>
              <w:t>2023–2030</w:t>
            </w:r>
            <w:r w:rsidRPr="0081296E">
              <w:rPr>
                <w:rFonts w:ascii="Garamond" w:hAnsi="Garamond" w:cs="Times New Roman"/>
                <w:color w:val="000000"/>
                <w:sz w:val="20"/>
                <w:szCs w:val="20"/>
              </w:rPr>
              <w:t>, dhe është në përputhje me qëllimin e përgjithshëm të politikës I: Zgjerimi dhe përmirësimi i aksesit në sistemet e furnizimit me ujë për popullsinë.</w:t>
            </w:r>
          </w:p>
        </w:tc>
        <w:tc>
          <w:tcPr>
            <w:tcW w:w="3248" w:type="dxa"/>
            <w:tcBorders>
              <w:top w:val="nil"/>
              <w:left w:val="nil"/>
              <w:bottom w:val="single" w:sz="4" w:space="0" w:color="auto"/>
              <w:right w:val="nil"/>
            </w:tcBorders>
            <w:shd w:val="clear" w:color="000000" w:fill="FFFFFF"/>
            <w:vAlign w:val="center"/>
            <w:hideMark/>
          </w:tcPr>
          <w:p w14:paraId="0E8D5FDA"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në përputhje me OBJEKTIVIN SPECIFIK 1.1 Rritja e aksesit të popullsisë në sistemet e furnizimit me ujë të sigurt: </w:t>
            </w:r>
          </w:p>
          <w:p w14:paraId="60A2DB9A"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Po:.....1.0</w:t>
            </w:r>
          </w:p>
          <w:p w14:paraId="62CF7FA1"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Pjesërisht:.....0,5</w:t>
            </w:r>
          </w:p>
          <w:p w14:paraId="4D6037C7"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Jo:.....0,0</w:t>
            </w:r>
          </w:p>
        </w:tc>
        <w:tc>
          <w:tcPr>
            <w:tcW w:w="888" w:type="dxa"/>
            <w:tcBorders>
              <w:top w:val="nil"/>
              <w:left w:val="single" w:sz="4" w:space="0" w:color="auto"/>
              <w:bottom w:val="single" w:sz="4" w:space="0" w:color="auto"/>
              <w:right w:val="nil"/>
            </w:tcBorders>
            <w:shd w:val="clear" w:color="000000" w:fill="FFFFFF"/>
            <w:noWrap/>
            <w:vAlign w:val="center"/>
            <w:hideMark/>
          </w:tcPr>
          <w:p w14:paraId="7F48A388"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20B69B3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CE42D1" w:rsidRPr="0081296E" w14:paraId="5EC0BB0F" w14:textId="77777777" w:rsidTr="00CF1B16">
        <w:trPr>
          <w:trHeight w:val="1554"/>
        </w:trPr>
        <w:tc>
          <w:tcPr>
            <w:tcW w:w="1170" w:type="dxa"/>
            <w:tcBorders>
              <w:top w:val="single" w:sz="4" w:space="0" w:color="auto"/>
              <w:left w:val="single" w:sz="4" w:space="0" w:color="auto"/>
              <w:bottom w:val="nil"/>
              <w:right w:val="nil"/>
            </w:tcBorders>
            <w:shd w:val="clear" w:color="000000" w:fill="FFFFFF"/>
            <w:noWrap/>
            <w:vAlign w:val="center"/>
            <w:hideMark/>
          </w:tcPr>
          <w:p w14:paraId="4FE7C546"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A.2</w:t>
            </w:r>
          </w:p>
        </w:tc>
        <w:tc>
          <w:tcPr>
            <w:tcW w:w="2472" w:type="dxa"/>
            <w:tcBorders>
              <w:top w:val="single" w:sz="4" w:space="0" w:color="auto"/>
              <w:left w:val="nil"/>
              <w:bottom w:val="nil"/>
              <w:right w:val="nil"/>
            </w:tcBorders>
            <w:shd w:val="clear" w:color="000000" w:fill="FFFFFF"/>
            <w:vAlign w:val="center"/>
            <w:hideMark/>
          </w:tcPr>
          <w:p w14:paraId="0987E187" w14:textId="08E835CF"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Rezultati i projektit kontribuon në objektivat e përcaktuar në Strategjinë Kombëtare të Furnizimit me Ujë dhe Kanalizimeve </w:t>
            </w:r>
            <w:r w:rsidR="00A56CBB" w:rsidRPr="0081296E">
              <w:rPr>
                <w:rFonts w:ascii="Garamond" w:hAnsi="Garamond" w:cs="Times New Roman"/>
                <w:color w:val="000000"/>
                <w:sz w:val="20"/>
                <w:szCs w:val="20"/>
              </w:rPr>
              <w:t>2023–2030</w:t>
            </w:r>
            <w:r w:rsidRPr="0081296E">
              <w:rPr>
                <w:rFonts w:ascii="Garamond" w:hAnsi="Garamond" w:cs="Times New Roman"/>
                <w:color w:val="000000"/>
                <w:sz w:val="20"/>
                <w:szCs w:val="20"/>
              </w:rPr>
              <w:t>, dhe është në përputhje me qëllimin e përgjithshëm të politikës I: Zgjerimi dhe përmirësimi i aksesit në sistemet e furnizimit me ujë për popullsinë.</w:t>
            </w:r>
          </w:p>
        </w:tc>
        <w:tc>
          <w:tcPr>
            <w:tcW w:w="3248" w:type="dxa"/>
            <w:tcBorders>
              <w:top w:val="single" w:sz="4" w:space="0" w:color="auto"/>
              <w:left w:val="nil"/>
              <w:bottom w:val="nil"/>
              <w:right w:val="nil"/>
            </w:tcBorders>
            <w:shd w:val="clear" w:color="000000" w:fill="FFFFFF"/>
            <w:vAlign w:val="center"/>
            <w:hideMark/>
          </w:tcPr>
          <w:p w14:paraId="3CE3BC6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në përputhje me OBJEKTIVIN SPECIFIK 1.2 Rritja e orëve të furnizimit me ujë të popullsisë në të gjithë zonën e shërbimit:              </w:t>
            </w:r>
          </w:p>
          <w:p w14:paraId="07BEA1E5"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Po:.....1.0</w:t>
            </w:r>
          </w:p>
          <w:p w14:paraId="37557AB3"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Pjesërisht:.....0,5</w:t>
            </w:r>
          </w:p>
          <w:p w14:paraId="6550FAD1"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Jo:.....0, 0</w:t>
            </w:r>
          </w:p>
        </w:tc>
        <w:tc>
          <w:tcPr>
            <w:tcW w:w="888" w:type="dxa"/>
            <w:tcBorders>
              <w:top w:val="single" w:sz="4" w:space="0" w:color="auto"/>
              <w:left w:val="single" w:sz="4" w:space="0" w:color="auto"/>
              <w:bottom w:val="nil"/>
              <w:right w:val="nil"/>
            </w:tcBorders>
            <w:shd w:val="clear" w:color="000000" w:fill="FFFFFF"/>
            <w:noWrap/>
            <w:vAlign w:val="center"/>
            <w:hideMark/>
          </w:tcPr>
          <w:p w14:paraId="6EB3234D"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single" w:sz="4" w:space="0" w:color="auto"/>
              <w:left w:val="single" w:sz="4" w:space="0" w:color="auto"/>
              <w:bottom w:val="nil"/>
              <w:right w:val="single" w:sz="4" w:space="0" w:color="auto"/>
            </w:tcBorders>
            <w:shd w:val="clear" w:color="000000" w:fill="FFFFFF"/>
            <w:noWrap/>
            <w:vAlign w:val="center"/>
            <w:hideMark/>
          </w:tcPr>
          <w:p w14:paraId="695E3915"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CE42D1" w:rsidRPr="0081296E" w14:paraId="1F0227DE" w14:textId="77777777" w:rsidTr="00CF1B16">
        <w:trPr>
          <w:trHeight w:val="258"/>
        </w:trPr>
        <w:tc>
          <w:tcPr>
            <w:tcW w:w="1170" w:type="dxa"/>
            <w:tcBorders>
              <w:top w:val="single" w:sz="4" w:space="0" w:color="auto"/>
              <w:left w:val="single" w:sz="4" w:space="0" w:color="auto"/>
              <w:bottom w:val="single" w:sz="4" w:space="0" w:color="auto"/>
              <w:right w:val="nil"/>
            </w:tcBorders>
            <w:shd w:val="clear" w:color="000000" w:fill="FCE4D6"/>
            <w:noWrap/>
            <w:vAlign w:val="center"/>
            <w:hideMark/>
          </w:tcPr>
          <w:p w14:paraId="22D525E3"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B</w:t>
            </w:r>
          </w:p>
        </w:tc>
        <w:tc>
          <w:tcPr>
            <w:tcW w:w="5720" w:type="dxa"/>
            <w:gridSpan w:val="2"/>
            <w:tcBorders>
              <w:top w:val="single" w:sz="4" w:space="0" w:color="auto"/>
              <w:left w:val="nil"/>
              <w:bottom w:val="single" w:sz="4" w:space="0" w:color="auto"/>
              <w:right w:val="nil"/>
            </w:tcBorders>
            <w:shd w:val="clear" w:color="000000" w:fill="FCE4D6"/>
            <w:noWrap/>
            <w:vAlign w:val="center"/>
            <w:hideMark/>
          </w:tcPr>
          <w:p w14:paraId="661B3D78" w14:textId="3766B542"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Lloji i vlerësimit të kritereve </w:t>
            </w:r>
            <w:r w:rsidR="005E3F21" w:rsidRPr="0081296E">
              <w:rPr>
                <w:rFonts w:ascii="Garamond" w:hAnsi="Garamond" w:cs="Times New Roman"/>
                <w:b/>
                <w:bCs/>
                <w:color w:val="000000"/>
                <w:sz w:val="20"/>
                <w:szCs w:val="20"/>
              </w:rPr>
              <w:t>–</w:t>
            </w:r>
            <w:r w:rsidRPr="0081296E">
              <w:rPr>
                <w:rFonts w:ascii="Garamond" w:hAnsi="Garamond" w:cs="Times New Roman"/>
                <w:b/>
                <w:bCs/>
                <w:color w:val="000000"/>
                <w:sz w:val="20"/>
                <w:szCs w:val="20"/>
              </w:rPr>
              <w:t xml:space="preserve"> </w:t>
            </w:r>
            <w:r w:rsidR="005E3F21" w:rsidRPr="0081296E">
              <w:rPr>
                <w:rFonts w:ascii="Garamond" w:hAnsi="Garamond" w:cs="Times New Roman"/>
                <w:b/>
                <w:bCs/>
                <w:color w:val="000000"/>
                <w:sz w:val="20"/>
                <w:szCs w:val="20"/>
              </w:rPr>
              <w:t>n</w:t>
            </w:r>
            <w:r w:rsidRPr="0081296E">
              <w:rPr>
                <w:rFonts w:ascii="Garamond" w:hAnsi="Garamond" w:cs="Times New Roman"/>
                <w:b/>
                <w:bCs/>
                <w:color w:val="000000"/>
                <w:sz w:val="20"/>
                <w:szCs w:val="20"/>
              </w:rPr>
              <w:t>dikimi</w:t>
            </w:r>
            <w:r w:rsidR="005E3F21" w:rsidRPr="0081296E">
              <w:rPr>
                <w:rFonts w:ascii="Garamond" w:hAnsi="Garamond" w:cs="Times New Roman"/>
                <w:b/>
                <w:bCs/>
                <w:color w:val="000000"/>
                <w:sz w:val="20"/>
                <w:szCs w:val="20"/>
              </w:rPr>
              <w:t xml:space="preserve"> </w:t>
            </w:r>
            <w:r w:rsidRPr="0081296E">
              <w:rPr>
                <w:rFonts w:ascii="Garamond" w:hAnsi="Garamond" w:cs="Times New Roman"/>
                <w:b/>
                <w:bCs/>
                <w:color w:val="000000"/>
                <w:sz w:val="20"/>
                <w:szCs w:val="20"/>
              </w:rPr>
              <w:t>në shërbimet e furnizimit me ujë</w:t>
            </w:r>
          </w:p>
        </w:tc>
        <w:tc>
          <w:tcPr>
            <w:tcW w:w="888" w:type="dxa"/>
            <w:tcBorders>
              <w:top w:val="single" w:sz="4" w:space="0" w:color="auto"/>
              <w:left w:val="single" w:sz="4" w:space="0" w:color="auto"/>
              <w:bottom w:val="single" w:sz="4" w:space="0" w:color="auto"/>
              <w:right w:val="nil"/>
            </w:tcBorders>
            <w:shd w:val="clear" w:color="000000" w:fill="FCE4D6"/>
            <w:noWrap/>
            <w:vAlign w:val="center"/>
            <w:hideMark/>
          </w:tcPr>
          <w:p w14:paraId="3E1213CA"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w:t>
            </w:r>
          </w:p>
        </w:tc>
        <w:tc>
          <w:tcPr>
            <w:tcW w:w="1248"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68DF523" w14:textId="77777777" w:rsidR="00CE42D1" w:rsidRPr="0081296E" w:rsidRDefault="00CE42D1" w:rsidP="001941CB">
            <w:pPr>
              <w:spacing w:after="0" w:line="240" w:lineRule="auto"/>
              <w:jc w:val="center"/>
              <w:rPr>
                <w:rFonts w:ascii="Garamond" w:hAnsi="Garamond" w:cs="Times New Roman"/>
                <w:b/>
                <w:bCs/>
                <w:color w:val="000000"/>
                <w:sz w:val="20"/>
                <w:szCs w:val="20"/>
              </w:rPr>
            </w:pPr>
          </w:p>
        </w:tc>
      </w:tr>
      <w:tr w:rsidR="00CE42D1" w:rsidRPr="0081296E" w14:paraId="10B11C5F" w14:textId="77777777" w:rsidTr="00CF1B16">
        <w:trPr>
          <w:trHeight w:val="291"/>
        </w:trPr>
        <w:tc>
          <w:tcPr>
            <w:tcW w:w="1170" w:type="dxa"/>
            <w:tcBorders>
              <w:top w:val="nil"/>
              <w:left w:val="single" w:sz="4" w:space="0" w:color="auto"/>
              <w:bottom w:val="single" w:sz="4" w:space="0" w:color="auto"/>
              <w:right w:val="nil"/>
            </w:tcBorders>
            <w:shd w:val="clear" w:color="000000" w:fill="FFFFFF"/>
            <w:noWrap/>
            <w:vAlign w:val="center"/>
            <w:hideMark/>
          </w:tcPr>
          <w:p w14:paraId="30C0358F"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B.1</w:t>
            </w:r>
          </w:p>
        </w:tc>
        <w:tc>
          <w:tcPr>
            <w:tcW w:w="2472" w:type="dxa"/>
            <w:tcBorders>
              <w:top w:val="nil"/>
              <w:left w:val="nil"/>
              <w:bottom w:val="single" w:sz="4" w:space="0" w:color="auto"/>
              <w:right w:val="nil"/>
            </w:tcBorders>
            <w:shd w:val="clear" w:color="000000" w:fill="FFFFFF"/>
            <w:vAlign w:val="center"/>
            <w:hideMark/>
          </w:tcPr>
          <w:p w14:paraId="58D3747B"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kontribuon në përmirësimin e vazhdimësisë së furnizimit me ujë</w:t>
            </w:r>
          </w:p>
        </w:tc>
        <w:tc>
          <w:tcPr>
            <w:tcW w:w="3248" w:type="dxa"/>
            <w:tcBorders>
              <w:top w:val="nil"/>
              <w:left w:val="nil"/>
              <w:bottom w:val="single" w:sz="4" w:space="0" w:color="auto"/>
              <w:right w:val="nil"/>
            </w:tcBorders>
            <w:shd w:val="clear" w:color="000000" w:fill="FFFFFF"/>
            <w:vAlign w:val="center"/>
            <w:hideMark/>
          </w:tcPr>
          <w:p w14:paraId="4328821A"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0413FD1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0DE1D099"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2B0C449E"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72C78F1D" w14:textId="77777777" w:rsidTr="00CF1B16">
        <w:trPr>
          <w:trHeight w:val="1249"/>
        </w:trPr>
        <w:tc>
          <w:tcPr>
            <w:tcW w:w="1170" w:type="dxa"/>
            <w:tcBorders>
              <w:top w:val="nil"/>
              <w:left w:val="single" w:sz="4" w:space="0" w:color="auto"/>
              <w:bottom w:val="nil"/>
              <w:right w:val="nil"/>
            </w:tcBorders>
            <w:shd w:val="clear" w:color="000000" w:fill="FFFFFF"/>
            <w:noWrap/>
            <w:vAlign w:val="center"/>
            <w:hideMark/>
          </w:tcPr>
          <w:p w14:paraId="759A1A1C"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B.2</w:t>
            </w:r>
          </w:p>
        </w:tc>
        <w:tc>
          <w:tcPr>
            <w:tcW w:w="2472" w:type="dxa"/>
            <w:tcBorders>
              <w:top w:val="nil"/>
              <w:left w:val="nil"/>
              <w:bottom w:val="nil"/>
              <w:right w:val="nil"/>
            </w:tcBorders>
            <w:shd w:val="clear" w:color="000000" w:fill="FFFFFF"/>
            <w:vAlign w:val="center"/>
            <w:hideMark/>
          </w:tcPr>
          <w:p w14:paraId="33E8ADD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kontribuon në lidhje të reja funksionale që ofrojnë ujë të sigurt dhe cilësor</w:t>
            </w:r>
          </w:p>
        </w:tc>
        <w:tc>
          <w:tcPr>
            <w:tcW w:w="3248" w:type="dxa"/>
            <w:tcBorders>
              <w:top w:val="nil"/>
              <w:left w:val="nil"/>
              <w:bottom w:val="nil"/>
              <w:right w:val="nil"/>
            </w:tcBorders>
            <w:shd w:val="clear" w:color="000000" w:fill="FFFFFF"/>
            <w:vAlign w:val="center"/>
            <w:hideMark/>
          </w:tcPr>
          <w:p w14:paraId="0060F855"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Numri i lidhjeve të reja të mbuluara nga Projekti është: </w:t>
            </w:r>
          </w:p>
          <w:p w14:paraId="23237A58"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Mbi 5 000…..1,00 </w:t>
            </w:r>
          </w:p>
          <w:p w14:paraId="231954EB"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Midis 5 000 dhe 2 000…..0,8 </w:t>
            </w:r>
          </w:p>
          <w:p w14:paraId="1DDB8028"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Midis 2 000 dhe 1 000….. 0,6 </w:t>
            </w:r>
          </w:p>
          <w:p w14:paraId="08D04EA2"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Midis 1 000 dhe 500… .. 0,4 </w:t>
            </w:r>
          </w:p>
          <w:p w14:paraId="3A6556FF"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Nën 500….. 0,2 </w:t>
            </w:r>
          </w:p>
          <w:p w14:paraId="5CC74CAD"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Nuk ka lidhje të reja…..0</w:t>
            </w:r>
          </w:p>
        </w:tc>
        <w:tc>
          <w:tcPr>
            <w:tcW w:w="888" w:type="dxa"/>
            <w:tcBorders>
              <w:top w:val="nil"/>
              <w:left w:val="single" w:sz="4" w:space="0" w:color="auto"/>
              <w:bottom w:val="nil"/>
              <w:right w:val="nil"/>
            </w:tcBorders>
            <w:shd w:val="clear" w:color="000000" w:fill="FFFFFF"/>
            <w:noWrap/>
            <w:vAlign w:val="center"/>
            <w:hideMark/>
          </w:tcPr>
          <w:p w14:paraId="64D57318"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nil"/>
              <w:right w:val="single" w:sz="4" w:space="0" w:color="auto"/>
            </w:tcBorders>
            <w:shd w:val="clear" w:color="000000" w:fill="FFFFFF"/>
            <w:noWrap/>
            <w:vAlign w:val="center"/>
            <w:hideMark/>
          </w:tcPr>
          <w:p w14:paraId="6BAD4F49"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64181268" w14:textId="77777777" w:rsidTr="00CF1B16">
        <w:trPr>
          <w:trHeight w:val="288"/>
        </w:trPr>
        <w:tc>
          <w:tcPr>
            <w:tcW w:w="1170" w:type="dxa"/>
            <w:tcBorders>
              <w:top w:val="single" w:sz="4" w:space="0" w:color="auto"/>
              <w:left w:val="single" w:sz="4" w:space="0" w:color="auto"/>
              <w:bottom w:val="single" w:sz="4" w:space="0" w:color="auto"/>
              <w:right w:val="nil"/>
            </w:tcBorders>
            <w:shd w:val="clear" w:color="000000" w:fill="FCE4D6"/>
            <w:noWrap/>
            <w:vAlign w:val="center"/>
            <w:hideMark/>
          </w:tcPr>
          <w:p w14:paraId="6CCA4571"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C</w:t>
            </w:r>
          </w:p>
        </w:tc>
        <w:tc>
          <w:tcPr>
            <w:tcW w:w="2472" w:type="dxa"/>
            <w:tcBorders>
              <w:top w:val="single" w:sz="4" w:space="0" w:color="auto"/>
              <w:left w:val="nil"/>
              <w:bottom w:val="single" w:sz="4" w:space="0" w:color="auto"/>
              <w:right w:val="nil"/>
            </w:tcBorders>
            <w:shd w:val="clear" w:color="000000" w:fill="FCE4D6"/>
            <w:noWrap/>
            <w:vAlign w:val="center"/>
            <w:hideMark/>
          </w:tcPr>
          <w:p w14:paraId="26D6EE46"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Kriteret specifike</w:t>
            </w:r>
          </w:p>
        </w:tc>
        <w:tc>
          <w:tcPr>
            <w:tcW w:w="3248" w:type="dxa"/>
            <w:tcBorders>
              <w:top w:val="single" w:sz="4" w:space="0" w:color="auto"/>
              <w:left w:val="nil"/>
              <w:bottom w:val="single" w:sz="4" w:space="0" w:color="auto"/>
              <w:right w:val="nil"/>
            </w:tcBorders>
            <w:shd w:val="clear" w:color="000000" w:fill="FCE4D6"/>
            <w:noWrap/>
            <w:vAlign w:val="center"/>
            <w:hideMark/>
          </w:tcPr>
          <w:p w14:paraId="1E7FAE67"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single" w:sz="4" w:space="0" w:color="auto"/>
              <w:left w:val="single" w:sz="4" w:space="0" w:color="auto"/>
              <w:bottom w:val="single" w:sz="4" w:space="0" w:color="auto"/>
              <w:right w:val="nil"/>
            </w:tcBorders>
            <w:shd w:val="clear" w:color="000000" w:fill="FCE4D6"/>
            <w:noWrap/>
            <w:vAlign w:val="center"/>
            <w:hideMark/>
          </w:tcPr>
          <w:p w14:paraId="23525706"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60%</w:t>
            </w:r>
          </w:p>
        </w:tc>
        <w:tc>
          <w:tcPr>
            <w:tcW w:w="1248"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8E13E19" w14:textId="77777777" w:rsidR="00CE42D1" w:rsidRPr="0081296E" w:rsidRDefault="00CE42D1" w:rsidP="001941CB">
            <w:pPr>
              <w:spacing w:after="0" w:line="240" w:lineRule="auto"/>
              <w:jc w:val="center"/>
              <w:rPr>
                <w:rFonts w:ascii="Garamond" w:hAnsi="Garamond" w:cs="Times New Roman"/>
                <w:b/>
                <w:bCs/>
                <w:color w:val="000000"/>
                <w:sz w:val="20"/>
                <w:szCs w:val="20"/>
              </w:rPr>
            </w:pPr>
          </w:p>
        </w:tc>
      </w:tr>
      <w:tr w:rsidR="00CE42D1" w:rsidRPr="0081296E" w14:paraId="4FA6DD63" w14:textId="77777777" w:rsidTr="00CF1B16">
        <w:trPr>
          <w:trHeight w:val="226"/>
        </w:trPr>
        <w:tc>
          <w:tcPr>
            <w:tcW w:w="1170" w:type="dxa"/>
            <w:tcBorders>
              <w:top w:val="nil"/>
              <w:left w:val="single" w:sz="4" w:space="0" w:color="auto"/>
              <w:bottom w:val="nil"/>
              <w:right w:val="nil"/>
            </w:tcBorders>
            <w:shd w:val="clear" w:color="000000" w:fill="FFFFFF"/>
            <w:noWrap/>
            <w:vAlign w:val="center"/>
            <w:hideMark/>
          </w:tcPr>
          <w:p w14:paraId="0A870B02" w14:textId="331C4146"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lastRenderedPageBreak/>
              <w:t>C.1</w:t>
            </w:r>
          </w:p>
        </w:tc>
        <w:tc>
          <w:tcPr>
            <w:tcW w:w="2472" w:type="dxa"/>
            <w:tcBorders>
              <w:top w:val="nil"/>
              <w:left w:val="nil"/>
              <w:bottom w:val="nil"/>
              <w:right w:val="nil"/>
            </w:tcBorders>
            <w:shd w:val="clear" w:color="000000" w:fill="FFFFFF"/>
            <w:noWrap/>
            <w:vAlign w:val="center"/>
            <w:hideMark/>
          </w:tcPr>
          <w:p w14:paraId="79BDFC6D"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Fushëveprimi 3.2 Kriteret</w:t>
            </w:r>
          </w:p>
        </w:tc>
        <w:tc>
          <w:tcPr>
            <w:tcW w:w="3248" w:type="dxa"/>
            <w:tcBorders>
              <w:top w:val="nil"/>
              <w:left w:val="nil"/>
              <w:bottom w:val="nil"/>
              <w:right w:val="nil"/>
            </w:tcBorders>
            <w:shd w:val="clear" w:color="000000" w:fill="FFFFFF"/>
            <w:noWrap/>
            <w:vAlign w:val="center"/>
            <w:hideMark/>
          </w:tcPr>
          <w:p w14:paraId="0889E45A"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nil"/>
              <w:left w:val="single" w:sz="4" w:space="0" w:color="auto"/>
              <w:bottom w:val="nil"/>
              <w:right w:val="nil"/>
            </w:tcBorders>
            <w:shd w:val="clear" w:color="000000" w:fill="FFFFFF"/>
            <w:noWrap/>
            <w:vAlign w:val="center"/>
            <w:hideMark/>
          </w:tcPr>
          <w:p w14:paraId="2D0A02D3"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nil"/>
              <w:right w:val="single" w:sz="4" w:space="0" w:color="auto"/>
            </w:tcBorders>
            <w:shd w:val="clear" w:color="000000" w:fill="FFFFFF"/>
            <w:noWrap/>
            <w:vAlign w:val="center"/>
            <w:hideMark/>
          </w:tcPr>
          <w:p w14:paraId="741B1FFB" w14:textId="77777777" w:rsidR="00CE42D1" w:rsidRPr="0081296E" w:rsidRDefault="00CE42D1" w:rsidP="001941CB">
            <w:pPr>
              <w:spacing w:after="0" w:line="240" w:lineRule="auto"/>
              <w:jc w:val="center"/>
              <w:rPr>
                <w:rFonts w:ascii="Garamond" w:hAnsi="Garamond" w:cs="Times New Roman"/>
                <w:color w:val="000000"/>
                <w:sz w:val="20"/>
                <w:szCs w:val="20"/>
              </w:rPr>
            </w:pPr>
          </w:p>
        </w:tc>
      </w:tr>
      <w:tr w:rsidR="00CE42D1" w:rsidRPr="0081296E" w14:paraId="0E069EA5" w14:textId="77777777" w:rsidTr="00CF1B16">
        <w:trPr>
          <w:trHeight w:val="576"/>
        </w:trPr>
        <w:tc>
          <w:tcPr>
            <w:tcW w:w="1170" w:type="dxa"/>
            <w:tcBorders>
              <w:top w:val="nil"/>
              <w:left w:val="single" w:sz="4" w:space="0" w:color="auto"/>
              <w:bottom w:val="nil"/>
              <w:right w:val="nil"/>
            </w:tcBorders>
            <w:shd w:val="clear" w:color="000000" w:fill="FFFFFF"/>
            <w:noWrap/>
            <w:vAlign w:val="center"/>
            <w:hideMark/>
          </w:tcPr>
          <w:p w14:paraId="4F880CE2"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C.1.1</w:t>
            </w:r>
          </w:p>
        </w:tc>
        <w:tc>
          <w:tcPr>
            <w:tcW w:w="2472" w:type="dxa"/>
            <w:vMerge w:val="restart"/>
            <w:tcBorders>
              <w:top w:val="nil"/>
              <w:left w:val="nil"/>
              <w:bottom w:val="nil"/>
              <w:right w:val="nil"/>
            </w:tcBorders>
            <w:shd w:val="clear" w:color="000000" w:fill="FFFFFF"/>
            <w:vAlign w:val="center"/>
            <w:hideMark/>
          </w:tcPr>
          <w:p w14:paraId="316325DA"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trajton rritjen dhe përmirësimin e sistemeve të furnizimit me ujë, duke përfshirë investimet në, të paktën, në një nga pikat e mëposhtme:</w:t>
            </w:r>
          </w:p>
        </w:tc>
        <w:tc>
          <w:tcPr>
            <w:tcW w:w="3248" w:type="dxa"/>
            <w:tcBorders>
              <w:top w:val="nil"/>
              <w:left w:val="nil"/>
              <w:bottom w:val="nil"/>
              <w:right w:val="nil"/>
            </w:tcBorders>
            <w:shd w:val="clear" w:color="000000" w:fill="FFFFFF"/>
            <w:noWrap/>
            <w:vAlign w:val="center"/>
            <w:hideMark/>
          </w:tcPr>
          <w:p w14:paraId="43AFD750"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nil"/>
              <w:left w:val="single" w:sz="4" w:space="0" w:color="auto"/>
              <w:bottom w:val="nil"/>
              <w:right w:val="nil"/>
            </w:tcBorders>
            <w:shd w:val="clear" w:color="000000" w:fill="FFFFFF"/>
            <w:noWrap/>
            <w:vAlign w:val="center"/>
            <w:hideMark/>
          </w:tcPr>
          <w:p w14:paraId="4BE3FDF7"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nil"/>
              <w:right w:val="single" w:sz="4" w:space="0" w:color="auto"/>
            </w:tcBorders>
            <w:shd w:val="clear" w:color="000000" w:fill="FFFFFF"/>
            <w:noWrap/>
            <w:vAlign w:val="center"/>
            <w:hideMark/>
          </w:tcPr>
          <w:p w14:paraId="0492C7C6" w14:textId="77777777" w:rsidR="00CE42D1" w:rsidRPr="0081296E" w:rsidRDefault="00CE42D1" w:rsidP="001941CB">
            <w:pPr>
              <w:spacing w:after="0" w:line="240" w:lineRule="auto"/>
              <w:jc w:val="center"/>
              <w:rPr>
                <w:rFonts w:ascii="Garamond" w:hAnsi="Garamond" w:cs="Times New Roman"/>
                <w:color w:val="000000"/>
                <w:sz w:val="20"/>
                <w:szCs w:val="20"/>
              </w:rPr>
            </w:pPr>
          </w:p>
        </w:tc>
      </w:tr>
      <w:tr w:rsidR="00CE42D1" w:rsidRPr="0081296E" w14:paraId="613C543A" w14:textId="77777777" w:rsidTr="00CF1B16">
        <w:trPr>
          <w:trHeight w:val="288"/>
        </w:trPr>
        <w:tc>
          <w:tcPr>
            <w:tcW w:w="1170" w:type="dxa"/>
            <w:tcBorders>
              <w:top w:val="nil"/>
              <w:left w:val="single" w:sz="4" w:space="0" w:color="auto"/>
              <w:bottom w:val="single" w:sz="4" w:space="0" w:color="auto"/>
              <w:right w:val="nil"/>
            </w:tcBorders>
            <w:shd w:val="clear" w:color="000000" w:fill="FFFFFF"/>
            <w:noWrap/>
            <w:vAlign w:val="center"/>
            <w:hideMark/>
          </w:tcPr>
          <w:p w14:paraId="2F00DDC2" w14:textId="77777777" w:rsidR="00CE42D1" w:rsidRPr="0081296E" w:rsidRDefault="00CE42D1" w:rsidP="001941CB">
            <w:pPr>
              <w:spacing w:after="0" w:line="240" w:lineRule="auto"/>
              <w:rPr>
                <w:rFonts w:ascii="Garamond" w:hAnsi="Garamond" w:cs="Times New Roman"/>
                <w:color w:val="000000"/>
                <w:sz w:val="20"/>
                <w:szCs w:val="20"/>
              </w:rPr>
            </w:pPr>
          </w:p>
        </w:tc>
        <w:tc>
          <w:tcPr>
            <w:tcW w:w="2472" w:type="dxa"/>
            <w:vMerge/>
            <w:tcBorders>
              <w:top w:val="nil"/>
              <w:left w:val="nil"/>
              <w:right w:val="nil"/>
            </w:tcBorders>
            <w:vAlign w:val="center"/>
            <w:hideMark/>
          </w:tcPr>
          <w:p w14:paraId="4F482FB2"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3248" w:type="dxa"/>
            <w:tcBorders>
              <w:top w:val="nil"/>
              <w:left w:val="nil"/>
              <w:right w:val="nil"/>
            </w:tcBorders>
            <w:shd w:val="clear" w:color="000000" w:fill="FFFFFF"/>
            <w:noWrap/>
            <w:vAlign w:val="bottom"/>
            <w:hideMark/>
          </w:tcPr>
          <w:p w14:paraId="1F5A9FCD"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nil"/>
              <w:left w:val="single" w:sz="4" w:space="0" w:color="auto"/>
              <w:right w:val="nil"/>
            </w:tcBorders>
            <w:shd w:val="clear" w:color="000000" w:fill="FFFFFF"/>
            <w:noWrap/>
            <w:vAlign w:val="center"/>
            <w:hideMark/>
          </w:tcPr>
          <w:p w14:paraId="72B130AB"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right w:val="single" w:sz="4" w:space="0" w:color="auto"/>
            </w:tcBorders>
            <w:shd w:val="clear" w:color="000000" w:fill="FFFFFF"/>
            <w:noWrap/>
            <w:vAlign w:val="center"/>
            <w:hideMark/>
          </w:tcPr>
          <w:p w14:paraId="12A50EFA" w14:textId="77777777" w:rsidR="00CE42D1" w:rsidRPr="0081296E" w:rsidRDefault="00CE42D1" w:rsidP="001941CB">
            <w:pPr>
              <w:spacing w:after="0" w:line="240" w:lineRule="auto"/>
              <w:rPr>
                <w:rFonts w:ascii="Garamond" w:hAnsi="Garamond" w:cs="Times New Roman"/>
                <w:color w:val="000000"/>
                <w:sz w:val="20"/>
                <w:szCs w:val="20"/>
              </w:rPr>
            </w:pPr>
          </w:p>
        </w:tc>
      </w:tr>
      <w:tr w:rsidR="00CE42D1" w:rsidRPr="0081296E" w14:paraId="439AA122" w14:textId="77777777" w:rsidTr="00CF1B16">
        <w:trPr>
          <w:trHeight w:val="151"/>
        </w:trPr>
        <w:tc>
          <w:tcPr>
            <w:tcW w:w="1170" w:type="dxa"/>
            <w:tcBorders>
              <w:top w:val="single" w:sz="4" w:space="0" w:color="auto"/>
              <w:left w:val="single" w:sz="4" w:space="0" w:color="auto"/>
              <w:bottom w:val="single" w:sz="4" w:space="0" w:color="auto"/>
              <w:right w:val="nil"/>
            </w:tcBorders>
            <w:shd w:val="clear" w:color="000000" w:fill="FFFFFF"/>
            <w:noWrap/>
            <w:vAlign w:val="center"/>
            <w:hideMark/>
          </w:tcPr>
          <w:p w14:paraId="627812E1" w14:textId="77777777" w:rsidR="00CE42D1" w:rsidRPr="0081296E" w:rsidRDefault="00CE42D1" w:rsidP="001941CB">
            <w:pPr>
              <w:spacing w:after="0" w:line="240" w:lineRule="auto"/>
              <w:rPr>
                <w:rFonts w:ascii="Garamond" w:hAnsi="Garamond" w:cs="Times New Roman"/>
                <w:color w:val="000000"/>
                <w:sz w:val="20"/>
                <w:szCs w:val="20"/>
              </w:rPr>
            </w:pPr>
          </w:p>
        </w:tc>
        <w:tc>
          <w:tcPr>
            <w:tcW w:w="2472" w:type="dxa"/>
            <w:tcBorders>
              <w:top w:val="single" w:sz="4" w:space="0" w:color="auto"/>
              <w:left w:val="nil"/>
              <w:bottom w:val="single" w:sz="4" w:space="0" w:color="auto"/>
              <w:right w:val="nil"/>
            </w:tcBorders>
            <w:shd w:val="clear" w:color="000000" w:fill="FFFFFF"/>
            <w:vAlign w:val="center"/>
            <w:hideMark/>
          </w:tcPr>
          <w:p w14:paraId="33792B77" w14:textId="4CE3656C"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a. Zgjerimi dhe rehabilitimi i ujëmarrësve (burimet, puset, </w:t>
            </w:r>
            <w:r w:rsidR="00F568B6" w:rsidRPr="0081296E">
              <w:rPr>
                <w:rFonts w:ascii="Garamond" w:hAnsi="Garamond" w:cs="Times New Roman"/>
                <w:color w:val="000000"/>
                <w:sz w:val="20"/>
                <w:szCs w:val="20"/>
              </w:rPr>
              <w:t>ujërat</w:t>
            </w:r>
            <w:r w:rsidRPr="0081296E">
              <w:rPr>
                <w:rFonts w:ascii="Garamond" w:hAnsi="Garamond" w:cs="Times New Roman"/>
                <w:color w:val="000000"/>
                <w:sz w:val="20"/>
                <w:szCs w:val="20"/>
              </w:rPr>
              <w:t xml:space="preserve"> sipërfaqësore)</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t xml:space="preserve"> </w:t>
            </w:r>
          </w:p>
          <w:p w14:paraId="58C306A9" w14:textId="4AB6CCE1" w:rsidR="00F568B6"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b. Zgjerimi dhe rehabilitimi i objekteve të trajtimit dhe dezinfektimit të ujit (p.sh. klorinimi)</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t xml:space="preserve"> </w:t>
            </w:r>
          </w:p>
          <w:p w14:paraId="4A853305" w14:textId="38E37F59"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 Zgjerimi dhe rehabilitimi i rrjetit të shpërndarjes dhe rrjetit të transmetimit</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t xml:space="preserve"> </w:t>
            </w:r>
          </w:p>
          <w:p w14:paraId="730328E5" w14:textId="0159C61E"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d. Rehabilitimi/</w:t>
            </w:r>
            <w:r w:rsidR="00F568B6" w:rsidRPr="0081296E">
              <w:rPr>
                <w:rFonts w:ascii="Garamond" w:hAnsi="Garamond" w:cs="Times New Roman"/>
                <w:color w:val="000000"/>
                <w:sz w:val="20"/>
                <w:szCs w:val="20"/>
              </w:rPr>
              <w:t xml:space="preserve"> </w:t>
            </w:r>
            <w:r w:rsidRPr="0081296E">
              <w:rPr>
                <w:rFonts w:ascii="Garamond" w:hAnsi="Garamond" w:cs="Times New Roman"/>
                <w:color w:val="000000"/>
                <w:sz w:val="20"/>
                <w:szCs w:val="20"/>
              </w:rPr>
              <w:t>zëvendësimi i lidhjeve të shërbimit</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t xml:space="preserve"> </w:t>
            </w:r>
          </w:p>
          <w:p w14:paraId="5B44D07A" w14:textId="6C120ADE"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e. Zgjerimi dhe rehabilitimi i stacioneve të pompimit</w:t>
            </w:r>
            <w:r w:rsidR="00F568B6" w:rsidRPr="0081296E">
              <w:rPr>
                <w:rFonts w:ascii="Garamond" w:hAnsi="Garamond" w:cs="Times New Roman"/>
                <w:color w:val="000000"/>
                <w:sz w:val="20"/>
                <w:szCs w:val="20"/>
              </w:rPr>
              <w:t>;</w:t>
            </w:r>
          </w:p>
          <w:p w14:paraId="79FEB8C0" w14:textId="78A62D3D"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f. Zgjerimi dhe rehabilitimi i rezervuarëve të ujit</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br/>
              <w:t>g. Ndërrimi i matësve të ujit me shumicë dhe konsumatorit</w:t>
            </w:r>
            <w:r w:rsidR="00F568B6" w:rsidRPr="0081296E">
              <w:rPr>
                <w:rFonts w:ascii="Garamond" w:hAnsi="Garamond" w:cs="Times New Roman"/>
                <w:color w:val="000000"/>
                <w:sz w:val="20"/>
                <w:szCs w:val="20"/>
              </w:rPr>
              <w:t>.</w:t>
            </w:r>
          </w:p>
        </w:tc>
        <w:tc>
          <w:tcPr>
            <w:tcW w:w="3248" w:type="dxa"/>
            <w:tcBorders>
              <w:top w:val="single" w:sz="4" w:space="0" w:color="auto"/>
              <w:left w:val="nil"/>
              <w:bottom w:val="single" w:sz="4" w:space="0" w:color="auto"/>
              <w:right w:val="nil"/>
            </w:tcBorders>
            <w:shd w:val="clear" w:color="000000" w:fill="FFFFFF"/>
            <w:vAlign w:val="center"/>
            <w:hideMark/>
          </w:tcPr>
          <w:p w14:paraId="3C029530"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4A221A98"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single" w:sz="4" w:space="0" w:color="auto"/>
              <w:left w:val="single" w:sz="4" w:space="0" w:color="auto"/>
              <w:bottom w:val="single" w:sz="4" w:space="0" w:color="auto"/>
              <w:right w:val="nil"/>
            </w:tcBorders>
            <w:shd w:val="clear" w:color="000000" w:fill="FFFFFF"/>
            <w:noWrap/>
            <w:vAlign w:val="center"/>
            <w:hideMark/>
          </w:tcPr>
          <w:p w14:paraId="19630FFD"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691D6D"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20%</w:t>
            </w:r>
          </w:p>
        </w:tc>
      </w:tr>
      <w:tr w:rsidR="00CE42D1" w:rsidRPr="0081296E" w14:paraId="760B0509" w14:textId="77777777" w:rsidTr="00CF1B16">
        <w:trPr>
          <w:trHeight w:val="93"/>
        </w:trPr>
        <w:tc>
          <w:tcPr>
            <w:tcW w:w="1170" w:type="dxa"/>
            <w:tcBorders>
              <w:top w:val="single" w:sz="4" w:space="0" w:color="auto"/>
              <w:left w:val="single" w:sz="4" w:space="0" w:color="auto"/>
              <w:right w:val="nil"/>
            </w:tcBorders>
            <w:shd w:val="clear" w:color="000000" w:fill="FFFFFF"/>
            <w:noWrap/>
            <w:vAlign w:val="center"/>
            <w:hideMark/>
          </w:tcPr>
          <w:p w14:paraId="1E247A95"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C.1.2</w:t>
            </w:r>
          </w:p>
        </w:tc>
        <w:tc>
          <w:tcPr>
            <w:tcW w:w="2472" w:type="dxa"/>
            <w:tcBorders>
              <w:top w:val="single" w:sz="4" w:space="0" w:color="auto"/>
              <w:left w:val="nil"/>
              <w:right w:val="nil"/>
            </w:tcBorders>
            <w:shd w:val="clear" w:color="000000" w:fill="FFFFFF"/>
            <w:vAlign w:val="center"/>
            <w:hideMark/>
          </w:tcPr>
          <w:p w14:paraId="787F68D0"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Projektet që trajtojnë rritjen dhe përmirësimin e sistemeve të furnizimit me ujë mund të përfshijnë gjithashtu investime në të paktën një nga pikat e mëposhtme:</w:t>
            </w:r>
          </w:p>
        </w:tc>
        <w:tc>
          <w:tcPr>
            <w:tcW w:w="3248" w:type="dxa"/>
            <w:tcBorders>
              <w:top w:val="single" w:sz="4" w:space="0" w:color="auto"/>
              <w:left w:val="nil"/>
              <w:right w:val="nil"/>
            </w:tcBorders>
            <w:shd w:val="clear" w:color="000000" w:fill="FFFFFF"/>
            <w:noWrap/>
            <w:vAlign w:val="center"/>
            <w:hideMark/>
          </w:tcPr>
          <w:p w14:paraId="4AE4E6BA"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single" w:sz="4" w:space="0" w:color="auto"/>
              <w:left w:val="single" w:sz="4" w:space="0" w:color="auto"/>
              <w:right w:val="nil"/>
            </w:tcBorders>
            <w:shd w:val="clear" w:color="000000" w:fill="FFFFFF"/>
            <w:noWrap/>
            <w:vAlign w:val="center"/>
            <w:hideMark/>
          </w:tcPr>
          <w:p w14:paraId="4A744E74"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single" w:sz="4" w:space="0" w:color="auto"/>
              <w:left w:val="single" w:sz="4" w:space="0" w:color="auto"/>
              <w:right w:val="single" w:sz="4" w:space="0" w:color="auto"/>
            </w:tcBorders>
            <w:shd w:val="clear" w:color="000000" w:fill="FFFFFF"/>
            <w:noWrap/>
            <w:vAlign w:val="center"/>
            <w:hideMark/>
          </w:tcPr>
          <w:p w14:paraId="6AF28CA8" w14:textId="77777777" w:rsidR="00CE42D1" w:rsidRPr="0081296E" w:rsidRDefault="00CE42D1" w:rsidP="001941CB">
            <w:pPr>
              <w:spacing w:after="0" w:line="240" w:lineRule="auto"/>
              <w:rPr>
                <w:rFonts w:ascii="Garamond" w:hAnsi="Garamond" w:cs="Times New Roman"/>
                <w:color w:val="000000"/>
                <w:sz w:val="20"/>
                <w:szCs w:val="20"/>
              </w:rPr>
            </w:pPr>
          </w:p>
        </w:tc>
      </w:tr>
      <w:tr w:rsidR="00CE42D1" w:rsidRPr="0081296E" w14:paraId="072FB8F8" w14:textId="77777777" w:rsidTr="00CF1B16">
        <w:trPr>
          <w:trHeight w:val="1152"/>
        </w:trPr>
        <w:tc>
          <w:tcPr>
            <w:tcW w:w="1170" w:type="dxa"/>
            <w:tcBorders>
              <w:top w:val="nil"/>
              <w:left w:val="single" w:sz="4" w:space="0" w:color="auto"/>
              <w:bottom w:val="single" w:sz="4" w:space="0" w:color="auto"/>
              <w:right w:val="nil"/>
            </w:tcBorders>
            <w:shd w:val="clear" w:color="000000" w:fill="FFFFFF"/>
            <w:noWrap/>
            <w:vAlign w:val="center"/>
            <w:hideMark/>
          </w:tcPr>
          <w:p w14:paraId="1FCD1BCA" w14:textId="77777777" w:rsidR="00CE42D1" w:rsidRPr="0081296E" w:rsidRDefault="00CE42D1" w:rsidP="001941CB">
            <w:pPr>
              <w:spacing w:after="0" w:line="240" w:lineRule="auto"/>
              <w:rPr>
                <w:rFonts w:ascii="Garamond" w:hAnsi="Garamond" w:cs="Times New Roman"/>
                <w:color w:val="000000"/>
                <w:sz w:val="20"/>
                <w:szCs w:val="20"/>
              </w:rPr>
            </w:pPr>
          </w:p>
        </w:tc>
        <w:tc>
          <w:tcPr>
            <w:tcW w:w="2472" w:type="dxa"/>
            <w:tcBorders>
              <w:top w:val="nil"/>
              <w:left w:val="nil"/>
              <w:bottom w:val="single" w:sz="4" w:space="0" w:color="auto"/>
              <w:right w:val="nil"/>
            </w:tcBorders>
            <w:shd w:val="clear" w:color="000000" w:fill="FFFFFF"/>
            <w:vAlign w:val="center"/>
            <w:hideMark/>
          </w:tcPr>
          <w:p w14:paraId="1AAFCF0E" w14:textId="1A227F3D"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a. Automjete për operim dhe mirëmbajtje</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t xml:space="preserve"> </w:t>
            </w:r>
          </w:p>
          <w:p w14:paraId="65A7082D" w14:textId="3878073A"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b. Pajisjet për operim dhe mirëmbajtje</w:t>
            </w:r>
            <w:r w:rsidR="00F568B6" w:rsidRPr="0081296E">
              <w:rPr>
                <w:rFonts w:ascii="Garamond" w:hAnsi="Garamond" w:cs="Times New Roman"/>
                <w:color w:val="000000"/>
                <w:sz w:val="20"/>
                <w:szCs w:val="20"/>
              </w:rPr>
              <w:t>;</w:t>
            </w:r>
            <w:r w:rsidRPr="0081296E">
              <w:rPr>
                <w:rFonts w:ascii="Garamond" w:hAnsi="Garamond" w:cs="Times New Roman"/>
                <w:color w:val="000000"/>
                <w:sz w:val="20"/>
                <w:szCs w:val="20"/>
              </w:rPr>
              <w:t xml:space="preserve"> </w:t>
            </w:r>
          </w:p>
          <w:p w14:paraId="53F19A1C" w14:textId="5F1DE7BF"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c. Ndërtesat </w:t>
            </w:r>
            <w:r w:rsidR="00C83789" w:rsidRPr="0081296E">
              <w:rPr>
                <w:rFonts w:ascii="Garamond" w:hAnsi="Garamond" w:cs="Times New Roman"/>
                <w:color w:val="000000"/>
                <w:sz w:val="20"/>
                <w:szCs w:val="20"/>
              </w:rPr>
              <w:t>administrative</w:t>
            </w:r>
            <w:r w:rsidRPr="0081296E">
              <w:rPr>
                <w:rFonts w:ascii="Garamond" w:hAnsi="Garamond" w:cs="Times New Roman"/>
                <w:color w:val="000000"/>
                <w:sz w:val="20"/>
                <w:szCs w:val="20"/>
              </w:rPr>
              <w:t>. Ndërtesat O&amp;M (garazh, punishte, magazina etj.)</w:t>
            </w:r>
            <w:r w:rsidR="00F568B6" w:rsidRPr="0081296E">
              <w:rPr>
                <w:rFonts w:ascii="Garamond" w:hAnsi="Garamond" w:cs="Times New Roman"/>
                <w:color w:val="000000"/>
                <w:sz w:val="20"/>
                <w:szCs w:val="20"/>
              </w:rPr>
              <w:t>.</w:t>
            </w:r>
          </w:p>
        </w:tc>
        <w:tc>
          <w:tcPr>
            <w:tcW w:w="3248" w:type="dxa"/>
            <w:tcBorders>
              <w:top w:val="nil"/>
              <w:left w:val="nil"/>
              <w:bottom w:val="single" w:sz="4" w:space="0" w:color="auto"/>
              <w:right w:val="nil"/>
            </w:tcBorders>
            <w:shd w:val="clear" w:color="000000" w:fill="FFFFFF"/>
            <w:vAlign w:val="center"/>
            <w:hideMark/>
          </w:tcPr>
          <w:p w14:paraId="76B2165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2910C0B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02BEA2C6"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66773B6D"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25B87424" w14:textId="77777777" w:rsidTr="00CF1B16">
        <w:trPr>
          <w:trHeight w:val="301"/>
        </w:trPr>
        <w:tc>
          <w:tcPr>
            <w:tcW w:w="1170" w:type="dxa"/>
            <w:tcBorders>
              <w:top w:val="single" w:sz="4" w:space="0" w:color="auto"/>
              <w:left w:val="single" w:sz="4" w:space="0" w:color="auto"/>
              <w:bottom w:val="nil"/>
              <w:right w:val="nil"/>
            </w:tcBorders>
            <w:shd w:val="clear" w:color="000000" w:fill="FFFFFF"/>
            <w:noWrap/>
            <w:vAlign w:val="center"/>
            <w:hideMark/>
          </w:tcPr>
          <w:p w14:paraId="4CD7A995" w14:textId="3610871D"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C.2</w:t>
            </w:r>
          </w:p>
        </w:tc>
        <w:tc>
          <w:tcPr>
            <w:tcW w:w="2472" w:type="dxa"/>
            <w:tcBorders>
              <w:top w:val="single" w:sz="4" w:space="0" w:color="auto"/>
              <w:left w:val="nil"/>
              <w:bottom w:val="nil"/>
              <w:right w:val="nil"/>
            </w:tcBorders>
            <w:shd w:val="clear" w:color="000000" w:fill="FFFFFF"/>
            <w:noWrap/>
            <w:vAlign w:val="center"/>
            <w:hideMark/>
          </w:tcPr>
          <w:p w14:paraId="08918868" w14:textId="0EC21AED"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F568B6" w:rsidRPr="0081296E">
              <w:rPr>
                <w:rFonts w:ascii="Garamond" w:hAnsi="Garamond" w:cs="Times New Roman"/>
                <w:b/>
                <w:bCs/>
                <w:color w:val="000000"/>
                <w:sz w:val="20"/>
                <w:szCs w:val="20"/>
              </w:rPr>
              <w:t>t</w:t>
            </w:r>
            <w:r w:rsidRPr="0081296E">
              <w:rPr>
                <w:rFonts w:ascii="Garamond" w:hAnsi="Garamond" w:cs="Times New Roman"/>
                <w:b/>
                <w:bCs/>
                <w:color w:val="000000"/>
                <w:sz w:val="20"/>
                <w:szCs w:val="20"/>
              </w:rPr>
              <w:t>eknike</w:t>
            </w:r>
          </w:p>
        </w:tc>
        <w:tc>
          <w:tcPr>
            <w:tcW w:w="3248" w:type="dxa"/>
            <w:tcBorders>
              <w:top w:val="single" w:sz="4" w:space="0" w:color="auto"/>
              <w:left w:val="nil"/>
              <w:bottom w:val="nil"/>
              <w:right w:val="nil"/>
            </w:tcBorders>
            <w:shd w:val="clear" w:color="000000" w:fill="FFFFFF"/>
            <w:noWrap/>
            <w:vAlign w:val="center"/>
            <w:hideMark/>
          </w:tcPr>
          <w:p w14:paraId="522AB800" w14:textId="77777777" w:rsidR="00CE42D1" w:rsidRPr="0081296E" w:rsidRDefault="00CE42D1" w:rsidP="001941CB">
            <w:pPr>
              <w:spacing w:after="0" w:line="240" w:lineRule="auto"/>
              <w:rPr>
                <w:rFonts w:ascii="Garamond" w:hAnsi="Garamond" w:cs="Times New Roman"/>
                <w:b/>
                <w:bCs/>
                <w:color w:val="000000"/>
                <w:sz w:val="20"/>
                <w:szCs w:val="20"/>
              </w:rPr>
            </w:pPr>
          </w:p>
        </w:tc>
        <w:tc>
          <w:tcPr>
            <w:tcW w:w="888" w:type="dxa"/>
            <w:tcBorders>
              <w:top w:val="single" w:sz="4" w:space="0" w:color="auto"/>
              <w:left w:val="single" w:sz="4" w:space="0" w:color="auto"/>
              <w:bottom w:val="nil"/>
              <w:right w:val="nil"/>
            </w:tcBorders>
            <w:shd w:val="clear" w:color="000000" w:fill="FFFFFF"/>
            <w:noWrap/>
            <w:vAlign w:val="center"/>
            <w:hideMark/>
          </w:tcPr>
          <w:p w14:paraId="4BE1B702"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single" w:sz="4" w:space="0" w:color="auto"/>
              <w:left w:val="single" w:sz="4" w:space="0" w:color="auto"/>
              <w:bottom w:val="nil"/>
              <w:right w:val="single" w:sz="4" w:space="0" w:color="auto"/>
            </w:tcBorders>
            <w:shd w:val="clear" w:color="000000" w:fill="FFFFFF"/>
            <w:noWrap/>
            <w:vAlign w:val="center"/>
            <w:hideMark/>
          </w:tcPr>
          <w:p w14:paraId="2D36ADDB" w14:textId="77777777" w:rsidR="00CE42D1" w:rsidRPr="0081296E" w:rsidRDefault="00CE42D1" w:rsidP="001941CB">
            <w:pPr>
              <w:spacing w:after="0" w:line="240" w:lineRule="auto"/>
              <w:jc w:val="center"/>
              <w:rPr>
                <w:rFonts w:ascii="Garamond" w:hAnsi="Garamond" w:cs="Times New Roman"/>
                <w:color w:val="000000"/>
                <w:sz w:val="20"/>
                <w:szCs w:val="20"/>
              </w:rPr>
            </w:pPr>
          </w:p>
        </w:tc>
      </w:tr>
      <w:tr w:rsidR="00CE42D1" w:rsidRPr="0081296E" w14:paraId="4EF13FA9" w14:textId="77777777" w:rsidTr="00CF1B16">
        <w:trPr>
          <w:trHeight w:val="576"/>
        </w:trPr>
        <w:tc>
          <w:tcPr>
            <w:tcW w:w="1170" w:type="dxa"/>
            <w:tcBorders>
              <w:top w:val="nil"/>
              <w:left w:val="single" w:sz="4" w:space="0" w:color="auto"/>
              <w:bottom w:val="single" w:sz="4" w:space="0" w:color="auto"/>
              <w:right w:val="nil"/>
            </w:tcBorders>
            <w:shd w:val="clear" w:color="000000" w:fill="FFFFFF"/>
            <w:noWrap/>
            <w:vAlign w:val="center"/>
            <w:hideMark/>
          </w:tcPr>
          <w:p w14:paraId="304C4ACB"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C.2.1</w:t>
            </w:r>
          </w:p>
        </w:tc>
        <w:tc>
          <w:tcPr>
            <w:tcW w:w="2472" w:type="dxa"/>
            <w:tcBorders>
              <w:top w:val="nil"/>
              <w:left w:val="nil"/>
              <w:bottom w:val="single" w:sz="4" w:space="0" w:color="auto"/>
              <w:right w:val="nil"/>
            </w:tcBorders>
            <w:shd w:val="clear" w:color="000000" w:fill="FFFFFF"/>
            <w:vAlign w:val="center"/>
            <w:hideMark/>
          </w:tcPr>
          <w:p w14:paraId="79DE0CAF"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përfshin teknologji të reja</w:t>
            </w:r>
          </w:p>
        </w:tc>
        <w:tc>
          <w:tcPr>
            <w:tcW w:w="3248" w:type="dxa"/>
            <w:tcBorders>
              <w:top w:val="nil"/>
              <w:left w:val="nil"/>
              <w:bottom w:val="single" w:sz="4" w:space="0" w:color="auto"/>
              <w:right w:val="nil"/>
            </w:tcBorders>
            <w:shd w:val="clear" w:color="000000" w:fill="FFFFFF"/>
            <w:vAlign w:val="center"/>
            <w:hideMark/>
          </w:tcPr>
          <w:p w14:paraId="56998597"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AA6E0F9"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4F11989B"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71185E94"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0B0D8A98" w14:textId="77777777" w:rsidTr="00CF1B16">
        <w:trPr>
          <w:trHeight w:val="118"/>
        </w:trPr>
        <w:tc>
          <w:tcPr>
            <w:tcW w:w="1170" w:type="dxa"/>
            <w:tcBorders>
              <w:top w:val="nil"/>
              <w:left w:val="single" w:sz="4" w:space="0" w:color="auto"/>
              <w:bottom w:val="single" w:sz="4" w:space="0" w:color="auto"/>
              <w:right w:val="nil"/>
            </w:tcBorders>
            <w:shd w:val="clear" w:color="000000" w:fill="FFFFFF"/>
            <w:noWrap/>
            <w:vAlign w:val="center"/>
            <w:hideMark/>
          </w:tcPr>
          <w:p w14:paraId="182425D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C.2.2</w:t>
            </w:r>
          </w:p>
        </w:tc>
        <w:tc>
          <w:tcPr>
            <w:tcW w:w="2472" w:type="dxa"/>
            <w:tcBorders>
              <w:top w:val="nil"/>
              <w:left w:val="nil"/>
              <w:bottom w:val="single" w:sz="4" w:space="0" w:color="auto"/>
              <w:right w:val="nil"/>
            </w:tcBorders>
            <w:shd w:val="clear" w:color="000000" w:fill="FFFFFF"/>
            <w:vAlign w:val="center"/>
            <w:hideMark/>
          </w:tcPr>
          <w:p w14:paraId="3DCB7A39"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tashmë është përgatitur (gatishmëri dhe pjekuri)</w:t>
            </w:r>
          </w:p>
        </w:tc>
        <w:tc>
          <w:tcPr>
            <w:tcW w:w="3248" w:type="dxa"/>
            <w:tcBorders>
              <w:top w:val="nil"/>
              <w:left w:val="nil"/>
              <w:bottom w:val="single" w:sz="4" w:space="0" w:color="auto"/>
              <w:right w:val="nil"/>
            </w:tcBorders>
            <w:shd w:val="clear" w:color="000000" w:fill="FFFFFF"/>
            <w:vAlign w:val="center"/>
            <w:hideMark/>
          </w:tcPr>
          <w:p w14:paraId="421CB87F"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62DEA72B"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12BFFDF5"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6A7E519B"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75E405B9" w14:textId="77777777" w:rsidTr="00CF1B16">
        <w:trPr>
          <w:trHeight w:val="280"/>
        </w:trPr>
        <w:tc>
          <w:tcPr>
            <w:tcW w:w="1170" w:type="dxa"/>
            <w:tcBorders>
              <w:top w:val="nil"/>
              <w:left w:val="single" w:sz="4" w:space="0" w:color="auto"/>
              <w:bottom w:val="single" w:sz="4" w:space="0" w:color="auto"/>
              <w:right w:val="nil"/>
            </w:tcBorders>
            <w:shd w:val="clear" w:color="000000" w:fill="FFFFFF"/>
            <w:noWrap/>
            <w:vAlign w:val="center"/>
            <w:hideMark/>
          </w:tcPr>
          <w:p w14:paraId="218A902F"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C.2.3</w:t>
            </w:r>
          </w:p>
        </w:tc>
        <w:tc>
          <w:tcPr>
            <w:tcW w:w="2472" w:type="dxa"/>
            <w:tcBorders>
              <w:top w:val="nil"/>
              <w:left w:val="nil"/>
              <w:bottom w:val="single" w:sz="4" w:space="0" w:color="auto"/>
              <w:right w:val="nil"/>
            </w:tcBorders>
            <w:shd w:val="clear" w:color="000000" w:fill="FFFFFF"/>
            <w:vAlign w:val="center"/>
            <w:hideMark/>
          </w:tcPr>
          <w:p w14:paraId="5BCA1FEF"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është i përgjegjshëm ose elastik ndaj ndryshimeve klimatike dhe përshtatjes</w:t>
            </w:r>
          </w:p>
        </w:tc>
        <w:tc>
          <w:tcPr>
            <w:tcW w:w="3248" w:type="dxa"/>
            <w:tcBorders>
              <w:top w:val="nil"/>
              <w:left w:val="nil"/>
              <w:bottom w:val="single" w:sz="4" w:space="0" w:color="auto"/>
              <w:right w:val="nil"/>
            </w:tcBorders>
            <w:shd w:val="clear" w:color="000000" w:fill="FFFFFF"/>
            <w:vAlign w:val="center"/>
            <w:hideMark/>
          </w:tcPr>
          <w:p w14:paraId="7437EAE3"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203B0938"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13DD5B79"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2E0AF84A"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3C4EDADF" w14:textId="77777777" w:rsidTr="00CF1B16">
        <w:trPr>
          <w:trHeight w:val="173"/>
        </w:trPr>
        <w:tc>
          <w:tcPr>
            <w:tcW w:w="1170" w:type="dxa"/>
            <w:tcBorders>
              <w:top w:val="nil"/>
              <w:left w:val="single" w:sz="4" w:space="0" w:color="auto"/>
              <w:bottom w:val="nil"/>
              <w:right w:val="nil"/>
            </w:tcBorders>
            <w:shd w:val="clear" w:color="000000" w:fill="FFFFFF"/>
            <w:noWrap/>
            <w:vAlign w:val="center"/>
            <w:hideMark/>
          </w:tcPr>
          <w:p w14:paraId="47BC780D" w14:textId="2100C84A"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C.3</w:t>
            </w:r>
          </w:p>
        </w:tc>
        <w:tc>
          <w:tcPr>
            <w:tcW w:w="2472" w:type="dxa"/>
            <w:tcBorders>
              <w:top w:val="nil"/>
              <w:left w:val="nil"/>
              <w:bottom w:val="nil"/>
              <w:right w:val="nil"/>
            </w:tcBorders>
            <w:shd w:val="clear" w:color="000000" w:fill="FFFFFF"/>
            <w:noWrap/>
            <w:vAlign w:val="center"/>
            <w:hideMark/>
          </w:tcPr>
          <w:p w14:paraId="24566FA7" w14:textId="4C3436AC"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C83789" w:rsidRPr="0081296E">
              <w:rPr>
                <w:rFonts w:ascii="Garamond" w:hAnsi="Garamond" w:cs="Times New Roman"/>
                <w:b/>
                <w:bCs/>
                <w:color w:val="000000"/>
                <w:sz w:val="20"/>
                <w:szCs w:val="20"/>
              </w:rPr>
              <w:t>financiare/ekonomike</w:t>
            </w:r>
          </w:p>
        </w:tc>
        <w:tc>
          <w:tcPr>
            <w:tcW w:w="3248" w:type="dxa"/>
            <w:tcBorders>
              <w:top w:val="nil"/>
              <w:left w:val="nil"/>
              <w:bottom w:val="nil"/>
              <w:right w:val="nil"/>
            </w:tcBorders>
            <w:shd w:val="clear" w:color="000000" w:fill="FFFFFF"/>
            <w:noWrap/>
            <w:vAlign w:val="center"/>
            <w:hideMark/>
          </w:tcPr>
          <w:p w14:paraId="230626D9" w14:textId="77777777" w:rsidR="00CE42D1" w:rsidRPr="0081296E" w:rsidRDefault="00CE42D1" w:rsidP="001941CB">
            <w:pPr>
              <w:spacing w:after="0" w:line="240" w:lineRule="auto"/>
              <w:jc w:val="center"/>
              <w:rPr>
                <w:rFonts w:ascii="Garamond" w:hAnsi="Garamond" w:cs="Times New Roman"/>
                <w:b/>
                <w:bCs/>
                <w:color w:val="000000"/>
                <w:sz w:val="20"/>
                <w:szCs w:val="20"/>
              </w:rPr>
            </w:pPr>
          </w:p>
        </w:tc>
        <w:tc>
          <w:tcPr>
            <w:tcW w:w="888" w:type="dxa"/>
            <w:tcBorders>
              <w:top w:val="nil"/>
              <w:left w:val="single" w:sz="4" w:space="0" w:color="auto"/>
              <w:bottom w:val="nil"/>
              <w:right w:val="nil"/>
            </w:tcBorders>
            <w:shd w:val="clear" w:color="000000" w:fill="FFFFFF"/>
            <w:noWrap/>
            <w:vAlign w:val="center"/>
            <w:hideMark/>
          </w:tcPr>
          <w:p w14:paraId="3E0D09C1"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nil"/>
              <w:right w:val="single" w:sz="4" w:space="0" w:color="auto"/>
            </w:tcBorders>
            <w:shd w:val="clear" w:color="000000" w:fill="FFFFFF"/>
            <w:noWrap/>
            <w:vAlign w:val="center"/>
            <w:hideMark/>
          </w:tcPr>
          <w:p w14:paraId="153C106D" w14:textId="77777777" w:rsidR="00CE42D1" w:rsidRPr="0081296E" w:rsidRDefault="00CE42D1" w:rsidP="001941CB">
            <w:pPr>
              <w:spacing w:after="0" w:line="240" w:lineRule="auto"/>
              <w:jc w:val="center"/>
              <w:rPr>
                <w:rFonts w:ascii="Garamond" w:hAnsi="Garamond" w:cs="Times New Roman"/>
                <w:color w:val="000000"/>
                <w:sz w:val="20"/>
                <w:szCs w:val="20"/>
              </w:rPr>
            </w:pPr>
          </w:p>
        </w:tc>
      </w:tr>
      <w:tr w:rsidR="00CE42D1" w:rsidRPr="0081296E" w14:paraId="3F5D0F1F" w14:textId="77777777" w:rsidTr="00CF1B16">
        <w:trPr>
          <w:trHeight w:val="398"/>
        </w:trPr>
        <w:tc>
          <w:tcPr>
            <w:tcW w:w="1170" w:type="dxa"/>
            <w:tcBorders>
              <w:top w:val="nil"/>
              <w:left w:val="single" w:sz="4" w:space="0" w:color="auto"/>
              <w:bottom w:val="single" w:sz="4" w:space="0" w:color="auto"/>
              <w:right w:val="nil"/>
            </w:tcBorders>
            <w:shd w:val="clear" w:color="000000" w:fill="FFFFFF"/>
            <w:noWrap/>
            <w:vAlign w:val="center"/>
            <w:hideMark/>
          </w:tcPr>
          <w:p w14:paraId="382F7C79"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C.3.1</w:t>
            </w:r>
          </w:p>
        </w:tc>
        <w:tc>
          <w:tcPr>
            <w:tcW w:w="2472" w:type="dxa"/>
            <w:tcBorders>
              <w:top w:val="nil"/>
              <w:left w:val="nil"/>
              <w:bottom w:val="single" w:sz="4" w:space="0" w:color="auto"/>
              <w:right w:val="nil"/>
            </w:tcBorders>
            <w:shd w:val="clear" w:color="000000" w:fill="FFFFFF"/>
            <w:vAlign w:val="center"/>
            <w:hideMark/>
          </w:tcPr>
          <w:p w14:paraId="10C6F12C"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përmban një analizë kosto-përfitim</w:t>
            </w:r>
          </w:p>
        </w:tc>
        <w:tc>
          <w:tcPr>
            <w:tcW w:w="3248" w:type="dxa"/>
            <w:tcBorders>
              <w:top w:val="nil"/>
              <w:left w:val="nil"/>
              <w:bottom w:val="single" w:sz="4" w:space="0" w:color="auto"/>
              <w:right w:val="nil"/>
            </w:tcBorders>
            <w:shd w:val="clear" w:color="000000" w:fill="FFFFFF"/>
            <w:vAlign w:val="center"/>
            <w:hideMark/>
          </w:tcPr>
          <w:p w14:paraId="3B1ED5D7"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28FE5D11"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single" w:sz="4" w:space="0" w:color="auto"/>
            </w:tcBorders>
            <w:shd w:val="clear" w:color="000000" w:fill="FFFFFF"/>
            <w:noWrap/>
            <w:vAlign w:val="center"/>
            <w:hideMark/>
          </w:tcPr>
          <w:p w14:paraId="41452559"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nil"/>
              <w:bottom w:val="single" w:sz="4" w:space="0" w:color="auto"/>
              <w:right w:val="single" w:sz="4" w:space="0" w:color="auto"/>
            </w:tcBorders>
            <w:shd w:val="clear" w:color="000000" w:fill="FFFFFF"/>
            <w:noWrap/>
            <w:vAlign w:val="center"/>
            <w:hideMark/>
          </w:tcPr>
          <w:p w14:paraId="14B6AED0"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487C4F0A" w14:textId="77777777" w:rsidTr="00CF1B16">
        <w:trPr>
          <w:trHeight w:val="422"/>
        </w:trPr>
        <w:tc>
          <w:tcPr>
            <w:tcW w:w="1170" w:type="dxa"/>
            <w:tcBorders>
              <w:top w:val="nil"/>
              <w:left w:val="single" w:sz="4" w:space="0" w:color="auto"/>
              <w:bottom w:val="single" w:sz="4" w:space="0" w:color="auto"/>
              <w:right w:val="nil"/>
            </w:tcBorders>
            <w:shd w:val="clear" w:color="000000" w:fill="FFFFFF"/>
            <w:noWrap/>
            <w:vAlign w:val="center"/>
            <w:hideMark/>
          </w:tcPr>
          <w:p w14:paraId="7019DC85"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C.3.2</w:t>
            </w:r>
          </w:p>
        </w:tc>
        <w:tc>
          <w:tcPr>
            <w:tcW w:w="2472" w:type="dxa"/>
            <w:tcBorders>
              <w:top w:val="nil"/>
              <w:left w:val="nil"/>
              <w:bottom w:val="single" w:sz="4" w:space="0" w:color="auto"/>
              <w:right w:val="nil"/>
            </w:tcBorders>
            <w:shd w:val="clear" w:color="000000" w:fill="FFFFFF"/>
            <w:vAlign w:val="center"/>
            <w:hideMark/>
          </w:tcPr>
          <w:p w14:paraId="2B2DC65D" w14:textId="3C417552"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Projekti kontribuon në qëndrueshmërinë financiare të </w:t>
            </w:r>
            <w:r w:rsidR="00C83789" w:rsidRPr="0081296E">
              <w:rPr>
                <w:rFonts w:ascii="Garamond" w:hAnsi="Garamond" w:cs="Times New Roman"/>
                <w:color w:val="000000"/>
                <w:sz w:val="20"/>
                <w:szCs w:val="20"/>
              </w:rPr>
              <w:t>shoqërisë</w:t>
            </w:r>
          </w:p>
        </w:tc>
        <w:tc>
          <w:tcPr>
            <w:tcW w:w="3248" w:type="dxa"/>
            <w:tcBorders>
              <w:top w:val="nil"/>
              <w:left w:val="nil"/>
              <w:bottom w:val="single" w:sz="4" w:space="0" w:color="auto"/>
              <w:right w:val="nil"/>
            </w:tcBorders>
            <w:shd w:val="clear" w:color="000000" w:fill="FFFFFF"/>
            <w:vAlign w:val="center"/>
            <w:hideMark/>
          </w:tcPr>
          <w:p w14:paraId="161FB4EE"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96CCB74"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3DC5F56F"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6E658A6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37203A26" w14:textId="77777777" w:rsidTr="00CF1B16">
        <w:trPr>
          <w:trHeight w:val="288"/>
        </w:trPr>
        <w:tc>
          <w:tcPr>
            <w:tcW w:w="1170" w:type="dxa"/>
            <w:tcBorders>
              <w:top w:val="nil"/>
              <w:left w:val="single" w:sz="4" w:space="0" w:color="auto"/>
              <w:bottom w:val="nil"/>
              <w:right w:val="nil"/>
            </w:tcBorders>
            <w:shd w:val="clear" w:color="000000" w:fill="FFFFFF"/>
            <w:noWrap/>
            <w:vAlign w:val="center"/>
            <w:hideMark/>
          </w:tcPr>
          <w:p w14:paraId="63F10B92" w14:textId="54BAE56F"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C.4</w:t>
            </w:r>
          </w:p>
        </w:tc>
        <w:tc>
          <w:tcPr>
            <w:tcW w:w="2472" w:type="dxa"/>
            <w:tcBorders>
              <w:top w:val="nil"/>
              <w:left w:val="nil"/>
              <w:bottom w:val="nil"/>
              <w:right w:val="nil"/>
            </w:tcBorders>
            <w:shd w:val="clear" w:color="000000" w:fill="FFFFFF"/>
            <w:noWrap/>
            <w:vAlign w:val="center"/>
            <w:hideMark/>
          </w:tcPr>
          <w:p w14:paraId="3155D12F" w14:textId="1B21F2F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C83789" w:rsidRPr="0081296E">
              <w:rPr>
                <w:rFonts w:ascii="Garamond" w:hAnsi="Garamond" w:cs="Times New Roman"/>
                <w:b/>
                <w:bCs/>
                <w:color w:val="000000"/>
                <w:sz w:val="20"/>
                <w:szCs w:val="20"/>
              </w:rPr>
              <w:t>mjedisore</w:t>
            </w:r>
          </w:p>
        </w:tc>
        <w:tc>
          <w:tcPr>
            <w:tcW w:w="3248" w:type="dxa"/>
            <w:tcBorders>
              <w:top w:val="nil"/>
              <w:left w:val="nil"/>
              <w:bottom w:val="nil"/>
              <w:right w:val="nil"/>
            </w:tcBorders>
            <w:shd w:val="clear" w:color="000000" w:fill="FFFFFF"/>
            <w:noWrap/>
            <w:vAlign w:val="center"/>
            <w:hideMark/>
          </w:tcPr>
          <w:p w14:paraId="4446B631"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888" w:type="dxa"/>
            <w:tcBorders>
              <w:top w:val="nil"/>
              <w:left w:val="single" w:sz="4" w:space="0" w:color="auto"/>
              <w:bottom w:val="nil"/>
              <w:right w:val="nil"/>
            </w:tcBorders>
            <w:shd w:val="clear" w:color="000000" w:fill="FFFFFF"/>
            <w:noWrap/>
            <w:vAlign w:val="center"/>
            <w:hideMark/>
          </w:tcPr>
          <w:p w14:paraId="67C83F87"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nil"/>
              <w:right w:val="single" w:sz="4" w:space="0" w:color="auto"/>
            </w:tcBorders>
            <w:shd w:val="clear" w:color="000000" w:fill="FFFFFF"/>
            <w:noWrap/>
            <w:vAlign w:val="center"/>
            <w:hideMark/>
          </w:tcPr>
          <w:p w14:paraId="083A140F" w14:textId="77777777" w:rsidR="00CE42D1" w:rsidRPr="0081296E" w:rsidRDefault="00CE42D1" w:rsidP="001941CB">
            <w:pPr>
              <w:spacing w:after="0" w:line="240" w:lineRule="auto"/>
              <w:jc w:val="center"/>
              <w:rPr>
                <w:rFonts w:ascii="Garamond" w:hAnsi="Garamond" w:cs="Times New Roman"/>
                <w:color w:val="000000"/>
                <w:sz w:val="20"/>
                <w:szCs w:val="20"/>
              </w:rPr>
            </w:pPr>
          </w:p>
        </w:tc>
      </w:tr>
      <w:tr w:rsidR="00CE42D1" w:rsidRPr="0081296E" w14:paraId="57A9DD8A" w14:textId="77777777" w:rsidTr="00CF1B16">
        <w:trPr>
          <w:trHeight w:val="576"/>
        </w:trPr>
        <w:tc>
          <w:tcPr>
            <w:tcW w:w="1170" w:type="dxa"/>
            <w:tcBorders>
              <w:top w:val="nil"/>
              <w:left w:val="single" w:sz="4" w:space="0" w:color="auto"/>
              <w:bottom w:val="single" w:sz="4" w:space="0" w:color="auto"/>
              <w:right w:val="nil"/>
            </w:tcBorders>
            <w:shd w:val="clear" w:color="000000" w:fill="FFFFFF"/>
            <w:noWrap/>
            <w:vAlign w:val="center"/>
            <w:hideMark/>
          </w:tcPr>
          <w:p w14:paraId="6A638E35"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C.4.1</w:t>
            </w:r>
          </w:p>
        </w:tc>
        <w:tc>
          <w:tcPr>
            <w:tcW w:w="2472" w:type="dxa"/>
            <w:tcBorders>
              <w:top w:val="nil"/>
              <w:left w:val="nil"/>
              <w:bottom w:val="single" w:sz="4" w:space="0" w:color="auto"/>
              <w:right w:val="nil"/>
            </w:tcBorders>
            <w:shd w:val="clear" w:color="000000" w:fill="FFFFFF"/>
            <w:vAlign w:val="center"/>
            <w:hideMark/>
          </w:tcPr>
          <w:p w14:paraId="08536F42"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në përputhje me të gjitha politikat dhe </w:t>
            </w:r>
            <w:r w:rsidRPr="0081296E">
              <w:rPr>
                <w:rFonts w:ascii="Garamond" w:hAnsi="Garamond" w:cs="Times New Roman"/>
                <w:color w:val="000000"/>
                <w:sz w:val="20"/>
                <w:szCs w:val="20"/>
              </w:rPr>
              <w:lastRenderedPageBreak/>
              <w:t>rregulloret kombëtare mjedisore</w:t>
            </w:r>
          </w:p>
        </w:tc>
        <w:tc>
          <w:tcPr>
            <w:tcW w:w="3248" w:type="dxa"/>
            <w:tcBorders>
              <w:top w:val="nil"/>
              <w:left w:val="nil"/>
              <w:bottom w:val="single" w:sz="4" w:space="0" w:color="auto"/>
              <w:right w:val="nil"/>
            </w:tcBorders>
            <w:shd w:val="clear" w:color="000000" w:fill="FFFFFF"/>
            <w:vAlign w:val="center"/>
            <w:hideMark/>
          </w:tcPr>
          <w:p w14:paraId="03DFEEF4"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lastRenderedPageBreak/>
              <w:t>Po:..... 1,0</w:t>
            </w:r>
          </w:p>
          <w:p w14:paraId="40DEAE0E"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single" w:sz="4" w:space="0" w:color="auto"/>
              <w:right w:val="nil"/>
            </w:tcBorders>
            <w:shd w:val="clear" w:color="000000" w:fill="FFFFFF"/>
            <w:noWrap/>
            <w:vAlign w:val="center"/>
            <w:hideMark/>
          </w:tcPr>
          <w:p w14:paraId="39C81764"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single" w:sz="4" w:space="0" w:color="auto"/>
              <w:right w:val="single" w:sz="4" w:space="0" w:color="auto"/>
            </w:tcBorders>
            <w:shd w:val="clear" w:color="000000" w:fill="FFFFFF"/>
            <w:noWrap/>
            <w:vAlign w:val="center"/>
            <w:hideMark/>
          </w:tcPr>
          <w:p w14:paraId="4C363C08"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2F2D2127" w14:textId="77777777" w:rsidTr="00CF1B16">
        <w:trPr>
          <w:trHeight w:val="576"/>
        </w:trPr>
        <w:tc>
          <w:tcPr>
            <w:tcW w:w="1170" w:type="dxa"/>
            <w:tcBorders>
              <w:top w:val="nil"/>
              <w:left w:val="single" w:sz="4" w:space="0" w:color="auto"/>
              <w:bottom w:val="nil"/>
              <w:right w:val="nil"/>
            </w:tcBorders>
            <w:shd w:val="clear" w:color="000000" w:fill="FFFFFF"/>
            <w:noWrap/>
            <w:vAlign w:val="center"/>
            <w:hideMark/>
          </w:tcPr>
          <w:p w14:paraId="2AA4E0C9"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C.4.2</w:t>
            </w:r>
          </w:p>
        </w:tc>
        <w:tc>
          <w:tcPr>
            <w:tcW w:w="2472" w:type="dxa"/>
            <w:tcBorders>
              <w:top w:val="nil"/>
              <w:left w:val="nil"/>
              <w:bottom w:val="nil"/>
              <w:right w:val="nil"/>
            </w:tcBorders>
            <w:shd w:val="clear" w:color="000000" w:fill="FFFFFF"/>
            <w:vAlign w:val="center"/>
            <w:hideMark/>
          </w:tcPr>
          <w:p w14:paraId="125036D8"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propozon masa për ruajtjen e ujit dhe masat për mbrojtjen e burimeve</w:t>
            </w:r>
          </w:p>
        </w:tc>
        <w:tc>
          <w:tcPr>
            <w:tcW w:w="3248" w:type="dxa"/>
            <w:tcBorders>
              <w:top w:val="nil"/>
              <w:left w:val="nil"/>
              <w:bottom w:val="single" w:sz="4" w:space="0" w:color="auto"/>
              <w:right w:val="nil"/>
            </w:tcBorders>
            <w:shd w:val="clear" w:color="000000" w:fill="FFFFFF"/>
            <w:vAlign w:val="center"/>
            <w:hideMark/>
          </w:tcPr>
          <w:p w14:paraId="2A54BC4F"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0FC8F340"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88" w:type="dxa"/>
            <w:tcBorders>
              <w:top w:val="nil"/>
              <w:left w:val="single" w:sz="4" w:space="0" w:color="auto"/>
              <w:bottom w:val="nil"/>
              <w:right w:val="nil"/>
            </w:tcBorders>
            <w:shd w:val="clear" w:color="000000" w:fill="FFFFFF"/>
            <w:noWrap/>
            <w:vAlign w:val="center"/>
            <w:hideMark/>
          </w:tcPr>
          <w:p w14:paraId="2B289BD8"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single" w:sz="4" w:space="0" w:color="auto"/>
              <w:bottom w:val="nil"/>
              <w:right w:val="single" w:sz="4" w:space="0" w:color="auto"/>
            </w:tcBorders>
            <w:shd w:val="clear" w:color="000000" w:fill="FFFFFF"/>
            <w:noWrap/>
            <w:vAlign w:val="center"/>
            <w:hideMark/>
          </w:tcPr>
          <w:p w14:paraId="4FEF6CC8"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5CC32983" w14:textId="77777777" w:rsidTr="00CF1B16">
        <w:trPr>
          <w:trHeight w:val="288"/>
        </w:trPr>
        <w:tc>
          <w:tcPr>
            <w:tcW w:w="1170" w:type="dxa"/>
            <w:tcBorders>
              <w:top w:val="single" w:sz="4" w:space="0" w:color="auto"/>
              <w:left w:val="single" w:sz="4" w:space="0" w:color="auto"/>
              <w:bottom w:val="single" w:sz="4" w:space="0" w:color="auto"/>
              <w:right w:val="nil"/>
            </w:tcBorders>
            <w:shd w:val="clear" w:color="000000" w:fill="FCE4D6"/>
            <w:noWrap/>
            <w:vAlign w:val="center"/>
            <w:hideMark/>
          </w:tcPr>
          <w:p w14:paraId="715DAF9B"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D</w:t>
            </w:r>
          </w:p>
        </w:tc>
        <w:tc>
          <w:tcPr>
            <w:tcW w:w="2472" w:type="dxa"/>
            <w:tcBorders>
              <w:top w:val="single" w:sz="4" w:space="0" w:color="auto"/>
              <w:left w:val="nil"/>
              <w:bottom w:val="single" w:sz="4" w:space="0" w:color="auto"/>
              <w:right w:val="nil"/>
            </w:tcBorders>
            <w:shd w:val="clear" w:color="000000" w:fill="FCE4D6"/>
            <w:noWrap/>
            <w:vAlign w:val="center"/>
            <w:hideMark/>
          </w:tcPr>
          <w:p w14:paraId="3226B05D"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Bashkëfinancim</w:t>
            </w:r>
          </w:p>
        </w:tc>
        <w:tc>
          <w:tcPr>
            <w:tcW w:w="3248" w:type="dxa"/>
            <w:tcBorders>
              <w:top w:val="nil"/>
              <w:left w:val="nil"/>
              <w:bottom w:val="single" w:sz="4" w:space="0" w:color="auto"/>
              <w:right w:val="nil"/>
            </w:tcBorders>
            <w:shd w:val="clear" w:color="000000" w:fill="FCE4D6"/>
            <w:noWrap/>
            <w:vAlign w:val="center"/>
            <w:hideMark/>
          </w:tcPr>
          <w:p w14:paraId="1148BEB9"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single" w:sz="4" w:space="0" w:color="auto"/>
              <w:left w:val="single" w:sz="4" w:space="0" w:color="auto"/>
              <w:bottom w:val="single" w:sz="4" w:space="0" w:color="auto"/>
              <w:right w:val="nil"/>
            </w:tcBorders>
            <w:shd w:val="clear" w:color="000000" w:fill="FCE4D6"/>
            <w:noWrap/>
            <w:vAlign w:val="center"/>
            <w:hideMark/>
          </w:tcPr>
          <w:p w14:paraId="2EC97801"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w:t>
            </w:r>
          </w:p>
        </w:tc>
        <w:tc>
          <w:tcPr>
            <w:tcW w:w="1248"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20D8C11" w14:textId="77777777" w:rsidR="00CE42D1" w:rsidRPr="0081296E" w:rsidRDefault="00CE42D1" w:rsidP="001941CB">
            <w:pPr>
              <w:spacing w:after="0" w:line="240" w:lineRule="auto"/>
              <w:jc w:val="center"/>
              <w:rPr>
                <w:rFonts w:ascii="Garamond" w:hAnsi="Garamond" w:cs="Times New Roman"/>
                <w:b/>
                <w:bCs/>
                <w:color w:val="000000"/>
                <w:sz w:val="20"/>
                <w:szCs w:val="20"/>
              </w:rPr>
            </w:pPr>
          </w:p>
        </w:tc>
      </w:tr>
      <w:tr w:rsidR="00CE42D1" w:rsidRPr="0081296E" w14:paraId="1D8BFE8A" w14:textId="77777777" w:rsidTr="00CF1B16">
        <w:trPr>
          <w:trHeight w:val="1333"/>
        </w:trPr>
        <w:tc>
          <w:tcPr>
            <w:tcW w:w="1170" w:type="dxa"/>
            <w:tcBorders>
              <w:top w:val="nil"/>
              <w:left w:val="single" w:sz="4" w:space="0" w:color="auto"/>
              <w:bottom w:val="single" w:sz="4" w:space="0" w:color="auto"/>
              <w:right w:val="nil"/>
            </w:tcBorders>
            <w:shd w:val="clear" w:color="000000" w:fill="FFFFFF"/>
            <w:noWrap/>
            <w:vAlign w:val="center"/>
            <w:hideMark/>
          </w:tcPr>
          <w:p w14:paraId="461C6F6B"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D.1</w:t>
            </w:r>
          </w:p>
        </w:tc>
        <w:tc>
          <w:tcPr>
            <w:tcW w:w="2472" w:type="dxa"/>
            <w:tcBorders>
              <w:top w:val="nil"/>
              <w:left w:val="nil"/>
              <w:bottom w:val="single" w:sz="4" w:space="0" w:color="auto"/>
              <w:right w:val="nil"/>
            </w:tcBorders>
            <w:shd w:val="clear" w:color="000000" w:fill="FFFFFF"/>
            <w:vAlign w:val="center"/>
            <w:hideMark/>
          </w:tcPr>
          <w:p w14:paraId="4BEB2AC5" w14:textId="1A0A68E5"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Projekti bashkëfinancohet nga </w:t>
            </w:r>
            <w:r w:rsidR="00C83789" w:rsidRPr="0081296E">
              <w:rPr>
                <w:rFonts w:ascii="Garamond" w:hAnsi="Garamond" w:cs="Times New Roman"/>
                <w:color w:val="000000"/>
                <w:sz w:val="20"/>
                <w:szCs w:val="20"/>
              </w:rPr>
              <w:t xml:space="preserve">bashkia </w:t>
            </w:r>
            <w:r w:rsidRPr="0081296E">
              <w:rPr>
                <w:rFonts w:ascii="Garamond" w:hAnsi="Garamond" w:cs="Times New Roman"/>
                <w:color w:val="000000"/>
                <w:sz w:val="20"/>
                <w:szCs w:val="20"/>
              </w:rPr>
              <w:t>ose nga SHRUK</w:t>
            </w:r>
            <w:r w:rsidR="00C83789" w:rsidRPr="0081296E">
              <w:rPr>
                <w:rFonts w:ascii="Garamond" w:hAnsi="Garamond" w:cs="Times New Roman"/>
                <w:color w:val="000000"/>
                <w:sz w:val="20"/>
                <w:szCs w:val="20"/>
              </w:rPr>
              <w:t>-ja</w:t>
            </w:r>
          </w:p>
        </w:tc>
        <w:tc>
          <w:tcPr>
            <w:tcW w:w="3248" w:type="dxa"/>
            <w:tcBorders>
              <w:top w:val="nil"/>
              <w:left w:val="nil"/>
              <w:bottom w:val="single" w:sz="4" w:space="0" w:color="auto"/>
              <w:right w:val="nil"/>
            </w:tcBorders>
            <w:shd w:val="clear" w:color="000000" w:fill="FFFFFF"/>
            <w:vAlign w:val="center"/>
            <w:hideMark/>
          </w:tcPr>
          <w:p w14:paraId="17D4ABAC"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i bashkëfinancuar në përqindjet e mëposhtme: </w:t>
            </w:r>
          </w:p>
          <w:p w14:paraId="54CAB2BC"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Mbi 20%…..1,00 </w:t>
            </w:r>
          </w:p>
          <w:p w14:paraId="7F37BA8C"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Midis 20% dhe 15%…..0,8 </w:t>
            </w:r>
          </w:p>
          <w:p w14:paraId="17FC8E6A"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Ndërmjet 15% dhe 10%….. 0,6 </w:t>
            </w:r>
          </w:p>
          <w:p w14:paraId="4EF02E3B"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Midis 10% dhe 5% ….. 0,4 </w:t>
            </w:r>
          </w:p>
          <w:p w14:paraId="6F2A7056"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Nën 5%….. 0,2 </w:t>
            </w:r>
          </w:p>
          <w:p w14:paraId="4A248A74" w14:textId="624427BE"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I pabashkëfinancuar:…..0,0</w:t>
            </w:r>
          </w:p>
        </w:tc>
        <w:tc>
          <w:tcPr>
            <w:tcW w:w="888" w:type="dxa"/>
            <w:tcBorders>
              <w:top w:val="nil"/>
              <w:left w:val="single" w:sz="4" w:space="0" w:color="auto"/>
              <w:bottom w:val="single" w:sz="4" w:space="0" w:color="auto"/>
              <w:right w:val="single" w:sz="4" w:space="0" w:color="auto"/>
            </w:tcBorders>
            <w:shd w:val="clear" w:color="000000" w:fill="FFFFFF"/>
            <w:noWrap/>
            <w:vAlign w:val="center"/>
            <w:hideMark/>
          </w:tcPr>
          <w:p w14:paraId="76E05DAD"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nil"/>
              <w:bottom w:val="single" w:sz="4" w:space="0" w:color="auto"/>
              <w:right w:val="single" w:sz="4" w:space="0" w:color="auto"/>
            </w:tcBorders>
            <w:shd w:val="clear" w:color="000000" w:fill="FFFFFF"/>
            <w:noWrap/>
            <w:vAlign w:val="center"/>
            <w:hideMark/>
          </w:tcPr>
          <w:p w14:paraId="1876B860"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CE42D1" w:rsidRPr="0081296E" w14:paraId="266A9066" w14:textId="77777777" w:rsidTr="00CF1B16">
        <w:trPr>
          <w:trHeight w:val="288"/>
        </w:trPr>
        <w:tc>
          <w:tcPr>
            <w:tcW w:w="1170" w:type="dxa"/>
            <w:tcBorders>
              <w:top w:val="nil"/>
              <w:left w:val="nil"/>
              <w:bottom w:val="nil"/>
              <w:right w:val="nil"/>
            </w:tcBorders>
            <w:shd w:val="clear" w:color="auto" w:fill="auto"/>
            <w:noWrap/>
            <w:vAlign w:val="center"/>
            <w:hideMark/>
          </w:tcPr>
          <w:p w14:paraId="1EB0A86F" w14:textId="77777777" w:rsidR="00CE42D1" w:rsidRPr="0081296E" w:rsidRDefault="00CE42D1" w:rsidP="001941CB">
            <w:pPr>
              <w:spacing w:after="0" w:line="240" w:lineRule="auto"/>
              <w:rPr>
                <w:rFonts w:ascii="Garamond" w:hAnsi="Garamond" w:cs="Times New Roman"/>
                <w:color w:val="000000"/>
                <w:sz w:val="20"/>
                <w:szCs w:val="20"/>
              </w:rPr>
            </w:pPr>
          </w:p>
        </w:tc>
        <w:tc>
          <w:tcPr>
            <w:tcW w:w="2472" w:type="dxa"/>
            <w:tcBorders>
              <w:top w:val="nil"/>
              <w:left w:val="nil"/>
              <w:bottom w:val="nil"/>
              <w:right w:val="nil"/>
            </w:tcBorders>
            <w:shd w:val="clear" w:color="auto" w:fill="auto"/>
            <w:noWrap/>
            <w:vAlign w:val="center"/>
            <w:hideMark/>
          </w:tcPr>
          <w:p w14:paraId="7A3A7BEB" w14:textId="77777777" w:rsidR="00CE42D1" w:rsidRPr="0081296E" w:rsidRDefault="00CE42D1" w:rsidP="001941CB">
            <w:pPr>
              <w:spacing w:after="0" w:line="240" w:lineRule="auto"/>
              <w:rPr>
                <w:rFonts w:ascii="Garamond" w:hAnsi="Garamond" w:cs="Times New Roman"/>
                <w:color w:val="000000"/>
                <w:sz w:val="20"/>
                <w:szCs w:val="20"/>
              </w:rPr>
            </w:pPr>
          </w:p>
        </w:tc>
        <w:tc>
          <w:tcPr>
            <w:tcW w:w="3248" w:type="dxa"/>
            <w:tcBorders>
              <w:top w:val="nil"/>
              <w:left w:val="nil"/>
              <w:bottom w:val="nil"/>
              <w:right w:val="nil"/>
            </w:tcBorders>
            <w:shd w:val="clear" w:color="auto" w:fill="auto"/>
            <w:noWrap/>
            <w:vAlign w:val="center"/>
            <w:hideMark/>
          </w:tcPr>
          <w:p w14:paraId="30B0DF28" w14:textId="77777777" w:rsidR="00CE42D1" w:rsidRPr="0081296E" w:rsidRDefault="00CE42D1" w:rsidP="001941CB">
            <w:pPr>
              <w:spacing w:after="0" w:line="240" w:lineRule="auto"/>
              <w:rPr>
                <w:rFonts w:ascii="Garamond" w:hAnsi="Garamond" w:cs="Times New Roman"/>
                <w:color w:val="000000"/>
                <w:sz w:val="20"/>
                <w:szCs w:val="20"/>
              </w:rPr>
            </w:pPr>
          </w:p>
        </w:tc>
        <w:tc>
          <w:tcPr>
            <w:tcW w:w="888" w:type="dxa"/>
            <w:tcBorders>
              <w:top w:val="nil"/>
              <w:left w:val="nil"/>
              <w:bottom w:val="nil"/>
              <w:right w:val="nil"/>
            </w:tcBorders>
            <w:shd w:val="clear" w:color="auto" w:fill="auto"/>
            <w:noWrap/>
            <w:vAlign w:val="center"/>
            <w:hideMark/>
          </w:tcPr>
          <w:p w14:paraId="0C6DD3E2" w14:textId="77777777" w:rsidR="00CE42D1" w:rsidRPr="0081296E" w:rsidRDefault="00CE42D1" w:rsidP="001941CB">
            <w:pPr>
              <w:spacing w:after="0" w:line="240" w:lineRule="auto"/>
              <w:jc w:val="center"/>
              <w:rPr>
                <w:rFonts w:ascii="Garamond" w:hAnsi="Garamond" w:cs="Times New Roman"/>
                <w:color w:val="000000"/>
                <w:sz w:val="20"/>
                <w:szCs w:val="20"/>
              </w:rPr>
            </w:pPr>
          </w:p>
        </w:tc>
        <w:tc>
          <w:tcPr>
            <w:tcW w:w="1248" w:type="dxa"/>
            <w:tcBorders>
              <w:top w:val="nil"/>
              <w:left w:val="nil"/>
              <w:bottom w:val="nil"/>
              <w:right w:val="nil"/>
            </w:tcBorders>
            <w:shd w:val="clear" w:color="auto" w:fill="auto"/>
            <w:noWrap/>
            <w:vAlign w:val="center"/>
            <w:hideMark/>
          </w:tcPr>
          <w:p w14:paraId="6C662A1D" w14:textId="77777777" w:rsidR="00CE42D1" w:rsidRPr="0081296E" w:rsidRDefault="00CE42D1" w:rsidP="001941CB">
            <w:pPr>
              <w:spacing w:after="0" w:line="240" w:lineRule="auto"/>
              <w:jc w:val="center"/>
              <w:rPr>
                <w:rFonts w:ascii="Garamond" w:hAnsi="Garamond" w:cs="Times New Roman"/>
                <w:color w:val="000000"/>
                <w:sz w:val="20"/>
                <w:szCs w:val="20"/>
              </w:rPr>
            </w:pPr>
          </w:p>
        </w:tc>
      </w:tr>
      <w:tr w:rsidR="00CE42D1" w:rsidRPr="0081296E" w14:paraId="79632208" w14:textId="77777777" w:rsidTr="00CF1B16">
        <w:trPr>
          <w:trHeight w:val="288"/>
        </w:trPr>
        <w:tc>
          <w:tcPr>
            <w:tcW w:w="1170" w:type="dxa"/>
            <w:tcBorders>
              <w:top w:val="single" w:sz="4" w:space="0" w:color="auto"/>
              <w:left w:val="single" w:sz="4" w:space="0" w:color="auto"/>
              <w:bottom w:val="single" w:sz="4" w:space="0" w:color="auto"/>
              <w:right w:val="nil"/>
            </w:tcBorders>
            <w:shd w:val="clear" w:color="000000" w:fill="FFFFFF"/>
            <w:noWrap/>
            <w:vAlign w:val="center"/>
            <w:hideMark/>
          </w:tcPr>
          <w:p w14:paraId="61326841" w14:textId="651790DD"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TOTAL</w:t>
            </w:r>
            <w:r w:rsidR="0081296E" w:rsidRPr="0081296E">
              <w:rPr>
                <w:rFonts w:ascii="Garamond" w:hAnsi="Garamond" w:cs="Times New Roman"/>
                <w:b/>
                <w:bCs/>
                <w:color w:val="000000"/>
                <w:sz w:val="20"/>
                <w:szCs w:val="20"/>
              </w:rPr>
              <w:t>I</w:t>
            </w:r>
          </w:p>
        </w:tc>
        <w:tc>
          <w:tcPr>
            <w:tcW w:w="2472" w:type="dxa"/>
            <w:tcBorders>
              <w:top w:val="single" w:sz="4" w:space="0" w:color="auto"/>
              <w:left w:val="nil"/>
              <w:bottom w:val="single" w:sz="4" w:space="0" w:color="auto"/>
              <w:right w:val="nil"/>
            </w:tcBorders>
            <w:shd w:val="clear" w:color="000000" w:fill="FFFFFF"/>
            <w:noWrap/>
            <w:vAlign w:val="center"/>
            <w:hideMark/>
          </w:tcPr>
          <w:p w14:paraId="65D65F3A" w14:textId="77777777" w:rsidR="00CE42D1" w:rsidRPr="0081296E" w:rsidRDefault="00CE42D1" w:rsidP="001941CB">
            <w:pPr>
              <w:spacing w:after="0" w:line="240" w:lineRule="auto"/>
              <w:rPr>
                <w:rFonts w:ascii="Garamond" w:hAnsi="Garamond" w:cs="Times New Roman"/>
                <w:b/>
                <w:bCs/>
                <w:color w:val="000000"/>
                <w:sz w:val="20"/>
                <w:szCs w:val="20"/>
              </w:rPr>
            </w:pPr>
          </w:p>
        </w:tc>
        <w:tc>
          <w:tcPr>
            <w:tcW w:w="3248" w:type="dxa"/>
            <w:tcBorders>
              <w:top w:val="single" w:sz="4" w:space="0" w:color="auto"/>
              <w:left w:val="nil"/>
              <w:bottom w:val="single" w:sz="4" w:space="0" w:color="auto"/>
              <w:right w:val="nil"/>
            </w:tcBorders>
            <w:shd w:val="clear" w:color="000000" w:fill="FFFFFF"/>
            <w:noWrap/>
            <w:vAlign w:val="center"/>
            <w:hideMark/>
          </w:tcPr>
          <w:p w14:paraId="6C101733" w14:textId="77777777" w:rsidR="00CE42D1" w:rsidRPr="0081296E" w:rsidRDefault="00CE42D1" w:rsidP="001941CB">
            <w:pPr>
              <w:spacing w:after="0" w:line="240" w:lineRule="auto"/>
              <w:rPr>
                <w:rFonts w:ascii="Garamond" w:hAnsi="Garamond" w:cs="Times New Roman"/>
                <w:b/>
                <w:bCs/>
                <w:color w:val="000000"/>
                <w:sz w:val="20"/>
                <w:szCs w:val="20"/>
              </w:rPr>
            </w:pPr>
          </w:p>
        </w:tc>
        <w:tc>
          <w:tcPr>
            <w:tcW w:w="888" w:type="dxa"/>
            <w:tcBorders>
              <w:top w:val="single" w:sz="4" w:space="0" w:color="auto"/>
              <w:left w:val="nil"/>
              <w:bottom w:val="single" w:sz="4" w:space="0" w:color="auto"/>
              <w:right w:val="nil"/>
            </w:tcBorders>
            <w:shd w:val="clear" w:color="000000" w:fill="FFFFFF"/>
            <w:noWrap/>
            <w:vAlign w:val="center"/>
            <w:hideMark/>
          </w:tcPr>
          <w:p w14:paraId="4056E548"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100%</w:t>
            </w:r>
          </w:p>
        </w:tc>
        <w:tc>
          <w:tcPr>
            <w:tcW w:w="1248" w:type="dxa"/>
            <w:tcBorders>
              <w:top w:val="single" w:sz="4" w:space="0" w:color="auto"/>
              <w:left w:val="nil"/>
              <w:bottom w:val="single" w:sz="4" w:space="0" w:color="auto"/>
              <w:right w:val="single" w:sz="4" w:space="0" w:color="auto"/>
            </w:tcBorders>
            <w:shd w:val="clear" w:color="000000" w:fill="FFFFFF"/>
            <w:noWrap/>
            <w:vAlign w:val="center"/>
            <w:hideMark/>
          </w:tcPr>
          <w:p w14:paraId="60A6C868"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100%</w:t>
            </w:r>
          </w:p>
        </w:tc>
      </w:tr>
    </w:tbl>
    <w:p w14:paraId="6B1D8E74" w14:textId="77777777" w:rsidR="00CE42D1" w:rsidRPr="00790536" w:rsidRDefault="00CE42D1" w:rsidP="001941CB">
      <w:pPr>
        <w:spacing w:after="0" w:line="240" w:lineRule="auto"/>
        <w:rPr>
          <w:rFonts w:ascii="Garamond" w:hAnsi="Garamond" w:cs="Times New Roman"/>
          <w:sz w:val="20"/>
          <w:szCs w:val="24"/>
        </w:rPr>
      </w:pPr>
    </w:p>
    <w:p w14:paraId="67EEFA97" w14:textId="601A440E" w:rsidR="00CE42D1" w:rsidRPr="00790536" w:rsidRDefault="00CE42D1" w:rsidP="001941CB">
      <w:pPr>
        <w:spacing w:after="0" w:line="240" w:lineRule="auto"/>
        <w:rPr>
          <w:rFonts w:ascii="Garamond" w:hAnsi="Garamond" w:cs="Times New Roman"/>
          <w:b/>
          <w:bCs/>
          <w:sz w:val="20"/>
          <w:szCs w:val="24"/>
        </w:rPr>
      </w:pPr>
      <w:r w:rsidRPr="00790536">
        <w:rPr>
          <w:rFonts w:ascii="Garamond" w:hAnsi="Garamond" w:cs="Times New Roman"/>
          <w:b/>
          <w:bCs/>
          <w:sz w:val="20"/>
          <w:szCs w:val="24"/>
        </w:rPr>
        <w:t>Pikëzimi i projektit 1.1 = A + B + C + D</w:t>
      </w:r>
      <w:r w:rsidR="00DB01ED" w:rsidRPr="00790536">
        <w:rPr>
          <w:rFonts w:ascii="Garamond" w:hAnsi="Garamond" w:cs="Times New Roman"/>
          <w:b/>
          <w:bCs/>
          <w:sz w:val="20"/>
          <w:szCs w:val="24"/>
        </w:rPr>
        <w:t xml:space="preserve">    </w:t>
      </w:r>
    </w:p>
    <w:p w14:paraId="561055D6" w14:textId="3B2329A1" w:rsidR="00CE42D1" w:rsidRPr="00B4004C" w:rsidRDefault="00CE42D1" w:rsidP="001941CB">
      <w:pPr>
        <w:spacing w:after="0" w:line="240" w:lineRule="auto"/>
        <w:rPr>
          <w:rFonts w:ascii="Garamond" w:hAnsi="Garamond" w:cs="Times New Roman"/>
          <w:bCs/>
          <w:sz w:val="20"/>
          <w:szCs w:val="24"/>
        </w:rPr>
      </w:pPr>
      <w:r w:rsidRPr="00B4004C">
        <w:rPr>
          <w:rFonts w:ascii="Garamond" w:hAnsi="Garamond" w:cs="Times New Roman"/>
          <w:bCs/>
          <w:sz w:val="20"/>
          <w:szCs w:val="24"/>
        </w:rPr>
        <w:t>Ku:</w:t>
      </w:r>
      <w:r w:rsidR="00DB01ED" w:rsidRPr="00B4004C">
        <w:rPr>
          <w:rFonts w:ascii="Garamond" w:hAnsi="Garamond" w:cs="Times New Roman"/>
          <w:bCs/>
          <w:sz w:val="20"/>
          <w:szCs w:val="24"/>
        </w:rPr>
        <w:t xml:space="preserve">   </w:t>
      </w:r>
    </w:p>
    <w:p w14:paraId="4BB9CA8F" w14:textId="72A0FEA1" w:rsidR="00CE42D1" w:rsidRPr="00B4004C" w:rsidRDefault="00CE42D1" w:rsidP="001941CB">
      <w:pPr>
        <w:spacing w:after="0" w:line="240" w:lineRule="auto"/>
        <w:rPr>
          <w:rFonts w:ascii="Garamond" w:hAnsi="Garamond" w:cs="Times New Roman"/>
          <w:bCs/>
          <w:sz w:val="20"/>
          <w:szCs w:val="24"/>
        </w:rPr>
      </w:pPr>
      <w:r w:rsidRPr="00B4004C">
        <w:rPr>
          <w:rFonts w:ascii="Garamond" w:hAnsi="Garamond" w:cs="Times New Roman"/>
          <w:bCs/>
          <w:sz w:val="20"/>
          <w:szCs w:val="24"/>
        </w:rPr>
        <w:t>A = A.1 x 0,1 + A.2 x 0,1</w:t>
      </w:r>
      <w:r w:rsidR="00DB01ED" w:rsidRPr="00B4004C">
        <w:rPr>
          <w:rFonts w:ascii="Garamond" w:hAnsi="Garamond" w:cs="Times New Roman"/>
          <w:bCs/>
          <w:sz w:val="20"/>
          <w:szCs w:val="24"/>
        </w:rPr>
        <w:t xml:space="preserve">   </w:t>
      </w:r>
    </w:p>
    <w:p w14:paraId="319CA54B" w14:textId="14C91D0C" w:rsidR="00CE42D1" w:rsidRPr="00B4004C" w:rsidRDefault="00CE42D1" w:rsidP="001941CB">
      <w:pPr>
        <w:spacing w:after="0" w:line="240" w:lineRule="auto"/>
        <w:rPr>
          <w:rFonts w:ascii="Garamond" w:hAnsi="Garamond" w:cs="Times New Roman"/>
          <w:bCs/>
          <w:sz w:val="20"/>
          <w:szCs w:val="24"/>
        </w:rPr>
      </w:pPr>
      <w:r w:rsidRPr="00B4004C">
        <w:rPr>
          <w:rFonts w:ascii="Garamond" w:hAnsi="Garamond" w:cs="Times New Roman"/>
          <w:bCs/>
          <w:sz w:val="20"/>
          <w:szCs w:val="24"/>
        </w:rPr>
        <w:t>B = B.1 x 0,05 + B.2 x 0,05</w:t>
      </w:r>
      <w:r w:rsidR="00DB01ED" w:rsidRPr="00B4004C">
        <w:rPr>
          <w:rFonts w:ascii="Garamond" w:hAnsi="Garamond" w:cs="Times New Roman"/>
          <w:bCs/>
          <w:sz w:val="20"/>
          <w:szCs w:val="24"/>
        </w:rPr>
        <w:t xml:space="preserve">   </w:t>
      </w:r>
    </w:p>
    <w:p w14:paraId="617E03D0" w14:textId="6527B7E5" w:rsidR="00CE42D1" w:rsidRPr="00B4004C" w:rsidRDefault="00CE42D1" w:rsidP="001941CB">
      <w:pPr>
        <w:spacing w:after="0" w:line="240" w:lineRule="auto"/>
        <w:rPr>
          <w:rFonts w:ascii="Garamond" w:hAnsi="Garamond" w:cs="Times New Roman"/>
          <w:bCs/>
          <w:sz w:val="20"/>
          <w:szCs w:val="24"/>
        </w:rPr>
      </w:pPr>
      <w:r w:rsidRPr="00B4004C">
        <w:rPr>
          <w:rFonts w:ascii="Garamond" w:hAnsi="Garamond" w:cs="Times New Roman"/>
          <w:bCs/>
          <w:sz w:val="20"/>
          <w:szCs w:val="24"/>
        </w:rPr>
        <w:t>C = C.1.1 x 0,2 + C.1.2 x 0,05 + C.2.1 x 0,05 + C.2.2 x 0,05 + C.2.3 x 0,05 + C.3.1 x 0,05 + C.3.2 x 0,05 + C.4.1 x 0,05 + C.4.2 x 0,05</w:t>
      </w:r>
      <w:r w:rsidR="00DB01ED" w:rsidRPr="00B4004C">
        <w:rPr>
          <w:rFonts w:ascii="Garamond" w:hAnsi="Garamond" w:cs="Times New Roman"/>
          <w:bCs/>
          <w:sz w:val="20"/>
          <w:szCs w:val="24"/>
        </w:rPr>
        <w:t xml:space="preserve">   </w:t>
      </w:r>
    </w:p>
    <w:p w14:paraId="3A652D09" w14:textId="4C9A17FC" w:rsidR="00CE42D1" w:rsidRPr="00B4004C" w:rsidRDefault="00CE42D1" w:rsidP="001941CB">
      <w:pPr>
        <w:spacing w:after="0" w:line="240" w:lineRule="auto"/>
        <w:rPr>
          <w:rFonts w:ascii="Garamond" w:hAnsi="Garamond" w:cs="Times New Roman"/>
          <w:sz w:val="20"/>
          <w:szCs w:val="24"/>
        </w:rPr>
      </w:pPr>
      <w:r w:rsidRPr="00B4004C">
        <w:rPr>
          <w:rFonts w:ascii="Garamond" w:hAnsi="Garamond" w:cs="Times New Roman"/>
          <w:bCs/>
          <w:sz w:val="20"/>
          <w:szCs w:val="24"/>
        </w:rPr>
        <w:t>D = D.1 x 0,1</w:t>
      </w:r>
      <w:r w:rsidR="00DB01ED" w:rsidRPr="00B4004C">
        <w:rPr>
          <w:rFonts w:ascii="Garamond" w:hAnsi="Garamond" w:cs="Times New Roman"/>
          <w:bCs/>
          <w:sz w:val="20"/>
          <w:szCs w:val="24"/>
        </w:rPr>
        <w:t xml:space="preserve"> </w:t>
      </w:r>
      <w:r w:rsidR="00DB01ED" w:rsidRPr="00B4004C">
        <w:rPr>
          <w:rFonts w:ascii="Garamond" w:hAnsi="Garamond" w:cs="Times New Roman"/>
          <w:sz w:val="20"/>
          <w:szCs w:val="24"/>
        </w:rPr>
        <w:t xml:space="preserve">  </w:t>
      </w:r>
    </w:p>
    <w:p w14:paraId="567D9061" w14:textId="03C67502" w:rsidR="00CE42D1" w:rsidRPr="00790536" w:rsidRDefault="00CE42D1" w:rsidP="001941CB">
      <w:pPr>
        <w:spacing w:after="0" w:line="240" w:lineRule="auto"/>
        <w:rPr>
          <w:rFonts w:ascii="Garamond" w:hAnsi="Garamond" w:cs="Times New Roman"/>
          <w:sz w:val="20"/>
          <w:szCs w:val="24"/>
        </w:rPr>
      </w:pPr>
    </w:p>
    <w:p w14:paraId="18439B50" w14:textId="4745F7E7" w:rsidR="00CE42D1" w:rsidRPr="00790536" w:rsidRDefault="00300E43" w:rsidP="001941CB">
      <w:pPr>
        <w:pStyle w:val="Heading3"/>
        <w:tabs>
          <w:tab w:val="clear" w:pos="1276"/>
        </w:tabs>
        <w:spacing w:before="0" w:after="0" w:line="240" w:lineRule="auto"/>
        <w:ind w:left="0" w:firstLine="0"/>
        <w:rPr>
          <w:rFonts w:ascii="Garamond" w:eastAsiaTheme="minorHAnsi" w:hAnsi="Garamond" w:cs="Times New Roman"/>
          <w:b/>
          <w:bCs/>
          <w:color w:val="auto"/>
          <w:sz w:val="22"/>
          <w:szCs w:val="24"/>
        </w:rPr>
      </w:pPr>
      <w:bookmarkStart w:id="3" w:name="_Toc150526457"/>
      <w:bookmarkStart w:id="4" w:name="_Toc150539260"/>
      <w:bookmarkStart w:id="5" w:name="_Toc152090405"/>
      <w:r w:rsidRPr="00790536">
        <w:rPr>
          <w:rFonts w:ascii="Garamond" w:eastAsiaTheme="minorHAnsi" w:hAnsi="Garamond" w:cs="Times New Roman"/>
          <w:b/>
          <w:bCs/>
          <w:color w:val="auto"/>
          <w:sz w:val="22"/>
          <w:szCs w:val="24"/>
        </w:rPr>
        <w:t xml:space="preserve">- </w:t>
      </w:r>
      <w:r w:rsidR="00CE42D1" w:rsidRPr="00790536">
        <w:rPr>
          <w:rFonts w:ascii="Garamond" w:eastAsiaTheme="minorHAnsi" w:hAnsi="Garamond" w:cs="Times New Roman"/>
          <w:b/>
          <w:bCs/>
          <w:color w:val="auto"/>
          <w:sz w:val="22"/>
          <w:szCs w:val="24"/>
        </w:rPr>
        <w:t>POLITIKA</w:t>
      </w:r>
      <w:r w:rsidR="00B4004C">
        <w:rPr>
          <w:rFonts w:ascii="Garamond" w:eastAsiaTheme="minorHAnsi" w:hAnsi="Garamond" w:cs="Times New Roman"/>
          <w:b/>
          <w:bCs/>
          <w:color w:val="auto"/>
          <w:sz w:val="22"/>
          <w:szCs w:val="24"/>
        </w:rPr>
        <w:t>.</w:t>
      </w:r>
      <w:r w:rsidR="00CE42D1" w:rsidRPr="00790536">
        <w:rPr>
          <w:rFonts w:ascii="Garamond" w:eastAsiaTheme="minorHAnsi" w:hAnsi="Garamond" w:cs="Times New Roman"/>
          <w:b/>
          <w:bCs/>
          <w:color w:val="auto"/>
          <w:sz w:val="22"/>
          <w:szCs w:val="24"/>
        </w:rPr>
        <w:t xml:space="preserve"> Rritja e aksesit në ofrimin e shërbimeve me kanalizime dhe impiante të trajtimit të ujërave të ndotura të menaxhuara në mënyrë të sigurt</w:t>
      </w:r>
    </w:p>
    <w:p w14:paraId="74AA14AA" w14:textId="027AB26C" w:rsidR="00CE42D1" w:rsidRPr="00790536" w:rsidRDefault="00CE42D1" w:rsidP="001941CB">
      <w:pPr>
        <w:pStyle w:val="Heading4"/>
        <w:spacing w:before="0" w:after="0" w:line="240" w:lineRule="auto"/>
        <w:ind w:left="0"/>
        <w:rPr>
          <w:rFonts w:ascii="Garamond" w:eastAsiaTheme="minorHAnsi" w:hAnsi="Garamond" w:cs="Times New Roman"/>
          <w:b/>
          <w:bCs/>
          <w:i w:val="0"/>
          <w:iCs w:val="0"/>
          <w:color w:val="auto"/>
          <w:szCs w:val="24"/>
        </w:rPr>
      </w:pPr>
      <w:r w:rsidRPr="00790536">
        <w:rPr>
          <w:rFonts w:ascii="Garamond" w:eastAsiaTheme="minorHAnsi" w:hAnsi="Garamond" w:cs="Times New Roman"/>
          <w:b/>
          <w:bCs/>
          <w:i w:val="0"/>
          <w:iCs w:val="0"/>
          <w:color w:val="auto"/>
          <w:szCs w:val="24"/>
        </w:rPr>
        <w:t xml:space="preserve">Lloji i projektit: </w:t>
      </w:r>
      <w:r w:rsidR="00DB01ED" w:rsidRPr="00790536">
        <w:rPr>
          <w:rFonts w:ascii="Garamond" w:eastAsiaTheme="minorHAnsi" w:hAnsi="Garamond" w:cs="Times New Roman"/>
          <w:b/>
          <w:bCs/>
          <w:i w:val="0"/>
          <w:iCs w:val="0"/>
          <w:color w:val="auto"/>
          <w:szCs w:val="24"/>
        </w:rPr>
        <w:t xml:space="preserve"> </w:t>
      </w:r>
      <w:r w:rsidR="00934D92" w:rsidRPr="00790536">
        <w:rPr>
          <w:rFonts w:ascii="Garamond" w:eastAsiaTheme="minorHAnsi" w:hAnsi="Garamond" w:cs="Times New Roman"/>
          <w:b/>
          <w:bCs/>
          <w:i w:val="0"/>
          <w:iCs w:val="0"/>
          <w:color w:val="auto"/>
          <w:szCs w:val="24"/>
        </w:rPr>
        <w:t>2</w:t>
      </w:r>
      <w:r w:rsidRPr="00790536">
        <w:rPr>
          <w:rFonts w:ascii="Garamond" w:eastAsiaTheme="minorHAnsi" w:hAnsi="Garamond" w:cs="Times New Roman"/>
          <w:b/>
          <w:bCs/>
          <w:i w:val="0"/>
          <w:iCs w:val="0"/>
          <w:color w:val="auto"/>
          <w:szCs w:val="24"/>
        </w:rPr>
        <w:t xml:space="preserve">.1 Zgjerimi dhe përmirësimi i aksesit në sistemet e kanalizimeve dhe impianteve trajtimit të ujerave të </w:t>
      </w:r>
      <w:bookmarkEnd w:id="3"/>
      <w:bookmarkEnd w:id="4"/>
      <w:bookmarkEnd w:id="5"/>
      <w:r w:rsidRPr="00790536">
        <w:rPr>
          <w:rFonts w:ascii="Garamond" w:eastAsiaTheme="minorHAnsi" w:hAnsi="Garamond" w:cs="Times New Roman"/>
          <w:b/>
          <w:bCs/>
          <w:i w:val="0"/>
          <w:iCs w:val="0"/>
          <w:color w:val="auto"/>
          <w:szCs w:val="24"/>
        </w:rPr>
        <w:t>ndotura</w:t>
      </w:r>
    </w:p>
    <w:tbl>
      <w:tblPr>
        <w:tblW w:w="8909" w:type="dxa"/>
        <w:tblLook w:val="04A0" w:firstRow="1" w:lastRow="0" w:firstColumn="1" w:lastColumn="0" w:noHBand="0" w:noVBand="1"/>
      </w:tblPr>
      <w:tblGrid>
        <w:gridCol w:w="1049"/>
        <w:gridCol w:w="2608"/>
        <w:gridCol w:w="3340"/>
        <w:gridCol w:w="846"/>
        <w:gridCol w:w="1183"/>
      </w:tblGrid>
      <w:tr w:rsidR="00CE42D1" w:rsidRPr="0081296E" w14:paraId="30D89361" w14:textId="77777777" w:rsidTr="00EA7BA0">
        <w:trPr>
          <w:trHeight w:val="288"/>
        </w:trPr>
        <w:tc>
          <w:tcPr>
            <w:tcW w:w="966" w:type="dxa"/>
            <w:tcBorders>
              <w:top w:val="nil"/>
              <w:left w:val="nil"/>
              <w:bottom w:val="nil"/>
              <w:right w:val="nil"/>
            </w:tcBorders>
            <w:shd w:val="clear" w:color="000000" w:fill="404040"/>
            <w:noWrap/>
            <w:vAlign w:val="center"/>
            <w:hideMark/>
          </w:tcPr>
          <w:p w14:paraId="3BE7BE56" w14:textId="77777777" w:rsidR="00CE42D1" w:rsidRPr="0081296E" w:rsidRDefault="00CE42D1"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Referenca</w:t>
            </w:r>
          </w:p>
        </w:tc>
        <w:tc>
          <w:tcPr>
            <w:tcW w:w="2655" w:type="dxa"/>
            <w:tcBorders>
              <w:top w:val="nil"/>
              <w:left w:val="nil"/>
              <w:bottom w:val="nil"/>
              <w:right w:val="nil"/>
            </w:tcBorders>
            <w:shd w:val="clear" w:color="000000" w:fill="404040"/>
            <w:noWrap/>
            <w:vAlign w:val="center"/>
            <w:hideMark/>
          </w:tcPr>
          <w:p w14:paraId="447DB764" w14:textId="77777777" w:rsidR="00CE42D1" w:rsidRPr="0081296E" w:rsidRDefault="00CE42D1"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Kriteret e përzgjedhjes</w:t>
            </w:r>
          </w:p>
        </w:tc>
        <w:tc>
          <w:tcPr>
            <w:tcW w:w="3402" w:type="dxa"/>
            <w:tcBorders>
              <w:top w:val="nil"/>
              <w:left w:val="nil"/>
              <w:bottom w:val="nil"/>
              <w:right w:val="nil"/>
            </w:tcBorders>
            <w:shd w:val="clear" w:color="000000" w:fill="404040"/>
            <w:noWrap/>
            <w:vAlign w:val="center"/>
            <w:hideMark/>
          </w:tcPr>
          <w:p w14:paraId="25F1627A" w14:textId="77777777" w:rsidR="00CE42D1" w:rsidRPr="0081296E" w:rsidRDefault="00CE42D1"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Kriteret e vlerësimit</w:t>
            </w:r>
          </w:p>
        </w:tc>
        <w:tc>
          <w:tcPr>
            <w:tcW w:w="1886" w:type="dxa"/>
            <w:gridSpan w:val="2"/>
            <w:tcBorders>
              <w:top w:val="nil"/>
              <w:left w:val="nil"/>
              <w:bottom w:val="nil"/>
              <w:right w:val="nil"/>
            </w:tcBorders>
            <w:shd w:val="clear" w:color="000000" w:fill="404040"/>
            <w:noWrap/>
            <w:vAlign w:val="center"/>
            <w:hideMark/>
          </w:tcPr>
          <w:p w14:paraId="385BB26B" w14:textId="77777777" w:rsidR="00CE42D1" w:rsidRPr="0081296E" w:rsidRDefault="00CE42D1"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Peshimi</w:t>
            </w:r>
          </w:p>
        </w:tc>
      </w:tr>
      <w:tr w:rsidR="00CE42D1" w:rsidRPr="0081296E" w14:paraId="44F07E36" w14:textId="77777777" w:rsidTr="00EA7BA0">
        <w:trPr>
          <w:trHeight w:val="288"/>
        </w:trPr>
        <w:tc>
          <w:tcPr>
            <w:tcW w:w="966" w:type="dxa"/>
            <w:tcBorders>
              <w:top w:val="nil"/>
              <w:left w:val="nil"/>
              <w:bottom w:val="nil"/>
              <w:right w:val="nil"/>
            </w:tcBorders>
            <w:shd w:val="clear" w:color="000000" w:fill="404040"/>
            <w:noWrap/>
            <w:vAlign w:val="center"/>
            <w:hideMark/>
          </w:tcPr>
          <w:p w14:paraId="7F9AC847" w14:textId="77777777" w:rsidR="00CE42D1" w:rsidRPr="0081296E" w:rsidRDefault="00CE42D1" w:rsidP="001941CB">
            <w:pPr>
              <w:spacing w:after="0" w:line="240" w:lineRule="auto"/>
              <w:rPr>
                <w:rFonts w:ascii="Garamond" w:hAnsi="Garamond" w:cs="Times New Roman"/>
                <w:b/>
                <w:bCs/>
                <w:color w:val="FFFFFF"/>
                <w:sz w:val="20"/>
                <w:szCs w:val="20"/>
              </w:rPr>
            </w:pPr>
          </w:p>
        </w:tc>
        <w:tc>
          <w:tcPr>
            <w:tcW w:w="2655" w:type="dxa"/>
            <w:tcBorders>
              <w:top w:val="nil"/>
              <w:left w:val="nil"/>
              <w:bottom w:val="nil"/>
              <w:right w:val="nil"/>
            </w:tcBorders>
            <w:shd w:val="clear" w:color="000000" w:fill="404040"/>
            <w:noWrap/>
            <w:vAlign w:val="center"/>
            <w:hideMark/>
          </w:tcPr>
          <w:p w14:paraId="7002360A" w14:textId="77777777" w:rsidR="00CE42D1" w:rsidRPr="0081296E" w:rsidRDefault="00CE42D1" w:rsidP="001941CB">
            <w:pPr>
              <w:spacing w:after="0" w:line="240" w:lineRule="auto"/>
              <w:rPr>
                <w:rFonts w:ascii="Garamond" w:hAnsi="Garamond" w:cs="Times New Roman"/>
                <w:b/>
                <w:bCs/>
                <w:color w:val="FFFFFF"/>
                <w:sz w:val="20"/>
                <w:szCs w:val="20"/>
              </w:rPr>
            </w:pPr>
          </w:p>
        </w:tc>
        <w:tc>
          <w:tcPr>
            <w:tcW w:w="3402" w:type="dxa"/>
            <w:tcBorders>
              <w:top w:val="nil"/>
              <w:left w:val="nil"/>
              <w:bottom w:val="nil"/>
              <w:right w:val="nil"/>
            </w:tcBorders>
            <w:shd w:val="clear" w:color="000000" w:fill="404040"/>
            <w:noWrap/>
            <w:vAlign w:val="center"/>
            <w:hideMark/>
          </w:tcPr>
          <w:p w14:paraId="1FE00D5A" w14:textId="77777777" w:rsidR="00CE42D1" w:rsidRPr="0081296E" w:rsidRDefault="00CE42D1" w:rsidP="001941CB">
            <w:pPr>
              <w:spacing w:after="0" w:line="240" w:lineRule="auto"/>
              <w:rPr>
                <w:rFonts w:ascii="Garamond" w:hAnsi="Garamond" w:cs="Times New Roman"/>
                <w:b/>
                <w:bCs/>
                <w:color w:val="FFFFFF"/>
                <w:sz w:val="20"/>
                <w:szCs w:val="20"/>
              </w:rPr>
            </w:pPr>
          </w:p>
        </w:tc>
        <w:tc>
          <w:tcPr>
            <w:tcW w:w="834" w:type="dxa"/>
            <w:tcBorders>
              <w:top w:val="nil"/>
              <w:left w:val="nil"/>
              <w:bottom w:val="nil"/>
              <w:right w:val="nil"/>
            </w:tcBorders>
            <w:shd w:val="clear" w:color="000000" w:fill="404040"/>
            <w:noWrap/>
            <w:vAlign w:val="center"/>
            <w:hideMark/>
          </w:tcPr>
          <w:p w14:paraId="716D08F0" w14:textId="77777777" w:rsidR="00CE42D1" w:rsidRPr="0081296E" w:rsidRDefault="00CE42D1"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Kriteret</w:t>
            </w:r>
          </w:p>
        </w:tc>
        <w:tc>
          <w:tcPr>
            <w:tcW w:w="1052" w:type="dxa"/>
            <w:tcBorders>
              <w:top w:val="nil"/>
              <w:left w:val="nil"/>
              <w:bottom w:val="nil"/>
              <w:right w:val="nil"/>
            </w:tcBorders>
            <w:shd w:val="clear" w:color="000000" w:fill="404040"/>
            <w:noWrap/>
            <w:vAlign w:val="center"/>
            <w:hideMark/>
          </w:tcPr>
          <w:p w14:paraId="7EFCD7D2" w14:textId="77777777" w:rsidR="00CE42D1" w:rsidRPr="0081296E" w:rsidRDefault="00CE42D1"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Nënkriteret</w:t>
            </w:r>
          </w:p>
        </w:tc>
      </w:tr>
      <w:tr w:rsidR="00CE42D1" w:rsidRPr="0081296E" w14:paraId="4F37A698" w14:textId="77777777" w:rsidTr="00EA7BA0">
        <w:trPr>
          <w:trHeight w:val="288"/>
        </w:trPr>
        <w:tc>
          <w:tcPr>
            <w:tcW w:w="966" w:type="dxa"/>
            <w:tcBorders>
              <w:top w:val="single" w:sz="4" w:space="0" w:color="auto"/>
              <w:left w:val="single" w:sz="4" w:space="0" w:color="auto"/>
              <w:right w:val="nil"/>
            </w:tcBorders>
            <w:shd w:val="clear" w:color="000000" w:fill="FCE4D6"/>
            <w:noWrap/>
            <w:vAlign w:val="center"/>
            <w:hideMark/>
          </w:tcPr>
          <w:p w14:paraId="5926BF3F" w14:textId="77777777"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A</w:t>
            </w:r>
          </w:p>
        </w:tc>
        <w:tc>
          <w:tcPr>
            <w:tcW w:w="6057" w:type="dxa"/>
            <w:gridSpan w:val="2"/>
            <w:tcBorders>
              <w:top w:val="single" w:sz="4" w:space="0" w:color="auto"/>
              <w:left w:val="nil"/>
              <w:right w:val="nil"/>
            </w:tcBorders>
            <w:shd w:val="clear" w:color="000000" w:fill="FCE4D6"/>
            <w:noWrap/>
            <w:vAlign w:val="center"/>
            <w:hideMark/>
          </w:tcPr>
          <w:p w14:paraId="3E83C7BA" w14:textId="6F9D3596"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99552E" w:rsidRPr="0081296E">
              <w:rPr>
                <w:rFonts w:ascii="Garamond" w:hAnsi="Garamond" w:cs="Times New Roman"/>
                <w:b/>
                <w:bCs/>
                <w:color w:val="000000"/>
                <w:sz w:val="20"/>
                <w:szCs w:val="20"/>
              </w:rPr>
              <w:t>s</w:t>
            </w:r>
            <w:r w:rsidRPr="0081296E">
              <w:rPr>
                <w:rFonts w:ascii="Garamond" w:hAnsi="Garamond" w:cs="Times New Roman"/>
                <w:b/>
                <w:bCs/>
                <w:color w:val="000000"/>
                <w:sz w:val="20"/>
                <w:szCs w:val="20"/>
              </w:rPr>
              <w:t xml:space="preserve">trategjike - Përafrimi me Strategjinë Kombëtare të Furnizimit me Ujë dhe Kanalizimeve </w:t>
            </w:r>
            <w:r w:rsidR="00A56CBB" w:rsidRPr="0081296E">
              <w:rPr>
                <w:rFonts w:ascii="Garamond" w:hAnsi="Garamond" w:cs="Times New Roman"/>
                <w:b/>
                <w:bCs/>
                <w:color w:val="000000"/>
                <w:sz w:val="20"/>
                <w:szCs w:val="20"/>
              </w:rPr>
              <w:t>2023–2030</w:t>
            </w:r>
          </w:p>
        </w:tc>
        <w:tc>
          <w:tcPr>
            <w:tcW w:w="834" w:type="dxa"/>
            <w:tcBorders>
              <w:top w:val="single" w:sz="4" w:space="0" w:color="auto"/>
              <w:left w:val="single" w:sz="4" w:space="0" w:color="auto"/>
              <w:right w:val="nil"/>
            </w:tcBorders>
            <w:shd w:val="clear" w:color="000000" w:fill="FCE4D6"/>
            <w:noWrap/>
            <w:vAlign w:val="center"/>
            <w:hideMark/>
          </w:tcPr>
          <w:p w14:paraId="6091FD5D" w14:textId="77777777" w:rsidR="00CE42D1" w:rsidRPr="0081296E" w:rsidRDefault="00CE42D1"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20%</w:t>
            </w:r>
          </w:p>
        </w:tc>
        <w:tc>
          <w:tcPr>
            <w:tcW w:w="1052" w:type="dxa"/>
            <w:tcBorders>
              <w:top w:val="single" w:sz="4" w:space="0" w:color="auto"/>
              <w:left w:val="single" w:sz="4" w:space="0" w:color="auto"/>
              <w:right w:val="single" w:sz="4" w:space="0" w:color="auto"/>
            </w:tcBorders>
            <w:shd w:val="clear" w:color="000000" w:fill="FCE4D6"/>
            <w:noWrap/>
            <w:vAlign w:val="center"/>
            <w:hideMark/>
          </w:tcPr>
          <w:p w14:paraId="5BB1CDF9" w14:textId="77777777" w:rsidR="00CE42D1" w:rsidRPr="0081296E" w:rsidRDefault="00CE42D1" w:rsidP="001941CB">
            <w:pPr>
              <w:spacing w:after="0" w:line="240" w:lineRule="auto"/>
              <w:jc w:val="center"/>
              <w:rPr>
                <w:rFonts w:ascii="Garamond" w:hAnsi="Garamond" w:cs="Times New Roman"/>
                <w:b/>
                <w:bCs/>
                <w:color w:val="000000"/>
                <w:sz w:val="20"/>
                <w:szCs w:val="20"/>
              </w:rPr>
            </w:pPr>
          </w:p>
        </w:tc>
      </w:tr>
      <w:tr w:rsidR="00CE42D1" w:rsidRPr="0081296E" w14:paraId="36BA5223" w14:textId="77777777" w:rsidTr="00EA7BA0">
        <w:trPr>
          <w:trHeight w:val="1245"/>
        </w:trPr>
        <w:tc>
          <w:tcPr>
            <w:tcW w:w="966" w:type="dxa"/>
            <w:tcBorders>
              <w:top w:val="nil"/>
              <w:left w:val="single" w:sz="4" w:space="0" w:color="auto"/>
              <w:bottom w:val="single" w:sz="4" w:space="0" w:color="auto"/>
              <w:right w:val="nil"/>
            </w:tcBorders>
            <w:shd w:val="clear" w:color="000000" w:fill="FFFFFF"/>
            <w:noWrap/>
            <w:vAlign w:val="center"/>
            <w:hideMark/>
          </w:tcPr>
          <w:p w14:paraId="24FEE698"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A.1</w:t>
            </w:r>
          </w:p>
        </w:tc>
        <w:tc>
          <w:tcPr>
            <w:tcW w:w="2655" w:type="dxa"/>
            <w:tcBorders>
              <w:top w:val="nil"/>
              <w:left w:val="nil"/>
              <w:bottom w:val="single" w:sz="4" w:space="0" w:color="auto"/>
              <w:right w:val="nil"/>
            </w:tcBorders>
            <w:shd w:val="clear" w:color="000000" w:fill="FFFFFF"/>
            <w:vAlign w:val="center"/>
            <w:hideMark/>
          </w:tcPr>
          <w:p w14:paraId="61E112BC" w14:textId="770740CF"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Rezultati i projektit kontribuon në objektivat e përcaktuar në Strategjinë Kombëtare të Furnizimit me Ujë dhe Kanalizimeve </w:t>
            </w:r>
            <w:r w:rsidR="00A56CBB" w:rsidRPr="0081296E">
              <w:rPr>
                <w:rFonts w:ascii="Garamond" w:hAnsi="Garamond" w:cs="Times New Roman"/>
                <w:color w:val="000000"/>
                <w:sz w:val="20"/>
                <w:szCs w:val="20"/>
              </w:rPr>
              <w:t>2023–2030</w:t>
            </w:r>
            <w:r w:rsidRPr="0081296E">
              <w:rPr>
                <w:rFonts w:ascii="Garamond" w:hAnsi="Garamond" w:cs="Times New Roman"/>
                <w:color w:val="000000"/>
                <w:sz w:val="20"/>
                <w:szCs w:val="20"/>
              </w:rPr>
              <w:t xml:space="preserve"> dhe është në përputhje me qëllimin e përgjithshëm të politikës II: Zgjerimi dhe përmirësimi i aksesit në sistemet e kanalizimeve dhe impianteve trajtimit të ujërave të ndotura për popullatë</w:t>
            </w:r>
          </w:p>
        </w:tc>
        <w:tc>
          <w:tcPr>
            <w:tcW w:w="3402" w:type="dxa"/>
            <w:tcBorders>
              <w:top w:val="nil"/>
              <w:left w:val="nil"/>
              <w:bottom w:val="single" w:sz="4" w:space="0" w:color="auto"/>
              <w:right w:val="nil"/>
            </w:tcBorders>
            <w:shd w:val="clear" w:color="000000" w:fill="FFFFFF"/>
            <w:vAlign w:val="center"/>
            <w:hideMark/>
          </w:tcPr>
          <w:p w14:paraId="12989502"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në përputhje me OBJEKTIVIN SPECIFIK 2.1 Rritja e aksesit të popullsisë në lidhje me kanalizimet dhe impiantet e trajtimit të ujërave të ndotura: </w:t>
            </w:r>
          </w:p>
          <w:p w14:paraId="029937F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Po:.....1.0</w:t>
            </w:r>
          </w:p>
          <w:p w14:paraId="4B05723F"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Pjesërisht:.....0,5</w:t>
            </w:r>
          </w:p>
          <w:p w14:paraId="2AFCC178"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Jo:.....0 ,0</w:t>
            </w:r>
          </w:p>
        </w:tc>
        <w:tc>
          <w:tcPr>
            <w:tcW w:w="834" w:type="dxa"/>
            <w:tcBorders>
              <w:top w:val="nil"/>
              <w:left w:val="single" w:sz="4" w:space="0" w:color="auto"/>
              <w:bottom w:val="single" w:sz="4" w:space="0" w:color="auto"/>
              <w:right w:val="nil"/>
            </w:tcBorders>
            <w:shd w:val="clear" w:color="000000" w:fill="FFFFFF"/>
            <w:noWrap/>
            <w:vAlign w:val="center"/>
            <w:hideMark/>
          </w:tcPr>
          <w:p w14:paraId="3D96D643"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5EA68E9F"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10%</w:t>
            </w:r>
          </w:p>
        </w:tc>
      </w:tr>
      <w:tr w:rsidR="00CE42D1" w:rsidRPr="0081296E" w14:paraId="10E97AD8" w14:textId="77777777" w:rsidTr="00EA7BA0">
        <w:trPr>
          <w:trHeight w:val="1327"/>
        </w:trPr>
        <w:tc>
          <w:tcPr>
            <w:tcW w:w="966" w:type="dxa"/>
            <w:tcBorders>
              <w:top w:val="single" w:sz="4" w:space="0" w:color="auto"/>
              <w:left w:val="single" w:sz="4" w:space="0" w:color="auto"/>
              <w:bottom w:val="nil"/>
              <w:right w:val="nil"/>
            </w:tcBorders>
            <w:shd w:val="clear" w:color="000000" w:fill="FFFFFF"/>
            <w:noWrap/>
            <w:vAlign w:val="center"/>
            <w:hideMark/>
          </w:tcPr>
          <w:p w14:paraId="24EDE388"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A.2</w:t>
            </w:r>
          </w:p>
        </w:tc>
        <w:tc>
          <w:tcPr>
            <w:tcW w:w="2655" w:type="dxa"/>
            <w:tcBorders>
              <w:top w:val="single" w:sz="4" w:space="0" w:color="auto"/>
              <w:left w:val="nil"/>
              <w:bottom w:val="nil"/>
              <w:right w:val="nil"/>
            </w:tcBorders>
            <w:shd w:val="clear" w:color="000000" w:fill="FFFFFF"/>
            <w:vAlign w:val="center"/>
            <w:hideMark/>
          </w:tcPr>
          <w:p w14:paraId="553E9193" w14:textId="0DAD4180"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Rezultati i projektit kontribuon në objektivat e përcaktuar në Strategjinë Kombëtare të Furnizimit me Ujë dhe Kanalizimeve </w:t>
            </w:r>
            <w:r w:rsidR="00A56CBB" w:rsidRPr="0081296E">
              <w:rPr>
                <w:rFonts w:ascii="Garamond" w:hAnsi="Garamond" w:cs="Times New Roman"/>
                <w:color w:val="000000"/>
                <w:sz w:val="20"/>
                <w:szCs w:val="20"/>
              </w:rPr>
              <w:t>2023–2030</w:t>
            </w:r>
            <w:r w:rsidRPr="0081296E">
              <w:rPr>
                <w:rFonts w:ascii="Garamond" w:hAnsi="Garamond" w:cs="Times New Roman"/>
                <w:color w:val="000000"/>
                <w:sz w:val="20"/>
                <w:szCs w:val="20"/>
              </w:rPr>
              <w:t xml:space="preserve"> dhe është në përputhje me qëllimin e përgjithshëm të politikës II: Zgjerimi dhe përmirësimi i aksesit në sistemet e kanalizimeve dhe impianteve trajtimit të ujerave të ndotura</w:t>
            </w:r>
          </w:p>
        </w:tc>
        <w:tc>
          <w:tcPr>
            <w:tcW w:w="3402" w:type="dxa"/>
            <w:tcBorders>
              <w:top w:val="single" w:sz="4" w:space="0" w:color="auto"/>
              <w:left w:val="nil"/>
              <w:bottom w:val="nil"/>
              <w:right w:val="nil"/>
            </w:tcBorders>
            <w:shd w:val="clear" w:color="000000" w:fill="FFFFFF"/>
            <w:vAlign w:val="center"/>
            <w:hideMark/>
          </w:tcPr>
          <w:p w14:paraId="5C63A4F1" w14:textId="35E9415C"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është në përputhje me OBJEKTIVIN SPECIFIK 2.2 Rritja e mbulimit të trajtimit të kanalizimeve dhe impianteve trajtimit t</w:t>
            </w:r>
            <w:r w:rsidR="00835106" w:rsidRPr="0081296E">
              <w:rPr>
                <w:rFonts w:ascii="Garamond" w:hAnsi="Garamond" w:cs="Times New Roman"/>
                <w:color w:val="000000"/>
                <w:sz w:val="20"/>
                <w:szCs w:val="20"/>
              </w:rPr>
              <w:t>ë</w:t>
            </w:r>
            <w:r w:rsidRPr="0081296E">
              <w:rPr>
                <w:rFonts w:ascii="Garamond" w:hAnsi="Garamond" w:cs="Times New Roman"/>
                <w:color w:val="000000"/>
                <w:sz w:val="20"/>
                <w:szCs w:val="20"/>
              </w:rPr>
              <w:t xml:space="preserve"> ujërave të ndotura: </w:t>
            </w:r>
          </w:p>
          <w:p w14:paraId="75BBAB02"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Po:.....1.0</w:t>
            </w:r>
          </w:p>
          <w:p w14:paraId="3B9C566D"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Pjesërisht:.....0,5</w:t>
            </w:r>
          </w:p>
          <w:p w14:paraId="77AC603F"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Jo:.....0,0</w:t>
            </w:r>
          </w:p>
        </w:tc>
        <w:tc>
          <w:tcPr>
            <w:tcW w:w="834" w:type="dxa"/>
            <w:tcBorders>
              <w:top w:val="single" w:sz="4" w:space="0" w:color="auto"/>
              <w:left w:val="single" w:sz="4" w:space="0" w:color="auto"/>
              <w:bottom w:val="nil"/>
              <w:right w:val="nil"/>
            </w:tcBorders>
            <w:shd w:val="clear" w:color="000000" w:fill="FFFFFF"/>
            <w:noWrap/>
            <w:vAlign w:val="center"/>
            <w:hideMark/>
          </w:tcPr>
          <w:p w14:paraId="2AF54A1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single" w:sz="4" w:space="0" w:color="auto"/>
              <w:left w:val="single" w:sz="4" w:space="0" w:color="auto"/>
              <w:bottom w:val="nil"/>
              <w:right w:val="single" w:sz="4" w:space="0" w:color="auto"/>
            </w:tcBorders>
            <w:shd w:val="clear" w:color="000000" w:fill="FFFFFF"/>
            <w:noWrap/>
            <w:vAlign w:val="center"/>
            <w:hideMark/>
          </w:tcPr>
          <w:p w14:paraId="1F295D35"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10%</w:t>
            </w:r>
          </w:p>
        </w:tc>
      </w:tr>
      <w:tr w:rsidR="00CE42D1" w:rsidRPr="0081296E" w14:paraId="2522CA5B" w14:textId="77777777" w:rsidTr="00EA7BA0">
        <w:trPr>
          <w:trHeight w:val="288"/>
        </w:trPr>
        <w:tc>
          <w:tcPr>
            <w:tcW w:w="966" w:type="dxa"/>
            <w:tcBorders>
              <w:top w:val="single" w:sz="4" w:space="0" w:color="auto"/>
              <w:left w:val="single" w:sz="4" w:space="0" w:color="auto"/>
              <w:bottom w:val="single" w:sz="4" w:space="0" w:color="auto"/>
              <w:right w:val="nil"/>
            </w:tcBorders>
            <w:shd w:val="clear" w:color="000000" w:fill="FCE4D6"/>
            <w:noWrap/>
            <w:vAlign w:val="center"/>
            <w:hideMark/>
          </w:tcPr>
          <w:p w14:paraId="681A79F9"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lastRenderedPageBreak/>
              <w:t>B</w:t>
            </w:r>
          </w:p>
        </w:tc>
        <w:tc>
          <w:tcPr>
            <w:tcW w:w="2655" w:type="dxa"/>
            <w:tcBorders>
              <w:top w:val="single" w:sz="4" w:space="0" w:color="auto"/>
              <w:left w:val="nil"/>
              <w:bottom w:val="single" w:sz="4" w:space="0" w:color="auto"/>
              <w:right w:val="nil"/>
            </w:tcBorders>
            <w:shd w:val="clear" w:color="000000" w:fill="FCE4D6"/>
            <w:noWrap/>
            <w:vAlign w:val="center"/>
            <w:hideMark/>
          </w:tcPr>
          <w:p w14:paraId="5AC62690"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Lloji i vlerësimit të kritereve - Ndikimi në shërbimet sanitare</w:t>
            </w:r>
          </w:p>
        </w:tc>
        <w:tc>
          <w:tcPr>
            <w:tcW w:w="3402" w:type="dxa"/>
            <w:tcBorders>
              <w:top w:val="single" w:sz="4" w:space="0" w:color="auto"/>
              <w:left w:val="nil"/>
              <w:bottom w:val="single" w:sz="4" w:space="0" w:color="auto"/>
              <w:right w:val="nil"/>
            </w:tcBorders>
            <w:shd w:val="clear" w:color="000000" w:fill="FCE4D6"/>
            <w:noWrap/>
            <w:vAlign w:val="center"/>
            <w:hideMark/>
          </w:tcPr>
          <w:p w14:paraId="7EC24BBC"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single" w:sz="4" w:space="0" w:color="auto"/>
              <w:left w:val="single" w:sz="4" w:space="0" w:color="auto"/>
              <w:bottom w:val="single" w:sz="4" w:space="0" w:color="auto"/>
              <w:right w:val="nil"/>
            </w:tcBorders>
            <w:shd w:val="clear" w:color="000000" w:fill="FCE4D6"/>
            <w:noWrap/>
            <w:vAlign w:val="center"/>
            <w:hideMark/>
          </w:tcPr>
          <w:p w14:paraId="7EE05AF0"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10%</w:t>
            </w:r>
          </w:p>
        </w:tc>
        <w:tc>
          <w:tcPr>
            <w:tcW w:w="1052"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00D9BE8" w14:textId="77777777" w:rsidR="00CE42D1" w:rsidRPr="0081296E" w:rsidRDefault="00CE42D1" w:rsidP="001941CB">
            <w:pPr>
              <w:spacing w:after="0" w:line="240" w:lineRule="auto"/>
              <w:jc w:val="both"/>
              <w:rPr>
                <w:rFonts w:ascii="Garamond" w:hAnsi="Garamond" w:cs="Times New Roman"/>
                <w:b/>
                <w:bCs/>
                <w:color w:val="000000"/>
                <w:sz w:val="20"/>
                <w:szCs w:val="20"/>
              </w:rPr>
            </w:pPr>
          </w:p>
        </w:tc>
      </w:tr>
      <w:tr w:rsidR="00CE42D1" w:rsidRPr="0081296E" w14:paraId="2662B6C0"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42B9CBF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B.1</w:t>
            </w:r>
          </w:p>
        </w:tc>
        <w:tc>
          <w:tcPr>
            <w:tcW w:w="2655" w:type="dxa"/>
            <w:tcBorders>
              <w:top w:val="nil"/>
              <w:left w:val="nil"/>
              <w:bottom w:val="single" w:sz="4" w:space="0" w:color="auto"/>
              <w:right w:val="nil"/>
            </w:tcBorders>
            <w:shd w:val="clear" w:color="000000" w:fill="FFFFFF"/>
            <w:vAlign w:val="center"/>
            <w:hideMark/>
          </w:tcPr>
          <w:p w14:paraId="6CD1BD95"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kontribuon në përmirësimin e sistemit të kanalizimeve dhe impianteve trajtimit të ujërave të ndotura</w:t>
            </w:r>
          </w:p>
        </w:tc>
        <w:tc>
          <w:tcPr>
            <w:tcW w:w="3402" w:type="dxa"/>
            <w:tcBorders>
              <w:top w:val="nil"/>
              <w:left w:val="nil"/>
              <w:bottom w:val="single" w:sz="4" w:space="0" w:color="auto"/>
              <w:right w:val="nil"/>
            </w:tcBorders>
            <w:shd w:val="clear" w:color="000000" w:fill="FFFFFF"/>
            <w:vAlign w:val="center"/>
            <w:hideMark/>
          </w:tcPr>
          <w:p w14:paraId="4562DF96"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7D284B0A"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0DD3BEC3"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0F4A09B2"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67894064" w14:textId="77777777" w:rsidTr="00EA7BA0">
        <w:trPr>
          <w:trHeight w:val="1267"/>
        </w:trPr>
        <w:tc>
          <w:tcPr>
            <w:tcW w:w="966" w:type="dxa"/>
            <w:tcBorders>
              <w:top w:val="nil"/>
              <w:left w:val="single" w:sz="4" w:space="0" w:color="auto"/>
              <w:bottom w:val="nil"/>
              <w:right w:val="nil"/>
            </w:tcBorders>
            <w:shd w:val="clear" w:color="000000" w:fill="FFFFFF"/>
            <w:noWrap/>
            <w:vAlign w:val="center"/>
            <w:hideMark/>
          </w:tcPr>
          <w:p w14:paraId="3409A95C"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B.2</w:t>
            </w:r>
          </w:p>
        </w:tc>
        <w:tc>
          <w:tcPr>
            <w:tcW w:w="2655" w:type="dxa"/>
            <w:tcBorders>
              <w:top w:val="nil"/>
              <w:left w:val="nil"/>
              <w:bottom w:val="nil"/>
              <w:right w:val="nil"/>
            </w:tcBorders>
            <w:shd w:val="clear" w:color="000000" w:fill="FFFFFF"/>
            <w:vAlign w:val="center"/>
            <w:hideMark/>
          </w:tcPr>
          <w:p w14:paraId="71B2FE71"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kontribuon në zgjerimin e aksesit në sistemit të kanalizimeve dhe impianteve trajtimit të ujërave të ndotura</w:t>
            </w:r>
          </w:p>
        </w:tc>
        <w:tc>
          <w:tcPr>
            <w:tcW w:w="3402" w:type="dxa"/>
            <w:tcBorders>
              <w:top w:val="nil"/>
              <w:left w:val="nil"/>
              <w:bottom w:val="nil"/>
              <w:right w:val="nil"/>
            </w:tcBorders>
            <w:shd w:val="clear" w:color="000000" w:fill="FFFFFF"/>
            <w:vAlign w:val="center"/>
            <w:hideMark/>
          </w:tcPr>
          <w:p w14:paraId="7AD834F3"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Popullsia e mbuluar nga Projekti që do të përfitojë nga rezultatet e tij është: </w:t>
            </w:r>
          </w:p>
          <w:p w14:paraId="537450E0" w14:textId="694A886F"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Mbi 20 000…..1,00 </w:t>
            </w:r>
          </w:p>
          <w:p w14:paraId="304F924B" w14:textId="7EF71E18"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Midis 20 000 dhe 5 000…..0,8 </w:t>
            </w:r>
          </w:p>
          <w:p w14:paraId="77AC16D1" w14:textId="6B610521"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Midis 5 000 dhe 2 500….. 0,6 </w:t>
            </w:r>
          </w:p>
          <w:p w14:paraId="117A7921" w14:textId="77777777" w:rsidR="00300E43"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Midis 2 500 dhe 500….. 0,4 </w:t>
            </w:r>
          </w:p>
          <w:p w14:paraId="1FF44C62" w14:textId="53201961"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nën 500….. 0,2 </w:t>
            </w:r>
          </w:p>
          <w:p w14:paraId="7A231A33" w14:textId="43B6B3E4"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Pa zgjatje:.....0,0</w:t>
            </w:r>
          </w:p>
        </w:tc>
        <w:tc>
          <w:tcPr>
            <w:tcW w:w="834" w:type="dxa"/>
            <w:tcBorders>
              <w:top w:val="nil"/>
              <w:left w:val="single" w:sz="4" w:space="0" w:color="auto"/>
              <w:bottom w:val="nil"/>
              <w:right w:val="nil"/>
            </w:tcBorders>
            <w:shd w:val="clear" w:color="000000" w:fill="FFFFFF"/>
            <w:noWrap/>
            <w:vAlign w:val="center"/>
            <w:hideMark/>
          </w:tcPr>
          <w:p w14:paraId="2FB1051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351E53FF"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749A4F6E" w14:textId="77777777" w:rsidTr="00EA7BA0">
        <w:trPr>
          <w:trHeight w:val="288"/>
        </w:trPr>
        <w:tc>
          <w:tcPr>
            <w:tcW w:w="966" w:type="dxa"/>
            <w:tcBorders>
              <w:top w:val="single" w:sz="4" w:space="0" w:color="auto"/>
              <w:left w:val="single" w:sz="4" w:space="0" w:color="auto"/>
              <w:bottom w:val="single" w:sz="4" w:space="0" w:color="auto"/>
              <w:right w:val="nil"/>
            </w:tcBorders>
            <w:shd w:val="clear" w:color="000000" w:fill="FCE4D6"/>
            <w:noWrap/>
            <w:vAlign w:val="center"/>
            <w:hideMark/>
          </w:tcPr>
          <w:p w14:paraId="1778259B"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w:t>
            </w:r>
          </w:p>
        </w:tc>
        <w:tc>
          <w:tcPr>
            <w:tcW w:w="2655" w:type="dxa"/>
            <w:tcBorders>
              <w:top w:val="single" w:sz="4" w:space="0" w:color="auto"/>
              <w:left w:val="nil"/>
              <w:bottom w:val="single" w:sz="4" w:space="0" w:color="auto"/>
              <w:right w:val="nil"/>
            </w:tcBorders>
            <w:shd w:val="clear" w:color="000000" w:fill="FCE4D6"/>
            <w:noWrap/>
            <w:vAlign w:val="center"/>
            <w:hideMark/>
          </w:tcPr>
          <w:p w14:paraId="774766A6"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Kriteret specifike</w:t>
            </w:r>
          </w:p>
        </w:tc>
        <w:tc>
          <w:tcPr>
            <w:tcW w:w="3402" w:type="dxa"/>
            <w:tcBorders>
              <w:top w:val="single" w:sz="4" w:space="0" w:color="auto"/>
              <w:left w:val="nil"/>
              <w:bottom w:val="single" w:sz="4" w:space="0" w:color="auto"/>
              <w:right w:val="nil"/>
            </w:tcBorders>
            <w:shd w:val="clear" w:color="000000" w:fill="FCE4D6"/>
            <w:noWrap/>
            <w:vAlign w:val="center"/>
            <w:hideMark/>
          </w:tcPr>
          <w:p w14:paraId="0939E91E"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single" w:sz="4" w:space="0" w:color="auto"/>
              <w:left w:val="single" w:sz="4" w:space="0" w:color="auto"/>
              <w:bottom w:val="single" w:sz="4" w:space="0" w:color="auto"/>
              <w:right w:val="nil"/>
            </w:tcBorders>
            <w:shd w:val="clear" w:color="000000" w:fill="FCE4D6"/>
            <w:noWrap/>
            <w:vAlign w:val="center"/>
            <w:hideMark/>
          </w:tcPr>
          <w:p w14:paraId="0DB0CC4A"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60%</w:t>
            </w:r>
          </w:p>
        </w:tc>
        <w:tc>
          <w:tcPr>
            <w:tcW w:w="1052"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299E2B0" w14:textId="77777777" w:rsidR="00CE42D1" w:rsidRPr="0081296E" w:rsidRDefault="00CE42D1" w:rsidP="001941CB">
            <w:pPr>
              <w:spacing w:after="0" w:line="240" w:lineRule="auto"/>
              <w:jc w:val="both"/>
              <w:rPr>
                <w:rFonts w:ascii="Garamond" w:hAnsi="Garamond" w:cs="Times New Roman"/>
                <w:b/>
                <w:bCs/>
                <w:color w:val="000000"/>
                <w:sz w:val="20"/>
                <w:szCs w:val="20"/>
              </w:rPr>
            </w:pPr>
          </w:p>
        </w:tc>
      </w:tr>
      <w:tr w:rsidR="00CE42D1" w:rsidRPr="0081296E" w14:paraId="2AA65DB9" w14:textId="77777777" w:rsidTr="00300E43">
        <w:trPr>
          <w:trHeight w:val="125"/>
        </w:trPr>
        <w:tc>
          <w:tcPr>
            <w:tcW w:w="966" w:type="dxa"/>
            <w:tcBorders>
              <w:top w:val="nil"/>
              <w:left w:val="single" w:sz="4" w:space="0" w:color="auto"/>
              <w:bottom w:val="nil"/>
              <w:right w:val="nil"/>
            </w:tcBorders>
            <w:shd w:val="clear" w:color="000000" w:fill="FFFFFF"/>
            <w:noWrap/>
            <w:vAlign w:val="center"/>
            <w:hideMark/>
          </w:tcPr>
          <w:p w14:paraId="5EE61277" w14:textId="67453538"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C.1</w:t>
            </w:r>
          </w:p>
        </w:tc>
        <w:tc>
          <w:tcPr>
            <w:tcW w:w="2655" w:type="dxa"/>
            <w:tcBorders>
              <w:top w:val="nil"/>
              <w:left w:val="nil"/>
              <w:bottom w:val="nil"/>
              <w:right w:val="nil"/>
            </w:tcBorders>
            <w:shd w:val="clear" w:color="000000" w:fill="FFFFFF"/>
            <w:noWrap/>
            <w:vAlign w:val="center"/>
            <w:hideMark/>
          </w:tcPr>
          <w:p w14:paraId="3B5F4176"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Kriteret e fushëveprimit 4</w:t>
            </w:r>
          </w:p>
        </w:tc>
        <w:tc>
          <w:tcPr>
            <w:tcW w:w="3402" w:type="dxa"/>
            <w:tcBorders>
              <w:top w:val="nil"/>
              <w:left w:val="nil"/>
              <w:bottom w:val="nil"/>
              <w:right w:val="nil"/>
            </w:tcBorders>
            <w:shd w:val="clear" w:color="000000" w:fill="FFFFFF"/>
            <w:noWrap/>
            <w:vAlign w:val="center"/>
            <w:hideMark/>
          </w:tcPr>
          <w:p w14:paraId="505F2ABA"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nil"/>
              <w:left w:val="single" w:sz="4" w:space="0" w:color="auto"/>
              <w:bottom w:val="nil"/>
              <w:right w:val="nil"/>
            </w:tcBorders>
            <w:shd w:val="clear" w:color="000000" w:fill="FFFFFF"/>
            <w:noWrap/>
            <w:vAlign w:val="center"/>
            <w:hideMark/>
          </w:tcPr>
          <w:p w14:paraId="6DF6F9C2"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36D87FAA"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0104B9E9" w14:textId="77777777" w:rsidTr="00EA7BA0">
        <w:trPr>
          <w:trHeight w:val="288"/>
        </w:trPr>
        <w:tc>
          <w:tcPr>
            <w:tcW w:w="966" w:type="dxa"/>
            <w:tcBorders>
              <w:top w:val="nil"/>
              <w:left w:val="single" w:sz="4" w:space="0" w:color="auto"/>
              <w:bottom w:val="nil"/>
              <w:right w:val="nil"/>
            </w:tcBorders>
            <w:shd w:val="clear" w:color="000000" w:fill="FFFFFF"/>
            <w:noWrap/>
            <w:vAlign w:val="center"/>
            <w:hideMark/>
          </w:tcPr>
          <w:p w14:paraId="4B66483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C.1.1</w:t>
            </w:r>
          </w:p>
        </w:tc>
        <w:tc>
          <w:tcPr>
            <w:tcW w:w="2655" w:type="dxa"/>
            <w:vMerge w:val="restart"/>
            <w:tcBorders>
              <w:top w:val="nil"/>
              <w:left w:val="nil"/>
              <w:bottom w:val="nil"/>
              <w:right w:val="nil"/>
            </w:tcBorders>
            <w:shd w:val="clear" w:color="000000" w:fill="FFFFFF"/>
            <w:vAlign w:val="center"/>
            <w:hideMark/>
          </w:tcPr>
          <w:p w14:paraId="2DEC4C4E"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trajton rritjen dhe përmirësimin e sistemeve të kanalizimeve dhe impianteve trajtimit të ujërave të ndotura duke përfshirë investimet në, të paktën, në një nga pikat e mëposhtme:</w:t>
            </w:r>
          </w:p>
        </w:tc>
        <w:tc>
          <w:tcPr>
            <w:tcW w:w="3402" w:type="dxa"/>
            <w:tcBorders>
              <w:top w:val="nil"/>
              <w:left w:val="nil"/>
              <w:bottom w:val="nil"/>
              <w:right w:val="nil"/>
            </w:tcBorders>
            <w:shd w:val="clear" w:color="000000" w:fill="FFFFFF"/>
            <w:noWrap/>
            <w:vAlign w:val="center"/>
            <w:hideMark/>
          </w:tcPr>
          <w:p w14:paraId="5D381145"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nil"/>
              <w:left w:val="single" w:sz="4" w:space="0" w:color="auto"/>
              <w:bottom w:val="nil"/>
              <w:right w:val="nil"/>
            </w:tcBorders>
            <w:shd w:val="clear" w:color="000000" w:fill="FFFFFF"/>
            <w:noWrap/>
            <w:vAlign w:val="center"/>
            <w:hideMark/>
          </w:tcPr>
          <w:p w14:paraId="4AFB621A"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28EF57B6"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4275BA30" w14:textId="77777777" w:rsidTr="00EA7BA0">
        <w:trPr>
          <w:trHeight w:val="288"/>
        </w:trPr>
        <w:tc>
          <w:tcPr>
            <w:tcW w:w="966" w:type="dxa"/>
            <w:tcBorders>
              <w:top w:val="nil"/>
              <w:left w:val="single" w:sz="4" w:space="0" w:color="auto"/>
              <w:bottom w:val="nil"/>
              <w:right w:val="nil"/>
            </w:tcBorders>
            <w:shd w:val="clear" w:color="000000" w:fill="FFFFFF"/>
            <w:noWrap/>
            <w:vAlign w:val="center"/>
            <w:hideMark/>
          </w:tcPr>
          <w:p w14:paraId="2D5CDC7D"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2655" w:type="dxa"/>
            <w:vMerge/>
            <w:tcBorders>
              <w:top w:val="nil"/>
              <w:left w:val="nil"/>
              <w:bottom w:val="nil"/>
              <w:right w:val="nil"/>
            </w:tcBorders>
            <w:vAlign w:val="center"/>
            <w:hideMark/>
          </w:tcPr>
          <w:p w14:paraId="5E836DC4" w14:textId="77777777" w:rsidR="00CE42D1" w:rsidRPr="0081296E" w:rsidRDefault="00CE42D1" w:rsidP="001941CB">
            <w:pPr>
              <w:spacing w:after="0" w:line="240" w:lineRule="auto"/>
              <w:rPr>
                <w:rFonts w:ascii="Garamond" w:hAnsi="Garamond" w:cs="Times New Roman"/>
                <w:color w:val="000000"/>
                <w:sz w:val="20"/>
                <w:szCs w:val="20"/>
              </w:rPr>
            </w:pPr>
          </w:p>
        </w:tc>
        <w:tc>
          <w:tcPr>
            <w:tcW w:w="3402" w:type="dxa"/>
            <w:tcBorders>
              <w:top w:val="nil"/>
              <w:left w:val="nil"/>
              <w:bottom w:val="nil"/>
              <w:right w:val="nil"/>
            </w:tcBorders>
            <w:shd w:val="clear" w:color="000000" w:fill="FFFFFF"/>
            <w:noWrap/>
            <w:vAlign w:val="bottom"/>
            <w:hideMark/>
          </w:tcPr>
          <w:p w14:paraId="7316F30C"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nil"/>
              <w:left w:val="single" w:sz="4" w:space="0" w:color="auto"/>
              <w:bottom w:val="nil"/>
              <w:right w:val="nil"/>
            </w:tcBorders>
            <w:shd w:val="clear" w:color="000000" w:fill="FFFFFF"/>
            <w:noWrap/>
            <w:vAlign w:val="center"/>
            <w:hideMark/>
          </w:tcPr>
          <w:p w14:paraId="5276F8A9"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392E5B6A"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38028C43" w14:textId="77777777" w:rsidTr="00EA7BA0">
        <w:trPr>
          <w:trHeight w:val="4032"/>
        </w:trPr>
        <w:tc>
          <w:tcPr>
            <w:tcW w:w="966" w:type="dxa"/>
            <w:tcBorders>
              <w:top w:val="single" w:sz="4" w:space="0" w:color="auto"/>
              <w:left w:val="single" w:sz="4" w:space="0" w:color="auto"/>
              <w:bottom w:val="nil"/>
              <w:right w:val="nil"/>
            </w:tcBorders>
            <w:shd w:val="clear" w:color="auto" w:fill="FFFFFF" w:themeFill="background1"/>
            <w:noWrap/>
            <w:vAlign w:val="center"/>
            <w:hideMark/>
          </w:tcPr>
          <w:p w14:paraId="3974A49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2655" w:type="dxa"/>
            <w:tcBorders>
              <w:top w:val="single" w:sz="4" w:space="0" w:color="auto"/>
              <w:left w:val="nil"/>
              <w:bottom w:val="nil"/>
              <w:right w:val="nil"/>
            </w:tcBorders>
            <w:shd w:val="clear" w:color="auto" w:fill="FFFFFF" w:themeFill="background1"/>
            <w:vAlign w:val="center"/>
            <w:hideMark/>
          </w:tcPr>
          <w:p w14:paraId="4ADC31CA"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a) Zgjerimi dhe rehabilitimi i rrjeteve të kanalizimeve </w:t>
            </w:r>
          </w:p>
          <w:p w14:paraId="7C6EFDE7"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b) Zgjerimi dhe rehabilitimi i kolektorëve kryesorë të kanalizimeve </w:t>
            </w:r>
          </w:p>
          <w:p w14:paraId="490F79DC"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 Zgjerimi dhe rehabilitimi i stacioneve të pompimit të ujërave të ndotura</w:t>
            </w:r>
          </w:p>
          <w:p w14:paraId="71C2B8F9"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d) Zgjerimi dhe rehabilitimi i rrjetit të ujërave të rrëmbyeshëm</w:t>
            </w:r>
          </w:p>
          <w:p w14:paraId="563F104E"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g) Zgjerimi dhe rehabilitimi i lidhjeve të shërbimit të kanalizimeve</w:t>
            </w:r>
          </w:p>
          <w:p w14:paraId="4C61773F"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f) Zgjerimi dhe rehabilitimi i impianteve të trajtimit të ujërave të ndotura</w:t>
            </w:r>
          </w:p>
          <w:p w14:paraId="52288FD7"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e) Rehabilitimi i impiantit të trajtimit të ujërave industrial </w:t>
            </w:r>
          </w:p>
          <w:p w14:paraId="792310C8"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k) Zgjerimi dhe rehabilitimi i menaxhimit të llumit të ujërave të ndotura</w:t>
            </w:r>
          </w:p>
        </w:tc>
        <w:tc>
          <w:tcPr>
            <w:tcW w:w="3402" w:type="dxa"/>
            <w:tcBorders>
              <w:top w:val="single" w:sz="4" w:space="0" w:color="auto"/>
              <w:left w:val="nil"/>
              <w:bottom w:val="nil"/>
              <w:right w:val="nil"/>
            </w:tcBorders>
            <w:shd w:val="clear" w:color="000000" w:fill="FFFFFF"/>
            <w:vAlign w:val="center"/>
            <w:hideMark/>
          </w:tcPr>
          <w:p w14:paraId="5147B527"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46FD739B"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single" w:sz="4" w:space="0" w:color="auto"/>
              <w:left w:val="single" w:sz="4" w:space="0" w:color="auto"/>
              <w:bottom w:val="nil"/>
              <w:right w:val="nil"/>
            </w:tcBorders>
            <w:shd w:val="clear" w:color="000000" w:fill="FFFFFF"/>
            <w:noWrap/>
            <w:vAlign w:val="center"/>
            <w:hideMark/>
          </w:tcPr>
          <w:p w14:paraId="0448E45E"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single" w:sz="4" w:space="0" w:color="auto"/>
              <w:left w:val="single" w:sz="4" w:space="0" w:color="auto"/>
              <w:bottom w:val="nil"/>
              <w:right w:val="single" w:sz="4" w:space="0" w:color="auto"/>
            </w:tcBorders>
            <w:shd w:val="clear" w:color="000000" w:fill="FFFFFF"/>
            <w:noWrap/>
            <w:vAlign w:val="center"/>
            <w:hideMark/>
          </w:tcPr>
          <w:p w14:paraId="7B6DA29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20%</w:t>
            </w:r>
          </w:p>
        </w:tc>
      </w:tr>
      <w:tr w:rsidR="00CE42D1" w:rsidRPr="0081296E" w14:paraId="179D1075" w14:textId="77777777" w:rsidTr="00EA7BA0">
        <w:trPr>
          <w:trHeight w:val="864"/>
        </w:trPr>
        <w:tc>
          <w:tcPr>
            <w:tcW w:w="966" w:type="dxa"/>
            <w:tcBorders>
              <w:top w:val="nil"/>
              <w:left w:val="single" w:sz="4" w:space="0" w:color="auto"/>
              <w:right w:val="nil"/>
            </w:tcBorders>
            <w:shd w:val="clear" w:color="000000" w:fill="FFFFFF"/>
            <w:noWrap/>
            <w:vAlign w:val="center"/>
            <w:hideMark/>
          </w:tcPr>
          <w:p w14:paraId="54CBBC48"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C.1.2</w:t>
            </w:r>
          </w:p>
        </w:tc>
        <w:tc>
          <w:tcPr>
            <w:tcW w:w="2655" w:type="dxa"/>
            <w:tcBorders>
              <w:top w:val="nil"/>
              <w:left w:val="nil"/>
              <w:right w:val="nil"/>
            </w:tcBorders>
            <w:shd w:val="clear" w:color="000000" w:fill="FFFFFF"/>
            <w:vAlign w:val="center"/>
            <w:hideMark/>
          </w:tcPr>
          <w:p w14:paraId="2702FD1C"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Projektet që trajtojnë rritjen dhe përmirësimin e sistemeve të kanalizimeve mund të përfshijnë gjithashtu investime në të paktën një nga pikat e mëposhtme:</w:t>
            </w:r>
          </w:p>
        </w:tc>
        <w:tc>
          <w:tcPr>
            <w:tcW w:w="3402" w:type="dxa"/>
            <w:tcBorders>
              <w:top w:val="nil"/>
              <w:left w:val="nil"/>
              <w:right w:val="nil"/>
            </w:tcBorders>
            <w:shd w:val="clear" w:color="000000" w:fill="FFFFFF"/>
            <w:noWrap/>
            <w:vAlign w:val="center"/>
            <w:hideMark/>
          </w:tcPr>
          <w:p w14:paraId="38B4E4AD"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nil"/>
              <w:left w:val="single" w:sz="4" w:space="0" w:color="auto"/>
              <w:right w:val="nil"/>
            </w:tcBorders>
            <w:shd w:val="clear" w:color="000000" w:fill="FFFFFF"/>
            <w:noWrap/>
            <w:vAlign w:val="center"/>
            <w:hideMark/>
          </w:tcPr>
          <w:p w14:paraId="0EB5A1F5"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right w:val="single" w:sz="4" w:space="0" w:color="auto"/>
            </w:tcBorders>
            <w:shd w:val="clear" w:color="000000" w:fill="FFFFFF"/>
            <w:noWrap/>
            <w:vAlign w:val="center"/>
            <w:hideMark/>
          </w:tcPr>
          <w:p w14:paraId="6912F710"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1EDE4E91" w14:textId="77777777" w:rsidTr="00EA7BA0">
        <w:trPr>
          <w:trHeight w:val="703"/>
        </w:trPr>
        <w:tc>
          <w:tcPr>
            <w:tcW w:w="966" w:type="dxa"/>
            <w:tcBorders>
              <w:top w:val="nil"/>
              <w:left w:val="single" w:sz="4" w:space="0" w:color="auto"/>
              <w:bottom w:val="single" w:sz="4" w:space="0" w:color="auto"/>
              <w:right w:val="nil"/>
            </w:tcBorders>
            <w:shd w:val="clear" w:color="000000" w:fill="FFFFFF"/>
            <w:noWrap/>
            <w:vAlign w:val="center"/>
            <w:hideMark/>
          </w:tcPr>
          <w:p w14:paraId="7F8D24B4"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2655" w:type="dxa"/>
            <w:tcBorders>
              <w:top w:val="nil"/>
              <w:left w:val="nil"/>
              <w:bottom w:val="single" w:sz="4" w:space="0" w:color="auto"/>
              <w:right w:val="nil"/>
            </w:tcBorders>
            <w:shd w:val="clear" w:color="000000" w:fill="FFFFFF"/>
            <w:vAlign w:val="center"/>
            <w:hideMark/>
          </w:tcPr>
          <w:p w14:paraId="64C6032D"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a) Gropat septike </w:t>
            </w:r>
          </w:p>
          <w:p w14:paraId="1B74C3DF"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b) Tualetet (në përputhje me rregulloret) </w:t>
            </w:r>
          </w:p>
          <w:p w14:paraId="698AF26A" w14:textId="77777777"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 Sistemet individuale të trajtimit të vegjël (p.sh. filtrat e shtratit të kallamit)</w:t>
            </w:r>
          </w:p>
        </w:tc>
        <w:tc>
          <w:tcPr>
            <w:tcW w:w="3402" w:type="dxa"/>
            <w:tcBorders>
              <w:top w:val="nil"/>
              <w:left w:val="nil"/>
              <w:bottom w:val="single" w:sz="4" w:space="0" w:color="auto"/>
              <w:right w:val="nil"/>
            </w:tcBorders>
            <w:shd w:val="clear" w:color="000000" w:fill="FFFFFF"/>
            <w:vAlign w:val="center"/>
            <w:hideMark/>
          </w:tcPr>
          <w:p w14:paraId="1282B363"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3B289F80"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207BD6BB"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49E9869F"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00DE7F6A" w14:textId="77777777" w:rsidTr="00EA7BA0">
        <w:trPr>
          <w:trHeight w:val="288"/>
        </w:trPr>
        <w:tc>
          <w:tcPr>
            <w:tcW w:w="966" w:type="dxa"/>
            <w:tcBorders>
              <w:top w:val="single" w:sz="4" w:space="0" w:color="auto"/>
              <w:left w:val="single" w:sz="4" w:space="0" w:color="auto"/>
              <w:bottom w:val="nil"/>
              <w:right w:val="nil"/>
            </w:tcBorders>
            <w:shd w:val="clear" w:color="000000" w:fill="FFFFFF"/>
            <w:noWrap/>
            <w:vAlign w:val="center"/>
            <w:hideMark/>
          </w:tcPr>
          <w:p w14:paraId="5178CB1E" w14:textId="5C35AD9A"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C.2</w:t>
            </w:r>
          </w:p>
        </w:tc>
        <w:tc>
          <w:tcPr>
            <w:tcW w:w="2655" w:type="dxa"/>
            <w:tcBorders>
              <w:top w:val="single" w:sz="4" w:space="0" w:color="auto"/>
              <w:left w:val="nil"/>
              <w:bottom w:val="nil"/>
              <w:right w:val="nil"/>
            </w:tcBorders>
            <w:shd w:val="clear" w:color="000000" w:fill="FFFFFF"/>
            <w:noWrap/>
            <w:vAlign w:val="center"/>
            <w:hideMark/>
          </w:tcPr>
          <w:p w14:paraId="221531D1" w14:textId="02A78EEE" w:rsidR="00CE42D1" w:rsidRPr="0081296E" w:rsidRDefault="00CE42D1"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81296E" w:rsidRPr="0081296E">
              <w:rPr>
                <w:rFonts w:ascii="Garamond" w:hAnsi="Garamond" w:cs="Times New Roman"/>
                <w:b/>
                <w:bCs/>
                <w:color w:val="000000"/>
                <w:sz w:val="20"/>
                <w:szCs w:val="20"/>
              </w:rPr>
              <w:t>t</w:t>
            </w:r>
            <w:r w:rsidRPr="0081296E">
              <w:rPr>
                <w:rFonts w:ascii="Garamond" w:hAnsi="Garamond" w:cs="Times New Roman"/>
                <w:b/>
                <w:bCs/>
                <w:color w:val="000000"/>
                <w:sz w:val="20"/>
                <w:szCs w:val="20"/>
              </w:rPr>
              <w:t>eknike</w:t>
            </w:r>
          </w:p>
        </w:tc>
        <w:tc>
          <w:tcPr>
            <w:tcW w:w="3402" w:type="dxa"/>
            <w:tcBorders>
              <w:top w:val="single" w:sz="4" w:space="0" w:color="auto"/>
              <w:left w:val="nil"/>
              <w:bottom w:val="nil"/>
              <w:right w:val="nil"/>
            </w:tcBorders>
            <w:shd w:val="clear" w:color="000000" w:fill="FFFFFF"/>
            <w:noWrap/>
            <w:vAlign w:val="center"/>
            <w:hideMark/>
          </w:tcPr>
          <w:p w14:paraId="2224D254" w14:textId="77777777" w:rsidR="00CE42D1" w:rsidRPr="0081296E" w:rsidRDefault="00CE42D1" w:rsidP="001941CB">
            <w:pPr>
              <w:spacing w:after="0" w:line="240" w:lineRule="auto"/>
              <w:jc w:val="both"/>
              <w:rPr>
                <w:rFonts w:ascii="Garamond" w:hAnsi="Garamond" w:cs="Times New Roman"/>
                <w:b/>
                <w:bCs/>
                <w:color w:val="000000"/>
                <w:sz w:val="20"/>
                <w:szCs w:val="20"/>
              </w:rPr>
            </w:pPr>
          </w:p>
        </w:tc>
        <w:tc>
          <w:tcPr>
            <w:tcW w:w="834" w:type="dxa"/>
            <w:tcBorders>
              <w:top w:val="single" w:sz="4" w:space="0" w:color="auto"/>
              <w:left w:val="single" w:sz="4" w:space="0" w:color="auto"/>
              <w:bottom w:val="nil"/>
              <w:right w:val="nil"/>
            </w:tcBorders>
            <w:shd w:val="clear" w:color="000000" w:fill="FFFFFF"/>
            <w:noWrap/>
            <w:vAlign w:val="center"/>
            <w:hideMark/>
          </w:tcPr>
          <w:p w14:paraId="79A5AB37"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single" w:sz="4" w:space="0" w:color="auto"/>
              <w:left w:val="single" w:sz="4" w:space="0" w:color="auto"/>
              <w:bottom w:val="nil"/>
              <w:right w:val="single" w:sz="4" w:space="0" w:color="auto"/>
            </w:tcBorders>
            <w:shd w:val="clear" w:color="000000" w:fill="FFFFFF"/>
            <w:noWrap/>
            <w:vAlign w:val="center"/>
            <w:hideMark/>
          </w:tcPr>
          <w:p w14:paraId="63A660DA"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3BCF4924"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72CAAE6A"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lastRenderedPageBreak/>
              <w:t>C.2.1</w:t>
            </w:r>
          </w:p>
        </w:tc>
        <w:tc>
          <w:tcPr>
            <w:tcW w:w="2655" w:type="dxa"/>
            <w:tcBorders>
              <w:top w:val="nil"/>
              <w:left w:val="nil"/>
              <w:bottom w:val="single" w:sz="4" w:space="0" w:color="auto"/>
              <w:right w:val="nil"/>
            </w:tcBorders>
            <w:shd w:val="clear" w:color="000000" w:fill="FFFFFF"/>
            <w:vAlign w:val="center"/>
            <w:hideMark/>
          </w:tcPr>
          <w:p w14:paraId="64921F74"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përfshin teknologji të reja</w:t>
            </w:r>
          </w:p>
        </w:tc>
        <w:tc>
          <w:tcPr>
            <w:tcW w:w="3402" w:type="dxa"/>
            <w:tcBorders>
              <w:top w:val="nil"/>
              <w:left w:val="nil"/>
              <w:bottom w:val="single" w:sz="4" w:space="0" w:color="auto"/>
              <w:right w:val="nil"/>
            </w:tcBorders>
            <w:shd w:val="clear" w:color="000000" w:fill="FFFFFF"/>
            <w:vAlign w:val="center"/>
            <w:hideMark/>
          </w:tcPr>
          <w:p w14:paraId="54CD8FC3"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6D1117E2"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43CE3675"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590BFBFF"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506D2B7E"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1A35CC50"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C.2.2</w:t>
            </w:r>
          </w:p>
        </w:tc>
        <w:tc>
          <w:tcPr>
            <w:tcW w:w="2655" w:type="dxa"/>
            <w:tcBorders>
              <w:top w:val="nil"/>
              <w:left w:val="nil"/>
              <w:bottom w:val="single" w:sz="4" w:space="0" w:color="auto"/>
              <w:right w:val="nil"/>
            </w:tcBorders>
            <w:shd w:val="clear" w:color="000000" w:fill="FFFFFF"/>
            <w:vAlign w:val="center"/>
            <w:hideMark/>
          </w:tcPr>
          <w:p w14:paraId="1CEBD190"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tashmë është përgatitur (gatishmëri dhe pjekuri)</w:t>
            </w:r>
          </w:p>
        </w:tc>
        <w:tc>
          <w:tcPr>
            <w:tcW w:w="3402" w:type="dxa"/>
            <w:tcBorders>
              <w:top w:val="nil"/>
              <w:left w:val="nil"/>
              <w:bottom w:val="single" w:sz="4" w:space="0" w:color="auto"/>
              <w:right w:val="nil"/>
            </w:tcBorders>
            <w:shd w:val="clear" w:color="000000" w:fill="FFFFFF"/>
            <w:vAlign w:val="center"/>
            <w:hideMark/>
          </w:tcPr>
          <w:p w14:paraId="1DD33324"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4A5DBDE6"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094B07E2"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1E7A2F16"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661E9ED6"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072A6C13"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C.2.3</w:t>
            </w:r>
          </w:p>
        </w:tc>
        <w:tc>
          <w:tcPr>
            <w:tcW w:w="2655" w:type="dxa"/>
            <w:tcBorders>
              <w:top w:val="nil"/>
              <w:left w:val="nil"/>
              <w:bottom w:val="single" w:sz="4" w:space="0" w:color="auto"/>
              <w:right w:val="nil"/>
            </w:tcBorders>
            <w:shd w:val="clear" w:color="000000" w:fill="FFFFFF"/>
            <w:vAlign w:val="center"/>
            <w:hideMark/>
          </w:tcPr>
          <w:p w14:paraId="0180CC94"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është i përgjegjshëm ose elastik ndaj ndryshimeve klimatike dhe përshtatjes</w:t>
            </w:r>
          </w:p>
        </w:tc>
        <w:tc>
          <w:tcPr>
            <w:tcW w:w="3402" w:type="dxa"/>
            <w:tcBorders>
              <w:top w:val="nil"/>
              <w:left w:val="nil"/>
              <w:bottom w:val="single" w:sz="4" w:space="0" w:color="auto"/>
              <w:right w:val="nil"/>
            </w:tcBorders>
            <w:shd w:val="clear" w:color="000000" w:fill="FFFFFF"/>
            <w:vAlign w:val="center"/>
            <w:hideMark/>
          </w:tcPr>
          <w:p w14:paraId="4534FBAB"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1CA7A7EA"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66E18450"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749DD5C3"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5B46501C" w14:textId="77777777" w:rsidTr="00EA7BA0">
        <w:trPr>
          <w:trHeight w:val="288"/>
        </w:trPr>
        <w:tc>
          <w:tcPr>
            <w:tcW w:w="966" w:type="dxa"/>
            <w:tcBorders>
              <w:top w:val="nil"/>
              <w:left w:val="single" w:sz="4" w:space="0" w:color="auto"/>
              <w:bottom w:val="nil"/>
              <w:right w:val="nil"/>
            </w:tcBorders>
            <w:shd w:val="clear" w:color="000000" w:fill="FFFFFF"/>
            <w:noWrap/>
            <w:vAlign w:val="center"/>
            <w:hideMark/>
          </w:tcPr>
          <w:p w14:paraId="3FC06177" w14:textId="246F484E"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C.3</w:t>
            </w:r>
          </w:p>
        </w:tc>
        <w:tc>
          <w:tcPr>
            <w:tcW w:w="2655" w:type="dxa"/>
            <w:tcBorders>
              <w:top w:val="nil"/>
              <w:left w:val="nil"/>
              <w:bottom w:val="nil"/>
              <w:right w:val="nil"/>
            </w:tcBorders>
            <w:shd w:val="clear" w:color="000000" w:fill="FFFFFF"/>
            <w:noWrap/>
            <w:vAlign w:val="center"/>
            <w:hideMark/>
          </w:tcPr>
          <w:p w14:paraId="5267F762" w14:textId="1F744C75"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81296E" w:rsidRPr="0081296E">
              <w:rPr>
                <w:rFonts w:ascii="Garamond" w:hAnsi="Garamond" w:cs="Times New Roman"/>
                <w:b/>
                <w:bCs/>
                <w:color w:val="000000"/>
                <w:sz w:val="20"/>
                <w:szCs w:val="20"/>
              </w:rPr>
              <w:t>financiare/ekonomike</w:t>
            </w:r>
          </w:p>
        </w:tc>
        <w:tc>
          <w:tcPr>
            <w:tcW w:w="3402" w:type="dxa"/>
            <w:tcBorders>
              <w:top w:val="nil"/>
              <w:left w:val="nil"/>
              <w:bottom w:val="nil"/>
              <w:right w:val="nil"/>
            </w:tcBorders>
            <w:shd w:val="clear" w:color="000000" w:fill="FFFFFF"/>
            <w:noWrap/>
            <w:vAlign w:val="center"/>
            <w:hideMark/>
          </w:tcPr>
          <w:p w14:paraId="798A4CAE" w14:textId="77777777" w:rsidR="00CE42D1" w:rsidRPr="0081296E" w:rsidRDefault="00CE42D1" w:rsidP="001941CB">
            <w:pPr>
              <w:spacing w:after="0" w:line="240" w:lineRule="auto"/>
              <w:jc w:val="both"/>
              <w:rPr>
                <w:rFonts w:ascii="Garamond" w:hAnsi="Garamond" w:cs="Times New Roman"/>
                <w:b/>
                <w:bCs/>
                <w:color w:val="000000"/>
                <w:sz w:val="20"/>
                <w:szCs w:val="20"/>
              </w:rPr>
            </w:pPr>
          </w:p>
        </w:tc>
        <w:tc>
          <w:tcPr>
            <w:tcW w:w="834" w:type="dxa"/>
            <w:tcBorders>
              <w:top w:val="nil"/>
              <w:left w:val="single" w:sz="4" w:space="0" w:color="auto"/>
              <w:bottom w:val="nil"/>
              <w:right w:val="nil"/>
            </w:tcBorders>
            <w:shd w:val="clear" w:color="000000" w:fill="FFFFFF"/>
            <w:noWrap/>
            <w:vAlign w:val="center"/>
            <w:hideMark/>
          </w:tcPr>
          <w:p w14:paraId="49ACA67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7F7C3691"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2DA25F2C"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337C30B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C.3.1</w:t>
            </w:r>
          </w:p>
        </w:tc>
        <w:tc>
          <w:tcPr>
            <w:tcW w:w="2655" w:type="dxa"/>
            <w:tcBorders>
              <w:top w:val="nil"/>
              <w:left w:val="nil"/>
              <w:bottom w:val="single" w:sz="4" w:space="0" w:color="auto"/>
              <w:right w:val="nil"/>
            </w:tcBorders>
            <w:shd w:val="clear" w:color="000000" w:fill="FFFFFF"/>
            <w:vAlign w:val="center"/>
            <w:hideMark/>
          </w:tcPr>
          <w:p w14:paraId="3E64CD11"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përmban një analizë kosto-përfitim</w:t>
            </w:r>
          </w:p>
        </w:tc>
        <w:tc>
          <w:tcPr>
            <w:tcW w:w="3402" w:type="dxa"/>
            <w:tcBorders>
              <w:top w:val="nil"/>
              <w:left w:val="nil"/>
              <w:bottom w:val="single" w:sz="4" w:space="0" w:color="auto"/>
              <w:right w:val="nil"/>
            </w:tcBorders>
            <w:shd w:val="clear" w:color="000000" w:fill="FFFFFF"/>
            <w:vAlign w:val="center"/>
            <w:hideMark/>
          </w:tcPr>
          <w:p w14:paraId="3C1BEC0E"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163B97A0"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single" w:sz="4" w:space="0" w:color="auto"/>
            </w:tcBorders>
            <w:shd w:val="clear" w:color="000000" w:fill="FFFFFF"/>
            <w:noWrap/>
            <w:vAlign w:val="center"/>
            <w:hideMark/>
          </w:tcPr>
          <w:p w14:paraId="073493FE"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nil"/>
              <w:bottom w:val="single" w:sz="4" w:space="0" w:color="auto"/>
              <w:right w:val="single" w:sz="4" w:space="0" w:color="auto"/>
            </w:tcBorders>
            <w:shd w:val="clear" w:color="000000" w:fill="FFFFFF"/>
            <w:noWrap/>
            <w:vAlign w:val="center"/>
            <w:hideMark/>
          </w:tcPr>
          <w:p w14:paraId="071E39F7"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4A7FE022"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4929D56E"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C.3.2</w:t>
            </w:r>
          </w:p>
        </w:tc>
        <w:tc>
          <w:tcPr>
            <w:tcW w:w="2655" w:type="dxa"/>
            <w:tcBorders>
              <w:top w:val="nil"/>
              <w:left w:val="nil"/>
              <w:bottom w:val="single" w:sz="4" w:space="0" w:color="auto"/>
              <w:right w:val="nil"/>
            </w:tcBorders>
            <w:shd w:val="clear" w:color="000000" w:fill="FFFFFF"/>
            <w:vAlign w:val="center"/>
            <w:hideMark/>
          </w:tcPr>
          <w:p w14:paraId="64EDAA83"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kontribuon në qëndrueshmërinë financiare të Shoqërisë</w:t>
            </w:r>
          </w:p>
        </w:tc>
        <w:tc>
          <w:tcPr>
            <w:tcW w:w="3402" w:type="dxa"/>
            <w:tcBorders>
              <w:top w:val="nil"/>
              <w:left w:val="nil"/>
              <w:bottom w:val="single" w:sz="4" w:space="0" w:color="auto"/>
              <w:right w:val="nil"/>
            </w:tcBorders>
            <w:shd w:val="clear" w:color="000000" w:fill="FFFFFF"/>
            <w:vAlign w:val="center"/>
            <w:hideMark/>
          </w:tcPr>
          <w:p w14:paraId="0CB33D5B"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34596C3"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2FB5945A"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64090E8B"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29938DF3" w14:textId="77777777" w:rsidTr="00EA7BA0">
        <w:trPr>
          <w:trHeight w:val="288"/>
        </w:trPr>
        <w:tc>
          <w:tcPr>
            <w:tcW w:w="966" w:type="dxa"/>
            <w:tcBorders>
              <w:top w:val="nil"/>
              <w:left w:val="single" w:sz="4" w:space="0" w:color="auto"/>
              <w:bottom w:val="nil"/>
              <w:right w:val="nil"/>
            </w:tcBorders>
            <w:shd w:val="clear" w:color="000000" w:fill="FFFFFF"/>
            <w:noWrap/>
            <w:vAlign w:val="center"/>
            <w:hideMark/>
          </w:tcPr>
          <w:p w14:paraId="26C658F0" w14:textId="7123035F"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C.4</w:t>
            </w:r>
          </w:p>
        </w:tc>
        <w:tc>
          <w:tcPr>
            <w:tcW w:w="2655" w:type="dxa"/>
            <w:tcBorders>
              <w:top w:val="nil"/>
              <w:left w:val="nil"/>
              <w:bottom w:val="nil"/>
              <w:right w:val="nil"/>
            </w:tcBorders>
            <w:shd w:val="clear" w:color="000000" w:fill="FFFFFF"/>
            <w:noWrap/>
            <w:vAlign w:val="center"/>
            <w:hideMark/>
          </w:tcPr>
          <w:p w14:paraId="224EA7D6" w14:textId="6532C81B"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81296E" w:rsidRPr="0081296E">
              <w:rPr>
                <w:rFonts w:ascii="Garamond" w:hAnsi="Garamond" w:cs="Times New Roman"/>
                <w:b/>
                <w:bCs/>
                <w:color w:val="000000"/>
                <w:sz w:val="20"/>
                <w:szCs w:val="20"/>
              </w:rPr>
              <w:t>mjedisore</w:t>
            </w:r>
          </w:p>
        </w:tc>
        <w:tc>
          <w:tcPr>
            <w:tcW w:w="3402" w:type="dxa"/>
            <w:tcBorders>
              <w:top w:val="nil"/>
              <w:left w:val="nil"/>
              <w:bottom w:val="nil"/>
              <w:right w:val="nil"/>
            </w:tcBorders>
            <w:shd w:val="clear" w:color="000000" w:fill="FFFFFF"/>
            <w:noWrap/>
            <w:vAlign w:val="center"/>
            <w:hideMark/>
          </w:tcPr>
          <w:p w14:paraId="3E897C82"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nil"/>
              <w:left w:val="single" w:sz="4" w:space="0" w:color="auto"/>
              <w:bottom w:val="nil"/>
              <w:right w:val="nil"/>
            </w:tcBorders>
            <w:shd w:val="clear" w:color="000000" w:fill="FFFFFF"/>
            <w:noWrap/>
            <w:vAlign w:val="center"/>
            <w:hideMark/>
          </w:tcPr>
          <w:p w14:paraId="3B7A50C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5E7AD6E9"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3EAC7ED0" w14:textId="77777777" w:rsidTr="00EA7BA0">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1CB96CEF"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C.4.1</w:t>
            </w:r>
          </w:p>
        </w:tc>
        <w:tc>
          <w:tcPr>
            <w:tcW w:w="2655" w:type="dxa"/>
            <w:tcBorders>
              <w:top w:val="nil"/>
              <w:left w:val="nil"/>
              <w:bottom w:val="single" w:sz="4" w:space="0" w:color="auto"/>
              <w:right w:val="nil"/>
            </w:tcBorders>
            <w:shd w:val="clear" w:color="000000" w:fill="FFFFFF"/>
            <w:vAlign w:val="center"/>
            <w:hideMark/>
          </w:tcPr>
          <w:p w14:paraId="1094D582" w14:textId="38049FB2"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është në përputhje me të gjitha politikat dhe rregulloret</w:t>
            </w:r>
            <w:r w:rsidR="0081296E" w:rsidRPr="0081296E">
              <w:rPr>
                <w:rFonts w:ascii="Garamond" w:hAnsi="Garamond" w:cs="Times New Roman"/>
                <w:color w:val="000000"/>
                <w:sz w:val="20"/>
                <w:szCs w:val="20"/>
              </w:rPr>
              <w:t xml:space="preserve"> </w:t>
            </w:r>
            <w:r w:rsidRPr="0081296E">
              <w:rPr>
                <w:rFonts w:ascii="Garamond" w:hAnsi="Garamond" w:cs="Times New Roman"/>
                <w:color w:val="000000"/>
                <w:sz w:val="20"/>
                <w:szCs w:val="20"/>
              </w:rPr>
              <w:t>kombëtare mjedisore</w:t>
            </w:r>
          </w:p>
        </w:tc>
        <w:tc>
          <w:tcPr>
            <w:tcW w:w="3402" w:type="dxa"/>
            <w:tcBorders>
              <w:top w:val="nil"/>
              <w:left w:val="nil"/>
              <w:bottom w:val="single" w:sz="4" w:space="0" w:color="auto"/>
              <w:right w:val="nil"/>
            </w:tcBorders>
            <w:shd w:val="clear" w:color="000000" w:fill="FFFFFF"/>
            <w:vAlign w:val="center"/>
            <w:hideMark/>
          </w:tcPr>
          <w:p w14:paraId="38CF970C"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0EE27164"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2024CE7D"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single" w:sz="4" w:space="0" w:color="auto"/>
              <w:right w:val="single" w:sz="4" w:space="0" w:color="auto"/>
            </w:tcBorders>
            <w:shd w:val="clear" w:color="000000" w:fill="FFFFFF"/>
            <w:noWrap/>
            <w:vAlign w:val="center"/>
            <w:hideMark/>
          </w:tcPr>
          <w:p w14:paraId="3F125DFD"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3751009C" w14:textId="77777777" w:rsidTr="00EA7BA0">
        <w:trPr>
          <w:trHeight w:val="576"/>
        </w:trPr>
        <w:tc>
          <w:tcPr>
            <w:tcW w:w="966" w:type="dxa"/>
            <w:tcBorders>
              <w:top w:val="nil"/>
              <w:left w:val="single" w:sz="4" w:space="0" w:color="auto"/>
              <w:bottom w:val="nil"/>
              <w:right w:val="nil"/>
            </w:tcBorders>
            <w:shd w:val="clear" w:color="000000" w:fill="FFFFFF"/>
            <w:noWrap/>
            <w:vAlign w:val="center"/>
            <w:hideMark/>
          </w:tcPr>
          <w:p w14:paraId="7A89CB79"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C.4.2</w:t>
            </w:r>
          </w:p>
        </w:tc>
        <w:tc>
          <w:tcPr>
            <w:tcW w:w="2655" w:type="dxa"/>
            <w:tcBorders>
              <w:top w:val="nil"/>
              <w:left w:val="nil"/>
              <w:bottom w:val="nil"/>
              <w:right w:val="nil"/>
            </w:tcBorders>
            <w:shd w:val="clear" w:color="000000" w:fill="FFFFFF"/>
            <w:vAlign w:val="center"/>
            <w:hideMark/>
          </w:tcPr>
          <w:p w14:paraId="134FDFF7"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propozon masa për ruajtjen e ujit dhe masat për mbrojtjen e burimeve</w:t>
            </w:r>
          </w:p>
        </w:tc>
        <w:tc>
          <w:tcPr>
            <w:tcW w:w="3402" w:type="dxa"/>
            <w:tcBorders>
              <w:top w:val="nil"/>
              <w:left w:val="nil"/>
              <w:bottom w:val="single" w:sz="4" w:space="0" w:color="auto"/>
              <w:right w:val="nil"/>
            </w:tcBorders>
            <w:shd w:val="clear" w:color="000000" w:fill="FFFFFF"/>
            <w:vAlign w:val="center"/>
            <w:hideMark/>
          </w:tcPr>
          <w:p w14:paraId="7A4FB5B5"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EFADCAF" w14:textId="77777777" w:rsidR="00CE42D1" w:rsidRPr="0081296E" w:rsidRDefault="00CE42D1"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34" w:type="dxa"/>
            <w:tcBorders>
              <w:top w:val="nil"/>
              <w:left w:val="single" w:sz="4" w:space="0" w:color="auto"/>
              <w:bottom w:val="nil"/>
              <w:right w:val="nil"/>
            </w:tcBorders>
            <w:shd w:val="clear" w:color="000000" w:fill="FFFFFF"/>
            <w:noWrap/>
            <w:vAlign w:val="center"/>
            <w:hideMark/>
          </w:tcPr>
          <w:p w14:paraId="58F11032"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single" w:sz="4" w:space="0" w:color="auto"/>
              <w:bottom w:val="nil"/>
              <w:right w:val="single" w:sz="4" w:space="0" w:color="auto"/>
            </w:tcBorders>
            <w:shd w:val="clear" w:color="000000" w:fill="FFFFFF"/>
            <w:noWrap/>
            <w:vAlign w:val="center"/>
            <w:hideMark/>
          </w:tcPr>
          <w:p w14:paraId="33073A36"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5%</w:t>
            </w:r>
          </w:p>
        </w:tc>
      </w:tr>
      <w:tr w:rsidR="00CE42D1" w:rsidRPr="0081296E" w14:paraId="283FE8CE" w14:textId="77777777" w:rsidTr="0081296E">
        <w:trPr>
          <w:trHeight w:val="45"/>
        </w:trPr>
        <w:tc>
          <w:tcPr>
            <w:tcW w:w="966" w:type="dxa"/>
            <w:tcBorders>
              <w:top w:val="single" w:sz="4" w:space="0" w:color="auto"/>
              <w:left w:val="single" w:sz="4" w:space="0" w:color="auto"/>
              <w:bottom w:val="single" w:sz="4" w:space="0" w:color="auto"/>
              <w:right w:val="nil"/>
            </w:tcBorders>
            <w:shd w:val="clear" w:color="000000" w:fill="FCE4D6"/>
            <w:noWrap/>
            <w:vAlign w:val="center"/>
            <w:hideMark/>
          </w:tcPr>
          <w:p w14:paraId="39913617"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D</w:t>
            </w:r>
          </w:p>
        </w:tc>
        <w:tc>
          <w:tcPr>
            <w:tcW w:w="2655" w:type="dxa"/>
            <w:tcBorders>
              <w:top w:val="single" w:sz="4" w:space="0" w:color="auto"/>
              <w:left w:val="nil"/>
              <w:bottom w:val="single" w:sz="4" w:space="0" w:color="auto"/>
              <w:right w:val="nil"/>
            </w:tcBorders>
            <w:shd w:val="clear" w:color="000000" w:fill="FCE4D6"/>
            <w:noWrap/>
            <w:vAlign w:val="center"/>
            <w:hideMark/>
          </w:tcPr>
          <w:p w14:paraId="12D4ECE5"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Bashkëfinancim</w:t>
            </w:r>
          </w:p>
        </w:tc>
        <w:tc>
          <w:tcPr>
            <w:tcW w:w="3402" w:type="dxa"/>
            <w:tcBorders>
              <w:top w:val="nil"/>
              <w:left w:val="nil"/>
              <w:bottom w:val="single" w:sz="4" w:space="0" w:color="auto"/>
              <w:right w:val="nil"/>
            </w:tcBorders>
            <w:shd w:val="clear" w:color="000000" w:fill="FCE4D6"/>
            <w:noWrap/>
            <w:vAlign w:val="center"/>
            <w:hideMark/>
          </w:tcPr>
          <w:p w14:paraId="0D90CD2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single" w:sz="4" w:space="0" w:color="auto"/>
              <w:left w:val="single" w:sz="4" w:space="0" w:color="auto"/>
              <w:bottom w:val="single" w:sz="4" w:space="0" w:color="auto"/>
              <w:right w:val="nil"/>
            </w:tcBorders>
            <w:shd w:val="clear" w:color="000000" w:fill="FCE4D6"/>
            <w:noWrap/>
            <w:vAlign w:val="center"/>
            <w:hideMark/>
          </w:tcPr>
          <w:p w14:paraId="071C3C33"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10%</w:t>
            </w:r>
          </w:p>
        </w:tc>
        <w:tc>
          <w:tcPr>
            <w:tcW w:w="1052"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13E25E0" w14:textId="77777777" w:rsidR="00CE42D1" w:rsidRPr="0081296E" w:rsidRDefault="00CE42D1" w:rsidP="001941CB">
            <w:pPr>
              <w:spacing w:after="0" w:line="240" w:lineRule="auto"/>
              <w:jc w:val="both"/>
              <w:rPr>
                <w:rFonts w:ascii="Garamond" w:hAnsi="Garamond" w:cs="Times New Roman"/>
                <w:b/>
                <w:bCs/>
                <w:color w:val="000000"/>
                <w:sz w:val="20"/>
                <w:szCs w:val="20"/>
              </w:rPr>
            </w:pPr>
          </w:p>
        </w:tc>
      </w:tr>
      <w:tr w:rsidR="00CE42D1" w:rsidRPr="0081296E" w14:paraId="4A4A4D17" w14:textId="77777777" w:rsidTr="00EA7BA0">
        <w:trPr>
          <w:trHeight w:val="1235"/>
        </w:trPr>
        <w:tc>
          <w:tcPr>
            <w:tcW w:w="966" w:type="dxa"/>
            <w:tcBorders>
              <w:top w:val="nil"/>
              <w:left w:val="single" w:sz="4" w:space="0" w:color="auto"/>
              <w:bottom w:val="single" w:sz="4" w:space="0" w:color="auto"/>
              <w:right w:val="nil"/>
            </w:tcBorders>
            <w:shd w:val="clear" w:color="000000" w:fill="FFFFFF"/>
            <w:noWrap/>
            <w:vAlign w:val="center"/>
            <w:hideMark/>
          </w:tcPr>
          <w:p w14:paraId="36D2E5ED"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D.1</w:t>
            </w:r>
          </w:p>
        </w:tc>
        <w:tc>
          <w:tcPr>
            <w:tcW w:w="2655" w:type="dxa"/>
            <w:tcBorders>
              <w:top w:val="nil"/>
              <w:left w:val="nil"/>
              <w:bottom w:val="single" w:sz="4" w:space="0" w:color="auto"/>
              <w:right w:val="nil"/>
            </w:tcBorders>
            <w:shd w:val="clear" w:color="000000" w:fill="FFFFFF"/>
            <w:vAlign w:val="center"/>
            <w:hideMark/>
          </w:tcPr>
          <w:p w14:paraId="53CB8CB0" w14:textId="2960F8C8" w:rsidR="00CE42D1" w:rsidRPr="0081296E" w:rsidRDefault="00CE42D1"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bashkëfinancohet nga Bashkia ose nga ofruesit e shërbimeve në sektorin ujësjellës</w:t>
            </w:r>
            <w:r w:rsidR="00724763" w:rsidRPr="0081296E">
              <w:rPr>
                <w:rFonts w:ascii="Garamond" w:hAnsi="Garamond" w:cs="Times New Roman"/>
                <w:color w:val="000000"/>
                <w:sz w:val="20"/>
                <w:szCs w:val="20"/>
              </w:rPr>
              <w:t>-</w:t>
            </w:r>
            <w:r w:rsidRPr="0081296E">
              <w:rPr>
                <w:rFonts w:ascii="Garamond" w:hAnsi="Garamond" w:cs="Times New Roman"/>
                <w:color w:val="000000"/>
                <w:sz w:val="20"/>
                <w:szCs w:val="20"/>
              </w:rPr>
              <w:t>kanalizime</w:t>
            </w:r>
          </w:p>
        </w:tc>
        <w:tc>
          <w:tcPr>
            <w:tcW w:w="3402" w:type="dxa"/>
            <w:tcBorders>
              <w:top w:val="nil"/>
              <w:left w:val="nil"/>
              <w:bottom w:val="single" w:sz="4" w:space="0" w:color="auto"/>
              <w:right w:val="nil"/>
            </w:tcBorders>
            <w:shd w:val="clear" w:color="000000" w:fill="FFFFFF"/>
            <w:vAlign w:val="center"/>
            <w:hideMark/>
          </w:tcPr>
          <w:p w14:paraId="42E122BD"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i bashkëfinancuar në përqindjet e mëposhtme: </w:t>
            </w:r>
          </w:p>
          <w:p w14:paraId="51FE8E97" w14:textId="1221E5F5"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Mbi 20%…..1,00 </w:t>
            </w:r>
          </w:p>
          <w:p w14:paraId="2DB12035" w14:textId="397F9064"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Midis 20% dhe 15%…..0,8 </w:t>
            </w:r>
          </w:p>
          <w:p w14:paraId="7F2D5390" w14:textId="6DD3227E"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Ndërmjet 15% dhe 10%….. 0,6 </w:t>
            </w:r>
          </w:p>
          <w:p w14:paraId="08EBB201" w14:textId="57DF37A1"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 Midis 10% dhe 5% ….. 0,4 </w:t>
            </w:r>
          </w:p>
          <w:p w14:paraId="5518790C" w14:textId="2965FF12"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 xml:space="preserve">Nën 5%….. 0,2 </w:t>
            </w:r>
          </w:p>
          <w:p w14:paraId="26E8B367" w14:textId="123DBBBC"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I pabashkëfinancuar:…..0,0</w:t>
            </w:r>
          </w:p>
        </w:tc>
        <w:tc>
          <w:tcPr>
            <w:tcW w:w="834" w:type="dxa"/>
            <w:tcBorders>
              <w:top w:val="nil"/>
              <w:left w:val="single" w:sz="4" w:space="0" w:color="auto"/>
              <w:bottom w:val="single" w:sz="4" w:space="0" w:color="auto"/>
              <w:right w:val="single" w:sz="4" w:space="0" w:color="auto"/>
            </w:tcBorders>
            <w:shd w:val="clear" w:color="000000" w:fill="FFFFFF"/>
            <w:noWrap/>
            <w:vAlign w:val="center"/>
            <w:hideMark/>
          </w:tcPr>
          <w:p w14:paraId="48373B6D"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nil"/>
              <w:bottom w:val="single" w:sz="4" w:space="0" w:color="auto"/>
              <w:right w:val="single" w:sz="4" w:space="0" w:color="auto"/>
            </w:tcBorders>
            <w:shd w:val="clear" w:color="000000" w:fill="FFFFFF"/>
            <w:noWrap/>
            <w:vAlign w:val="center"/>
            <w:hideMark/>
          </w:tcPr>
          <w:p w14:paraId="09EFA99B" w14:textId="77777777" w:rsidR="00CE42D1" w:rsidRPr="0081296E" w:rsidRDefault="00CE42D1"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10%</w:t>
            </w:r>
          </w:p>
        </w:tc>
      </w:tr>
      <w:tr w:rsidR="00CE42D1" w:rsidRPr="0081296E" w14:paraId="749C6222" w14:textId="77777777" w:rsidTr="00EA7BA0">
        <w:trPr>
          <w:trHeight w:val="288"/>
        </w:trPr>
        <w:tc>
          <w:tcPr>
            <w:tcW w:w="966" w:type="dxa"/>
            <w:tcBorders>
              <w:top w:val="nil"/>
              <w:left w:val="nil"/>
              <w:bottom w:val="nil"/>
              <w:right w:val="nil"/>
            </w:tcBorders>
            <w:shd w:val="clear" w:color="auto" w:fill="auto"/>
            <w:noWrap/>
            <w:vAlign w:val="center"/>
            <w:hideMark/>
          </w:tcPr>
          <w:p w14:paraId="1F7C4486"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2655" w:type="dxa"/>
            <w:tcBorders>
              <w:top w:val="nil"/>
              <w:left w:val="nil"/>
              <w:bottom w:val="nil"/>
              <w:right w:val="nil"/>
            </w:tcBorders>
            <w:shd w:val="clear" w:color="auto" w:fill="auto"/>
            <w:noWrap/>
            <w:vAlign w:val="center"/>
            <w:hideMark/>
          </w:tcPr>
          <w:p w14:paraId="7D5D81F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3402" w:type="dxa"/>
            <w:tcBorders>
              <w:top w:val="nil"/>
              <w:left w:val="nil"/>
              <w:bottom w:val="nil"/>
              <w:right w:val="nil"/>
            </w:tcBorders>
            <w:shd w:val="clear" w:color="auto" w:fill="auto"/>
            <w:noWrap/>
            <w:vAlign w:val="center"/>
            <w:hideMark/>
          </w:tcPr>
          <w:p w14:paraId="0751121F"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834" w:type="dxa"/>
            <w:tcBorders>
              <w:top w:val="nil"/>
              <w:left w:val="nil"/>
              <w:bottom w:val="nil"/>
              <w:right w:val="nil"/>
            </w:tcBorders>
            <w:shd w:val="clear" w:color="auto" w:fill="auto"/>
            <w:noWrap/>
            <w:vAlign w:val="center"/>
            <w:hideMark/>
          </w:tcPr>
          <w:p w14:paraId="4C30D3C0" w14:textId="77777777" w:rsidR="00CE42D1" w:rsidRPr="0081296E" w:rsidRDefault="00CE42D1" w:rsidP="001941CB">
            <w:pPr>
              <w:spacing w:after="0" w:line="240" w:lineRule="auto"/>
              <w:jc w:val="both"/>
              <w:rPr>
                <w:rFonts w:ascii="Garamond" w:hAnsi="Garamond" w:cs="Times New Roman"/>
                <w:color w:val="000000"/>
                <w:sz w:val="20"/>
                <w:szCs w:val="20"/>
              </w:rPr>
            </w:pPr>
          </w:p>
        </w:tc>
        <w:tc>
          <w:tcPr>
            <w:tcW w:w="1052" w:type="dxa"/>
            <w:tcBorders>
              <w:top w:val="nil"/>
              <w:left w:val="nil"/>
              <w:bottom w:val="nil"/>
              <w:right w:val="nil"/>
            </w:tcBorders>
            <w:shd w:val="clear" w:color="auto" w:fill="auto"/>
            <w:noWrap/>
            <w:vAlign w:val="center"/>
            <w:hideMark/>
          </w:tcPr>
          <w:p w14:paraId="08385833" w14:textId="77777777" w:rsidR="00CE42D1" w:rsidRPr="0081296E" w:rsidRDefault="00CE42D1" w:rsidP="001941CB">
            <w:pPr>
              <w:spacing w:after="0" w:line="240" w:lineRule="auto"/>
              <w:jc w:val="both"/>
              <w:rPr>
                <w:rFonts w:ascii="Garamond" w:hAnsi="Garamond" w:cs="Times New Roman"/>
                <w:color w:val="000000"/>
                <w:sz w:val="20"/>
                <w:szCs w:val="20"/>
              </w:rPr>
            </w:pPr>
          </w:p>
        </w:tc>
      </w:tr>
      <w:tr w:rsidR="00CE42D1" w:rsidRPr="0081296E" w14:paraId="463A4DB9" w14:textId="77777777" w:rsidTr="00EA7BA0">
        <w:trPr>
          <w:trHeight w:val="288"/>
        </w:trPr>
        <w:tc>
          <w:tcPr>
            <w:tcW w:w="966" w:type="dxa"/>
            <w:tcBorders>
              <w:top w:val="single" w:sz="4" w:space="0" w:color="auto"/>
              <w:left w:val="single" w:sz="4" w:space="0" w:color="auto"/>
              <w:bottom w:val="single" w:sz="4" w:space="0" w:color="auto"/>
              <w:right w:val="nil"/>
            </w:tcBorders>
            <w:shd w:val="clear" w:color="000000" w:fill="FFFFFF"/>
            <w:noWrap/>
            <w:vAlign w:val="center"/>
            <w:hideMark/>
          </w:tcPr>
          <w:p w14:paraId="2E6DA8BD" w14:textId="4417F888"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TOTAL</w:t>
            </w:r>
            <w:r w:rsidR="0081296E" w:rsidRPr="0081296E">
              <w:rPr>
                <w:rFonts w:ascii="Garamond" w:hAnsi="Garamond" w:cs="Times New Roman"/>
                <w:b/>
                <w:bCs/>
                <w:color w:val="000000"/>
                <w:sz w:val="20"/>
                <w:szCs w:val="20"/>
              </w:rPr>
              <w:t>I</w:t>
            </w:r>
          </w:p>
        </w:tc>
        <w:tc>
          <w:tcPr>
            <w:tcW w:w="2655" w:type="dxa"/>
            <w:tcBorders>
              <w:top w:val="single" w:sz="4" w:space="0" w:color="auto"/>
              <w:left w:val="nil"/>
              <w:bottom w:val="single" w:sz="4" w:space="0" w:color="auto"/>
              <w:right w:val="nil"/>
            </w:tcBorders>
            <w:shd w:val="clear" w:color="000000" w:fill="FFFFFF"/>
            <w:noWrap/>
            <w:vAlign w:val="center"/>
            <w:hideMark/>
          </w:tcPr>
          <w:p w14:paraId="3FEF3433" w14:textId="77777777" w:rsidR="00CE42D1" w:rsidRPr="0081296E" w:rsidRDefault="00CE42D1" w:rsidP="001941CB">
            <w:pPr>
              <w:spacing w:after="0" w:line="240" w:lineRule="auto"/>
              <w:jc w:val="both"/>
              <w:rPr>
                <w:rFonts w:ascii="Garamond" w:hAnsi="Garamond" w:cs="Times New Roman"/>
                <w:b/>
                <w:bCs/>
                <w:color w:val="000000"/>
                <w:sz w:val="20"/>
                <w:szCs w:val="20"/>
              </w:rPr>
            </w:pPr>
          </w:p>
        </w:tc>
        <w:tc>
          <w:tcPr>
            <w:tcW w:w="3402" w:type="dxa"/>
            <w:tcBorders>
              <w:top w:val="single" w:sz="4" w:space="0" w:color="auto"/>
              <w:left w:val="nil"/>
              <w:bottom w:val="single" w:sz="4" w:space="0" w:color="auto"/>
              <w:right w:val="nil"/>
            </w:tcBorders>
            <w:shd w:val="clear" w:color="000000" w:fill="FFFFFF"/>
            <w:noWrap/>
            <w:vAlign w:val="center"/>
            <w:hideMark/>
          </w:tcPr>
          <w:p w14:paraId="56B264B0" w14:textId="77777777" w:rsidR="00CE42D1" w:rsidRPr="0081296E" w:rsidRDefault="00CE42D1" w:rsidP="001941CB">
            <w:pPr>
              <w:spacing w:after="0" w:line="240" w:lineRule="auto"/>
              <w:jc w:val="both"/>
              <w:rPr>
                <w:rFonts w:ascii="Garamond" w:hAnsi="Garamond" w:cs="Times New Roman"/>
                <w:b/>
                <w:bCs/>
                <w:color w:val="000000"/>
                <w:sz w:val="20"/>
                <w:szCs w:val="20"/>
              </w:rPr>
            </w:pPr>
          </w:p>
        </w:tc>
        <w:tc>
          <w:tcPr>
            <w:tcW w:w="834" w:type="dxa"/>
            <w:tcBorders>
              <w:top w:val="single" w:sz="4" w:space="0" w:color="auto"/>
              <w:left w:val="nil"/>
              <w:bottom w:val="single" w:sz="4" w:space="0" w:color="auto"/>
              <w:right w:val="nil"/>
            </w:tcBorders>
            <w:shd w:val="clear" w:color="000000" w:fill="FFFFFF"/>
            <w:noWrap/>
            <w:vAlign w:val="center"/>
            <w:hideMark/>
          </w:tcPr>
          <w:p w14:paraId="14CD9DD0"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100%</w:t>
            </w:r>
          </w:p>
        </w:tc>
        <w:tc>
          <w:tcPr>
            <w:tcW w:w="1052" w:type="dxa"/>
            <w:tcBorders>
              <w:top w:val="single" w:sz="4" w:space="0" w:color="auto"/>
              <w:left w:val="nil"/>
              <w:bottom w:val="single" w:sz="4" w:space="0" w:color="auto"/>
              <w:right w:val="single" w:sz="4" w:space="0" w:color="auto"/>
            </w:tcBorders>
            <w:shd w:val="clear" w:color="000000" w:fill="FFFFFF"/>
            <w:noWrap/>
            <w:vAlign w:val="center"/>
            <w:hideMark/>
          </w:tcPr>
          <w:p w14:paraId="2F2C014A" w14:textId="77777777" w:rsidR="00CE42D1" w:rsidRPr="0081296E" w:rsidRDefault="00CE42D1" w:rsidP="001941CB">
            <w:pPr>
              <w:spacing w:after="0" w:line="240" w:lineRule="auto"/>
              <w:jc w:val="both"/>
              <w:rPr>
                <w:rFonts w:ascii="Garamond" w:hAnsi="Garamond" w:cs="Times New Roman"/>
                <w:b/>
                <w:bCs/>
                <w:color w:val="000000"/>
                <w:sz w:val="20"/>
                <w:szCs w:val="20"/>
              </w:rPr>
            </w:pPr>
            <w:r w:rsidRPr="0081296E">
              <w:rPr>
                <w:rFonts w:ascii="Garamond" w:hAnsi="Garamond" w:cs="Times New Roman"/>
                <w:b/>
                <w:bCs/>
                <w:color w:val="000000"/>
                <w:sz w:val="20"/>
                <w:szCs w:val="20"/>
              </w:rPr>
              <w:t>100%</w:t>
            </w:r>
          </w:p>
        </w:tc>
      </w:tr>
    </w:tbl>
    <w:p w14:paraId="45C483E1" w14:textId="77777777" w:rsidR="00CE42D1" w:rsidRPr="00790536" w:rsidRDefault="00CE42D1" w:rsidP="001941CB">
      <w:pPr>
        <w:spacing w:after="0" w:line="240" w:lineRule="auto"/>
        <w:rPr>
          <w:rFonts w:ascii="Garamond" w:hAnsi="Garamond" w:cs="Times New Roman"/>
          <w:szCs w:val="24"/>
        </w:rPr>
      </w:pPr>
    </w:p>
    <w:p w14:paraId="1F042821" w14:textId="5066ED37" w:rsidR="00CE42D1" w:rsidRPr="0081296E" w:rsidRDefault="00CE42D1" w:rsidP="001941CB">
      <w:pPr>
        <w:spacing w:after="0" w:line="240" w:lineRule="auto"/>
        <w:rPr>
          <w:rFonts w:ascii="Garamond" w:hAnsi="Garamond" w:cs="Times New Roman"/>
          <w:b/>
          <w:bCs/>
          <w:sz w:val="20"/>
          <w:szCs w:val="24"/>
        </w:rPr>
      </w:pPr>
      <w:r w:rsidRPr="0081296E">
        <w:rPr>
          <w:rFonts w:ascii="Garamond" w:hAnsi="Garamond" w:cs="Times New Roman"/>
          <w:b/>
          <w:bCs/>
          <w:sz w:val="20"/>
          <w:szCs w:val="24"/>
        </w:rPr>
        <w:t>Pikëzimi i projektit 1.1 = A + B + C + D</w:t>
      </w:r>
      <w:r w:rsidR="00DB01ED" w:rsidRPr="0081296E">
        <w:rPr>
          <w:rFonts w:ascii="Garamond" w:hAnsi="Garamond" w:cs="Times New Roman"/>
          <w:b/>
          <w:bCs/>
          <w:sz w:val="20"/>
          <w:szCs w:val="24"/>
        </w:rPr>
        <w:t xml:space="preserve">    </w:t>
      </w:r>
    </w:p>
    <w:p w14:paraId="7D844836" w14:textId="0A8D3C72" w:rsidR="00CE42D1" w:rsidRPr="0081296E" w:rsidRDefault="00CE42D1" w:rsidP="001941CB">
      <w:pPr>
        <w:spacing w:after="0" w:line="240" w:lineRule="auto"/>
        <w:rPr>
          <w:rFonts w:ascii="Garamond" w:hAnsi="Garamond" w:cs="Times New Roman"/>
          <w:bCs/>
          <w:sz w:val="20"/>
          <w:szCs w:val="24"/>
        </w:rPr>
      </w:pPr>
      <w:r w:rsidRPr="0081296E">
        <w:rPr>
          <w:rFonts w:ascii="Garamond" w:hAnsi="Garamond" w:cs="Times New Roman"/>
          <w:bCs/>
          <w:sz w:val="20"/>
          <w:szCs w:val="24"/>
        </w:rPr>
        <w:t>Ku:</w:t>
      </w:r>
      <w:r w:rsidR="00DB01ED" w:rsidRPr="0081296E">
        <w:rPr>
          <w:rFonts w:ascii="Garamond" w:hAnsi="Garamond" w:cs="Times New Roman"/>
          <w:bCs/>
          <w:sz w:val="20"/>
          <w:szCs w:val="24"/>
        </w:rPr>
        <w:t xml:space="preserve">   </w:t>
      </w:r>
    </w:p>
    <w:p w14:paraId="56D331BB" w14:textId="7162F653" w:rsidR="00CE42D1" w:rsidRPr="0081296E" w:rsidRDefault="00CE42D1" w:rsidP="001941CB">
      <w:pPr>
        <w:spacing w:after="0" w:line="240" w:lineRule="auto"/>
        <w:rPr>
          <w:rFonts w:ascii="Garamond" w:hAnsi="Garamond" w:cs="Times New Roman"/>
          <w:bCs/>
          <w:sz w:val="20"/>
          <w:szCs w:val="24"/>
        </w:rPr>
      </w:pPr>
      <w:r w:rsidRPr="0081296E">
        <w:rPr>
          <w:rFonts w:ascii="Garamond" w:hAnsi="Garamond" w:cs="Times New Roman"/>
          <w:bCs/>
          <w:sz w:val="20"/>
          <w:szCs w:val="24"/>
        </w:rPr>
        <w:t>A = A.1 x 0,1 + A.2 x 0,1</w:t>
      </w:r>
      <w:r w:rsidR="00DB01ED" w:rsidRPr="0081296E">
        <w:rPr>
          <w:rFonts w:ascii="Garamond" w:hAnsi="Garamond" w:cs="Times New Roman"/>
          <w:bCs/>
          <w:sz w:val="20"/>
          <w:szCs w:val="24"/>
        </w:rPr>
        <w:t xml:space="preserve">   </w:t>
      </w:r>
    </w:p>
    <w:p w14:paraId="7F27C558" w14:textId="20228C43" w:rsidR="00CE42D1" w:rsidRPr="0081296E" w:rsidRDefault="00CE42D1" w:rsidP="001941CB">
      <w:pPr>
        <w:spacing w:after="0" w:line="240" w:lineRule="auto"/>
        <w:rPr>
          <w:rFonts w:ascii="Garamond" w:hAnsi="Garamond" w:cs="Times New Roman"/>
          <w:bCs/>
          <w:sz w:val="20"/>
          <w:szCs w:val="24"/>
        </w:rPr>
      </w:pPr>
      <w:r w:rsidRPr="0081296E">
        <w:rPr>
          <w:rFonts w:ascii="Garamond" w:hAnsi="Garamond" w:cs="Times New Roman"/>
          <w:bCs/>
          <w:sz w:val="20"/>
          <w:szCs w:val="24"/>
        </w:rPr>
        <w:t>B = B.1 x 0,05 + B.2 x 0,05</w:t>
      </w:r>
      <w:r w:rsidR="00DB01ED" w:rsidRPr="0081296E">
        <w:rPr>
          <w:rFonts w:ascii="Garamond" w:hAnsi="Garamond" w:cs="Times New Roman"/>
          <w:bCs/>
          <w:sz w:val="20"/>
          <w:szCs w:val="24"/>
        </w:rPr>
        <w:t xml:space="preserve">   </w:t>
      </w:r>
    </w:p>
    <w:p w14:paraId="33CACF2F" w14:textId="685A44E3" w:rsidR="00CE42D1" w:rsidRPr="0081296E" w:rsidRDefault="00CE42D1" w:rsidP="001941CB">
      <w:pPr>
        <w:spacing w:after="0" w:line="240" w:lineRule="auto"/>
        <w:rPr>
          <w:rFonts w:ascii="Garamond" w:hAnsi="Garamond" w:cs="Times New Roman"/>
          <w:bCs/>
          <w:sz w:val="20"/>
          <w:szCs w:val="24"/>
        </w:rPr>
      </w:pPr>
      <w:r w:rsidRPr="0081296E">
        <w:rPr>
          <w:rFonts w:ascii="Garamond" w:hAnsi="Garamond" w:cs="Times New Roman"/>
          <w:bCs/>
          <w:sz w:val="20"/>
          <w:szCs w:val="24"/>
        </w:rPr>
        <w:t>C = C.1.1 x 0,2 + C.1.2 x 0,05 + C.2.1 x 0,05 + C.2.2 x 0,05 + C.2.3 x 0,05 + C.3.1 x 0,05 + C.3.2 x 0,05 + C.4.1 x 0,05 + C.4.2 x 0,05</w:t>
      </w:r>
      <w:r w:rsidR="00DB01ED" w:rsidRPr="0081296E">
        <w:rPr>
          <w:rFonts w:ascii="Garamond" w:hAnsi="Garamond" w:cs="Times New Roman"/>
          <w:bCs/>
          <w:sz w:val="20"/>
          <w:szCs w:val="24"/>
        </w:rPr>
        <w:t xml:space="preserve">   </w:t>
      </w:r>
    </w:p>
    <w:p w14:paraId="067B0EA0" w14:textId="1FB92C73" w:rsidR="00CE42D1" w:rsidRDefault="00CE42D1" w:rsidP="001941CB">
      <w:pPr>
        <w:spacing w:after="0" w:line="240" w:lineRule="auto"/>
        <w:rPr>
          <w:rFonts w:ascii="Garamond" w:hAnsi="Garamond" w:cs="Times New Roman"/>
          <w:bCs/>
          <w:sz w:val="20"/>
          <w:szCs w:val="24"/>
        </w:rPr>
      </w:pPr>
      <w:r w:rsidRPr="0081296E">
        <w:rPr>
          <w:rFonts w:ascii="Garamond" w:hAnsi="Garamond" w:cs="Times New Roman"/>
          <w:bCs/>
          <w:sz w:val="20"/>
          <w:szCs w:val="24"/>
        </w:rPr>
        <w:t>D = D.1 x 0,1</w:t>
      </w:r>
      <w:r w:rsidR="00DB01ED" w:rsidRPr="0081296E">
        <w:rPr>
          <w:rFonts w:ascii="Garamond" w:hAnsi="Garamond" w:cs="Times New Roman"/>
          <w:bCs/>
          <w:sz w:val="20"/>
          <w:szCs w:val="24"/>
        </w:rPr>
        <w:t xml:space="preserve">   </w:t>
      </w:r>
    </w:p>
    <w:p w14:paraId="1DEAF226" w14:textId="77777777" w:rsidR="00316DBA" w:rsidRPr="0081296E" w:rsidRDefault="00316DBA" w:rsidP="001941CB">
      <w:pPr>
        <w:spacing w:after="0" w:line="240" w:lineRule="auto"/>
        <w:rPr>
          <w:rFonts w:ascii="Garamond" w:hAnsi="Garamond" w:cs="Times New Roman"/>
          <w:bCs/>
          <w:sz w:val="20"/>
          <w:szCs w:val="24"/>
        </w:rPr>
      </w:pPr>
    </w:p>
    <w:p w14:paraId="5DC751CF" w14:textId="29E8A929" w:rsidR="0089186A" w:rsidRPr="00316DBA" w:rsidRDefault="00A50801" w:rsidP="001941CB">
      <w:pPr>
        <w:pStyle w:val="Heading2"/>
        <w:tabs>
          <w:tab w:val="clear" w:pos="851"/>
        </w:tabs>
        <w:spacing w:before="0" w:after="0" w:line="240" w:lineRule="auto"/>
        <w:ind w:left="0" w:firstLine="0"/>
        <w:rPr>
          <w:rFonts w:ascii="Garamond" w:eastAsiaTheme="minorHAnsi" w:hAnsi="Garamond" w:cs="Times New Roman"/>
          <w:b/>
          <w:bCs/>
          <w:color w:val="auto"/>
          <w:sz w:val="20"/>
          <w:szCs w:val="24"/>
        </w:rPr>
      </w:pPr>
      <w:r w:rsidRPr="00316DBA">
        <w:rPr>
          <w:rFonts w:ascii="Garamond" w:eastAsiaTheme="minorHAnsi" w:hAnsi="Garamond" w:cs="Times New Roman"/>
          <w:b/>
          <w:bCs/>
          <w:color w:val="auto"/>
          <w:sz w:val="20"/>
          <w:szCs w:val="24"/>
        </w:rPr>
        <w:t>POLITIKA</w:t>
      </w:r>
      <w:r w:rsidR="00092EE7" w:rsidRPr="00316DBA">
        <w:rPr>
          <w:rFonts w:ascii="Garamond" w:eastAsiaTheme="minorHAnsi" w:hAnsi="Garamond" w:cs="Times New Roman"/>
          <w:b/>
          <w:bCs/>
          <w:color w:val="auto"/>
          <w:sz w:val="20"/>
          <w:szCs w:val="24"/>
        </w:rPr>
        <w:t xml:space="preserve"> –</w:t>
      </w:r>
      <w:r w:rsidR="00FD529D" w:rsidRPr="00316DBA">
        <w:rPr>
          <w:rFonts w:ascii="Garamond" w:eastAsiaTheme="minorHAnsi" w:hAnsi="Garamond" w:cs="Times New Roman"/>
          <w:b/>
          <w:bCs/>
          <w:color w:val="auto"/>
          <w:sz w:val="20"/>
          <w:szCs w:val="24"/>
        </w:rPr>
        <w:t xml:space="preserve"> </w:t>
      </w:r>
      <w:r w:rsidR="00F83A27" w:rsidRPr="00316DBA">
        <w:rPr>
          <w:rFonts w:ascii="Garamond" w:eastAsiaTheme="minorHAnsi" w:hAnsi="Garamond" w:cs="Times New Roman"/>
          <w:b/>
          <w:bCs/>
          <w:color w:val="auto"/>
          <w:sz w:val="20"/>
          <w:szCs w:val="24"/>
        </w:rPr>
        <w:t>Rritja e efi</w:t>
      </w:r>
      <w:r w:rsidR="00724763" w:rsidRPr="00316DBA">
        <w:rPr>
          <w:rFonts w:ascii="Garamond" w:eastAsiaTheme="minorHAnsi" w:hAnsi="Garamond" w:cs="Times New Roman"/>
          <w:b/>
          <w:bCs/>
          <w:color w:val="auto"/>
          <w:sz w:val="20"/>
          <w:szCs w:val="24"/>
        </w:rPr>
        <w:t>ci</w:t>
      </w:r>
      <w:r w:rsidR="00F83A27" w:rsidRPr="00316DBA">
        <w:rPr>
          <w:rFonts w:ascii="Garamond" w:eastAsiaTheme="minorHAnsi" w:hAnsi="Garamond" w:cs="Times New Roman"/>
          <w:b/>
          <w:bCs/>
          <w:color w:val="auto"/>
          <w:sz w:val="20"/>
          <w:szCs w:val="24"/>
        </w:rPr>
        <w:t>en</w:t>
      </w:r>
      <w:r w:rsidR="00724763" w:rsidRPr="00316DBA">
        <w:rPr>
          <w:rFonts w:ascii="Garamond" w:eastAsiaTheme="minorHAnsi" w:hAnsi="Garamond" w:cs="Times New Roman"/>
          <w:b/>
          <w:bCs/>
          <w:color w:val="auto"/>
          <w:sz w:val="20"/>
          <w:szCs w:val="24"/>
        </w:rPr>
        <w:t>c</w:t>
      </w:r>
      <w:r w:rsidR="00F83A27" w:rsidRPr="00316DBA">
        <w:rPr>
          <w:rFonts w:ascii="Garamond" w:eastAsiaTheme="minorHAnsi" w:hAnsi="Garamond" w:cs="Times New Roman"/>
          <w:b/>
          <w:bCs/>
          <w:color w:val="auto"/>
          <w:sz w:val="20"/>
          <w:szCs w:val="24"/>
        </w:rPr>
        <w:t>ës në shërbimet e furnizimit me ujë</w:t>
      </w:r>
    </w:p>
    <w:p w14:paraId="2D28D345" w14:textId="77777777" w:rsidR="00B4004C" w:rsidRDefault="00B4004C" w:rsidP="001941CB">
      <w:pPr>
        <w:spacing w:after="0" w:line="240" w:lineRule="auto"/>
        <w:jc w:val="both"/>
        <w:rPr>
          <w:rFonts w:ascii="Garamond" w:hAnsi="Garamond" w:cs="Times New Roman"/>
          <w:b/>
          <w:bCs/>
          <w:szCs w:val="24"/>
        </w:rPr>
      </w:pPr>
    </w:p>
    <w:p w14:paraId="429A66CA" w14:textId="6BB58128" w:rsidR="0089186A" w:rsidRPr="00790536" w:rsidRDefault="00B22C00" w:rsidP="001941CB">
      <w:pPr>
        <w:spacing w:after="0" w:line="240" w:lineRule="auto"/>
        <w:jc w:val="both"/>
        <w:rPr>
          <w:rFonts w:ascii="Garamond" w:hAnsi="Garamond" w:cs="Times New Roman"/>
          <w:b/>
          <w:bCs/>
          <w:szCs w:val="24"/>
        </w:rPr>
      </w:pPr>
      <w:r w:rsidRPr="00790536">
        <w:rPr>
          <w:rFonts w:ascii="Garamond" w:hAnsi="Garamond" w:cs="Times New Roman"/>
          <w:b/>
          <w:bCs/>
          <w:szCs w:val="24"/>
        </w:rPr>
        <w:t xml:space="preserve">Lloji </w:t>
      </w:r>
      <w:r w:rsidR="00724763">
        <w:rPr>
          <w:rFonts w:ascii="Garamond" w:hAnsi="Garamond" w:cs="Times New Roman"/>
          <w:b/>
          <w:bCs/>
          <w:szCs w:val="24"/>
        </w:rPr>
        <w:t xml:space="preserve">i </w:t>
      </w:r>
      <w:r w:rsidRPr="00790536">
        <w:rPr>
          <w:rFonts w:ascii="Garamond" w:hAnsi="Garamond" w:cs="Times New Roman"/>
          <w:b/>
          <w:bCs/>
          <w:szCs w:val="24"/>
        </w:rPr>
        <w:t xml:space="preserve">Projektit: </w:t>
      </w:r>
      <w:r w:rsidR="00934D92" w:rsidRPr="00790536">
        <w:rPr>
          <w:rFonts w:ascii="Garamond" w:hAnsi="Garamond" w:cs="Times New Roman"/>
          <w:b/>
          <w:bCs/>
          <w:szCs w:val="24"/>
        </w:rPr>
        <w:t>3</w:t>
      </w:r>
      <w:r w:rsidR="0089186A" w:rsidRPr="00790536">
        <w:rPr>
          <w:rFonts w:ascii="Garamond" w:hAnsi="Garamond" w:cs="Times New Roman"/>
          <w:b/>
          <w:bCs/>
          <w:szCs w:val="24"/>
        </w:rPr>
        <w:t>.1. Projektet që adresojnë reduktimin e ujit pa të ardhura</w:t>
      </w:r>
    </w:p>
    <w:tbl>
      <w:tblPr>
        <w:tblW w:w="9072" w:type="dxa"/>
        <w:jc w:val="center"/>
        <w:tblLook w:val="04A0" w:firstRow="1" w:lastRow="0" w:firstColumn="1" w:lastColumn="0" w:noHBand="0" w:noVBand="1"/>
      </w:tblPr>
      <w:tblGrid>
        <w:gridCol w:w="1066"/>
        <w:gridCol w:w="2409"/>
        <w:gridCol w:w="3686"/>
        <w:gridCol w:w="893"/>
        <w:gridCol w:w="1202"/>
      </w:tblGrid>
      <w:tr w:rsidR="0089186A" w:rsidRPr="0081296E" w14:paraId="0572FFDE" w14:textId="77777777" w:rsidTr="00BA7EA5">
        <w:trPr>
          <w:trHeight w:val="288"/>
          <w:jc w:val="center"/>
        </w:trPr>
        <w:tc>
          <w:tcPr>
            <w:tcW w:w="993" w:type="dxa"/>
            <w:tcBorders>
              <w:top w:val="nil"/>
              <w:left w:val="nil"/>
              <w:bottom w:val="nil"/>
              <w:right w:val="nil"/>
            </w:tcBorders>
            <w:shd w:val="clear" w:color="000000" w:fill="404040"/>
            <w:noWrap/>
            <w:vAlign w:val="center"/>
            <w:hideMark/>
          </w:tcPr>
          <w:p w14:paraId="38661F23" w14:textId="77777777" w:rsidR="0089186A" w:rsidRPr="0081296E" w:rsidRDefault="0089186A"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Referenca</w:t>
            </w:r>
          </w:p>
        </w:tc>
        <w:tc>
          <w:tcPr>
            <w:tcW w:w="2409" w:type="dxa"/>
            <w:tcBorders>
              <w:top w:val="nil"/>
              <w:left w:val="nil"/>
              <w:bottom w:val="nil"/>
              <w:right w:val="nil"/>
            </w:tcBorders>
            <w:shd w:val="clear" w:color="000000" w:fill="404040"/>
            <w:noWrap/>
            <w:vAlign w:val="center"/>
            <w:hideMark/>
          </w:tcPr>
          <w:p w14:paraId="40C54DB1" w14:textId="77777777" w:rsidR="0089186A" w:rsidRPr="0081296E" w:rsidRDefault="0089186A"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Kriteret e përzgjedhjes</w:t>
            </w:r>
          </w:p>
        </w:tc>
        <w:tc>
          <w:tcPr>
            <w:tcW w:w="3686" w:type="dxa"/>
            <w:tcBorders>
              <w:top w:val="nil"/>
              <w:left w:val="nil"/>
              <w:bottom w:val="nil"/>
              <w:right w:val="nil"/>
            </w:tcBorders>
            <w:shd w:val="clear" w:color="000000" w:fill="404040"/>
            <w:noWrap/>
            <w:vAlign w:val="center"/>
            <w:hideMark/>
          </w:tcPr>
          <w:p w14:paraId="6C42602E" w14:textId="6EF0A864" w:rsidR="0089186A" w:rsidRPr="0081296E" w:rsidRDefault="00092EE7" w:rsidP="001941CB">
            <w:pPr>
              <w:spacing w:after="0" w:line="240" w:lineRule="auto"/>
              <w:rPr>
                <w:rFonts w:ascii="Garamond" w:hAnsi="Garamond" w:cs="Times New Roman"/>
                <w:b/>
                <w:bCs/>
                <w:color w:val="FFFFFF"/>
                <w:sz w:val="20"/>
                <w:szCs w:val="20"/>
              </w:rPr>
            </w:pPr>
            <w:r w:rsidRPr="0081296E">
              <w:rPr>
                <w:rFonts w:ascii="Garamond" w:hAnsi="Garamond" w:cs="Times New Roman"/>
                <w:b/>
                <w:bCs/>
                <w:color w:val="FFFFFF"/>
                <w:sz w:val="20"/>
                <w:szCs w:val="20"/>
              </w:rPr>
              <w:t>Kriteret</w:t>
            </w:r>
            <w:r w:rsidR="0089186A" w:rsidRPr="0081296E">
              <w:rPr>
                <w:rFonts w:ascii="Garamond" w:hAnsi="Garamond" w:cs="Times New Roman"/>
                <w:b/>
                <w:bCs/>
                <w:color w:val="FFFFFF"/>
                <w:sz w:val="20"/>
                <w:szCs w:val="20"/>
              </w:rPr>
              <w:t xml:space="preserve"> e vlerësimit</w:t>
            </w:r>
          </w:p>
        </w:tc>
        <w:tc>
          <w:tcPr>
            <w:tcW w:w="1984" w:type="dxa"/>
            <w:gridSpan w:val="2"/>
            <w:tcBorders>
              <w:top w:val="nil"/>
              <w:left w:val="nil"/>
              <w:bottom w:val="nil"/>
              <w:right w:val="nil"/>
            </w:tcBorders>
            <w:shd w:val="clear" w:color="000000" w:fill="404040"/>
            <w:noWrap/>
            <w:vAlign w:val="center"/>
            <w:hideMark/>
          </w:tcPr>
          <w:p w14:paraId="4970BF98" w14:textId="77777777" w:rsidR="0089186A" w:rsidRPr="0081296E" w:rsidRDefault="0089186A"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Peshimi</w:t>
            </w:r>
          </w:p>
        </w:tc>
      </w:tr>
      <w:tr w:rsidR="0089186A" w:rsidRPr="0081296E" w14:paraId="4A9B950F" w14:textId="77777777" w:rsidTr="00BA7EA5">
        <w:trPr>
          <w:trHeight w:val="288"/>
          <w:jc w:val="center"/>
        </w:trPr>
        <w:tc>
          <w:tcPr>
            <w:tcW w:w="993" w:type="dxa"/>
            <w:tcBorders>
              <w:top w:val="nil"/>
              <w:left w:val="nil"/>
              <w:bottom w:val="nil"/>
              <w:right w:val="nil"/>
            </w:tcBorders>
            <w:shd w:val="clear" w:color="000000" w:fill="404040"/>
            <w:noWrap/>
            <w:vAlign w:val="center"/>
            <w:hideMark/>
          </w:tcPr>
          <w:p w14:paraId="27CE8C5D" w14:textId="77777777" w:rsidR="0089186A" w:rsidRPr="0081296E" w:rsidRDefault="0089186A" w:rsidP="001941CB">
            <w:pPr>
              <w:spacing w:after="0" w:line="240" w:lineRule="auto"/>
              <w:rPr>
                <w:rFonts w:ascii="Garamond" w:hAnsi="Garamond" w:cs="Times New Roman"/>
                <w:b/>
                <w:bCs/>
                <w:color w:val="FFFFFF"/>
                <w:sz w:val="20"/>
                <w:szCs w:val="20"/>
              </w:rPr>
            </w:pPr>
          </w:p>
        </w:tc>
        <w:tc>
          <w:tcPr>
            <w:tcW w:w="2409" w:type="dxa"/>
            <w:tcBorders>
              <w:top w:val="nil"/>
              <w:left w:val="nil"/>
              <w:bottom w:val="nil"/>
              <w:right w:val="nil"/>
            </w:tcBorders>
            <w:shd w:val="clear" w:color="000000" w:fill="404040"/>
            <w:noWrap/>
            <w:vAlign w:val="center"/>
            <w:hideMark/>
          </w:tcPr>
          <w:p w14:paraId="39EBA5C6" w14:textId="77777777" w:rsidR="0089186A" w:rsidRPr="0081296E" w:rsidRDefault="0089186A" w:rsidP="001941CB">
            <w:pPr>
              <w:spacing w:after="0" w:line="240" w:lineRule="auto"/>
              <w:rPr>
                <w:rFonts w:ascii="Garamond" w:hAnsi="Garamond" w:cs="Times New Roman"/>
                <w:b/>
                <w:bCs/>
                <w:color w:val="FFFFFF"/>
                <w:sz w:val="20"/>
                <w:szCs w:val="20"/>
              </w:rPr>
            </w:pPr>
          </w:p>
        </w:tc>
        <w:tc>
          <w:tcPr>
            <w:tcW w:w="3686" w:type="dxa"/>
            <w:tcBorders>
              <w:top w:val="nil"/>
              <w:left w:val="nil"/>
              <w:bottom w:val="nil"/>
              <w:right w:val="nil"/>
            </w:tcBorders>
            <w:shd w:val="clear" w:color="000000" w:fill="404040"/>
            <w:noWrap/>
            <w:vAlign w:val="center"/>
            <w:hideMark/>
          </w:tcPr>
          <w:p w14:paraId="20437C8A" w14:textId="77777777" w:rsidR="0089186A" w:rsidRPr="0081296E" w:rsidRDefault="0089186A" w:rsidP="001941CB">
            <w:pPr>
              <w:spacing w:after="0" w:line="240" w:lineRule="auto"/>
              <w:rPr>
                <w:rFonts w:ascii="Garamond" w:hAnsi="Garamond" w:cs="Times New Roman"/>
                <w:b/>
                <w:bCs/>
                <w:color w:val="FFFFFF"/>
                <w:sz w:val="20"/>
                <w:szCs w:val="20"/>
              </w:rPr>
            </w:pPr>
          </w:p>
        </w:tc>
        <w:tc>
          <w:tcPr>
            <w:tcW w:w="893" w:type="dxa"/>
            <w:tcBorders>
              <w:top w:val="nil"/>
              <w:left w:val="nil"/>
              <w:bottom w:val="nil"/>
              <w:right w:val="nil"/>
            </w:tcBorders>
            <w:shd w:val="clear" w:color="000000" w:fill="404040"/>
            <w:noWrap/>
            <w:vAlign w:val="center"/>
            <w:hideMark/>
          </w:tcPr>
          <w:p w14:paraId="580D8B47" w14:textId="77777777" w:rsidR="0089186A" w:rsidRPr="0081296E" w:rsidRDefault="0089186A"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Kriteret</w:t>
            </w:r>
          </w:p>
        </w:tc>
        <w:tc>
          <w:tcPr>
            <w:tcW w:w="1091" w:type="dxa"/>
            <w:tcBorders>
              <w:top w:val="nil"/>
              <w:left w:val="nil"/>
              <w:bottom w:val="nil"/>
              <w:right w:val="nil"/>
            </w:tcBorders>
            <w:shd w:val="clear" w:color="000000" w:fill="404040"/>
            <w:noWrap/>
            <w:vAlign w:val="center"/>
            <w:hideMark/>
          </w:tcPr>
          <w:p w14:paraId="1AA51822" w14:textId="77777777" w:rsidR="0089186A" w:rsidRPr="0081296E" w:rsidRDefault="0089186A" w:rsidP="001941CB">
            <w:pPr>
              <w:spacing w:after="0" w:line="240" w:lineRule="auto"/>
              <w:jc w:val="center"/>
              <w:rPr>
                <w:rFonts w:ascii="Garamond" w:hAnsi="Garamond" w:cs="Times New Roman"/>
                <w:b/>
                <w:bCs/>
                <w:color w:val="FFFFFF"/>
                <w:sz w:val="20"/>
                <w:szCs w:val="20"/>
              </w:rPr>
            </w:pPr>
            <w:r w:rsidRPr="0081296E">
              <w:rPr>
                <w:rFonts w:ascii="Garamond" w:hAnsi="Garamond" w:cs="Times New Roman"/>
                <w:b/>
                <w:bCs/>
                <w:color w:val="FFFFFF"/>
                <w:sz w:val="20"/>
                <w:szCs w:val="20"/>
              </w:rPr>
              <w:t>Nënkriteret</w:t>
            </w:r>
          </w:p>
        </w:tc>
      </w:tr>
      <w:tr w:rsidR="0089186A" w:rsidRPr="0081296E" w14:paraId="2AF8EBF7" w14:textId="77777777" w:rsidTr="00BA7EA5">
        <w:trPr>
          <w:trHeight w:val="288"/>
          <w:jc w:val="center"/>
        </w:trPr>
        <w:tc>
          <w:tcPr>
            <w:tcW w:w="993" w:type="dxa"/>
            <w:tcBorders>
              <w:top w:val="single" w:sz="4" w:space="0" w:color="auto"/>
              <w:left w:val="single" w:sz="4" w:space="0" w:color="auto"/>
              <w:bottom w:val="single" w:sz="4" w:space="0" w:color="auto"/>
              <w:right w:val="nil"/>
            </w:tcBorders>
            <w:shd w:val="clear" w:color="000000" w:fill="FCE4D6"/>
            <w:noWrap/>
            <w:vAlign w:val="center"/>
            <w:hideMark/>
          </w:tcPr>
          <w:p w14:paraId="4475C61C"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A</w:t>
            </w:r>
          </w:p>
        </w:tc>
        <w:tc>
          <w:tcPr>
            <w:tcW w:w="6095" w:type="dxa"/>
            <w:gridSpan w:val="2"/>
            <w:tcBorders>
              <w:top w:val="single" w:sz="4" w:space="0" w:color="auto"/>
              <w:left w:val="nil"/>
              <w:bottom w:val="single" w:sz="4" w:space="0" w:color="auto"/>
              <w:right w:val="nil"/>
            </w:tcBorders>
            <w:shd w:val="clear" w:color="000000" w:fill="FCE4D6"/>
            <w:noWrap/>
            <w:vAlign w:val="center"/>
            <w:hideMark/>
          </w:tcPr>
          <w:p w14:paraId="753E0240" w14:textId="5900AE29" w:rsidR="0089186A" w:rsidRPr="0081296E" w:rsidRDefault="00092EE7"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724763" w:rsidRPr="0081296E">
              <w:rPr>
                <w:rFonts w:ascii="Garamond" w:hAnsi="Garamond" w:cs="Times New Roman"/>
                <w:b/>
                <w:bCs/>
                <w:color w:val="000000"/>
                <w:sz w:val="20"/>
                <w:szCs w:val="20"/>
              </w:rPr>
              <w:t>s</w:t>
            </w:r>
            <w:r w:rsidRPr="0081296E">
              <w:rPr>
                <w:rFonts w:ascii="Garamond" w:hAnsi="Garamond" w:cs="Times New Roman"/>
                <w:b/>
                <w:bCs/>
                <w:color w:val="000000"/>
                <w:sz w:val="20"/>
                <w:szCs w:val="20"/>
              </w:rPr>
              <w:t xml:space="preserve">trategjike - Përafrimi me Strategjinë Kombëtare të Furnizimit me Ujë dhe Kanalizimeve </w:t>
            </w:r>
            <w:r w:rsidR="00A56CBB" w:rsidRPr="0081296E">
              <w:rPr>
                <w:rFonts w:ascii="Garamond" w:hAnsi="Garamond" w:cs="Times New Roman"/>
                <w:b/>
                <w:bCs/>
                <w:color w:val="000000"/>
                <w:sz w:val="20"/>
                <w:szCs w:val="20"/>
              </w:rPr>
              <w:t>2023–2030</w:t>
            </w:r>
          </w:p>
        </w:tc>
        <w:tc>
          <w:tcPr>
            <w:tcW w:w="893" w:type="dxa"/>
            <w:tcBorders>
              <w:top w:val="single" w:sz="4" w:space="0" w:color="auto"/>
              <w:left w:val="single" w:sz="4" w:space="0" w:color="auto"/>
              <w:bottom w:val="single" w:sz="4" w:space="0" w:color="auto"/>
              <w:right w:val="nil"/>
            </w:tcBorders>
            <w:shd w:val="clear" w:color="000000" w:fill="FCE4D6"/>
            <w:noWrap/>
            <w:vAlign w:val="center"/>
            <w:hideMark/>
          </w:tcPr>
          <w:p w14:paraId="66E94889" w14:textId="77777777" w:rsidR="0089186A" w:rsidRPr="0081296E" w:rsidRDefault="0089186A"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w:t>
            </w:r>
          </w:p>
        </w:tc>
        <w:tc>
          <w:tcPr>
            <w:tcW w:w="1091"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E909034" w14:textId="77777777" w:rsidR="0089186A" w:rsidRPr="0081296E" w:rsidRDefault="0089186A" w:rsidP="001941CB">
            <w:pPr>
              <w:spacing w:after="0" w:line="240" w:lineRule="auto"/>
              <w:jc w:val="center"/>
              <w:rPr>
                <w:rFonts w:ascii="Garamond" w:hAnsi="Garamond" w:cs="Times New Roman"/>
                <w:b/>
                <w:bCs/>
                <w:color w:val="000000"/>
                <w:sz w:val="20"/>
                <w:szCs w:val="20"/>
              </w:rPr>
            </w:pPr>
          </w:p>
        </w:tc>
      </w:tr>
      <w:tr w:rsidR="0089186A" w:rsidRPr="0081296E" w14:paraId="3637EDBE" w14:textId="77777777" w:rsidTr="00BA7EA5">
        <w:trPr>
          <w:trHeight w:val="1655"/>
          <w:jc w:val="center"/>
        </w:trPr>
        <w:tc>
          <w:tcPr>
            <w:tcW w:w="993" w:type="dxa"/>
            <w:tcBorders>
              <w:top w:val="nil"/>
              <w:left w:val="single" w:sz="4" w:space="0" w:color="auto"/>
              <w:bottom w:val="nil"/>
              <w:right w:val="nil"/>
            </w:tcBorders>
            <w:shd w:val="clear" w:color="000000" w:fill="FFFFFF"/>
            <w:noWrap/>
            <w:vAlign w:val="center"/>
            <w:hideMark/>
          </w:tcPr>
          <w:p w14:paraId="2A812ABD"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A.1</w:t>
            </w:r>
          </w:p>
        </w:tc>
        <w:tc>
          <w:tcPr>
            <w:tcW w:w="2409" w:type="dxa"/>
            <w:tcBorders>
              <w:top w:val="nil"/>
              <w:left w:val="nil"/>
              <w:bottom w:val="nil"/>
              <w:right w:val="nil"/>
            </w:tcBorders>
            <w:shd w:val="clear" w:color="000000" w:fill="FFFFFF"/>
            <w:vAlign w:val="center"/>
            <w:hideMark/>
          </w:tcPr>
          <w:p w14:paraId="26343576" w14:textId="7785592C" w:rsidR="00092EE7" w:rsidRPr="0081296E" w:rsidRDefault="00092EE7"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Rezultati i projektit kontribuon në objektivat e përcaktuar në Strategjinë Kombëtare të Furnizimit me Ujë dhe Kanalizimeve </w:t>
            </w:r>
            <w:r w:rsidR="00A56CBB" w:rsidRPr="0081296E">
              <w:rPr>
                <w:rFonts w:ascii="Garamond" w:hAnsi="Garamond" w:cs="Times New Roman"/>
                <w:color w:val="000000"/>
                <w:sz w:val="20"/>
                <w:szCs w:val="20"/>
              </w:rPr>
              <w:t>2023–2030</w:t>
            </w:r>
          </w:p>
          <w:p w14:paraId="38515D7E" w14:textId="18CA5BE6" w:rsidR="0089186A" w:rsidRPr="0081296E" w:rsidRDefault="0089186A" w:rsidP="001941CB">
            <w:pPr>
              <w:spacing w:after="0" w:line="240" w:lineRule="auto"/>
              <w:rPr>
                <w:rFonts w:ascii="Garamond" w:hAnsi="Garamond" w:cs="Times New Roman"/>
                <w:color w:val="000000"/>
                <w:sz w:val="20"/>
                <w:szCs w:val="20"/>
              </w:rPr>
            </w:pPr>
          </w:p>
        </w:tc>
        <w:tc>
          <w:tcPr>
            <w:tcW w:w="3686" w:type="dxa"/>
            <w:tcBorders>
              <w:top w:val="nil"/>
              <w:left w:val="nil"/>
              <w:bottom w:val="nil"/>
              <w:right w:val="nil"/>
            </w:tcBorders>
            <w:shd w:val="clear" w:color="000000" w:fill="FFFFFF"/>
            <w:vAlign w:val="center"/>
            <w:hideMark/>
          </w:tcPr>
          <w:p w14:paraId="4A8B9684" w14:textId="77777777" w:rsidR="00092EE7" w:rsidRPr="0081296E" w:rsidRDefault="00092EE7"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është në përputhje me qëllimin e përgjithshëm të politikës I: Zgjerimi dhe përmirësimi i aksesit në sistemet e furnizimit me ujë për popullatën dhe me OBJEKTIVIN SPECIFIK 1.4 Ulja e nivelit të ujit pa të ardhura:</w:t>
            </w:r>
          </w:p>
          <w:p w14:paraId="681A2A81" w14:textId="76960411" w:rsidR="00092EE7" w:rsidRPr="0081296E" w:rsidRDefault="00092EE7"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Po:.....1.0</w:t>
            </w:r>
          </w:p>
          <w:p w14:paraId="4EDD8DEC" w14:textId="7426F9C8" w:rsidR="00092EE7" w:rsidRPr="0081296E" w:rsidRDefault="00092EE7"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Pjesërisht:.....0,5</w:t>
            </w:r>
          </w:p>
          <w:p w14:paraId="5568EA31" w14:textId="1649665E" w:rsidR="0089186A" w:rsidRPr="0081296E" w:rsidRDefault="00092EE7"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lastRenderedPageBreak/>
              <w:t>Jo:.....0,0"</w:t>
            </w:r>
          </w:p>
        </w:tc>
        <w:tc>
          <w:tcPr>
            <w:tcW w:w="893" w:type="dxa"/>
            <w:tcBorders>
              <w:top w:val="nil"/>
              <w:left w:val="single" w:sz="4" w:space="0" w:color="auto"/>
              <w:bottom w:val="nil"/>
              <w:right w:val="nil"/>
            </w:tcBorders>
            <w:shd w:val="clear" w:color="000000" w:fill="FFFFFF"/>
            <w:noWrap/>
            <w:vAlign w:val="center"/>
            <w:hideMark/>
          </w:tcPr>
          <w:p w14:paraId="34ED4613"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0DA60C70"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89186A" w:rsidRPr="0081296E" w14:paraId="1B6530F2" w14:textId="77777777" w:rsidTr="00BA7EA5">
        <w:trPr>
          <w:trHeight w:val="288"/>
          <w:jc w:val="center"/>
        </w:trPr>
        <w:tc>
          <w:tcPr>
            <w:tcW w:w="993" w:type="dxa"/>
            <w:tcBorders>
              <w:top w:val="single" w:sz="4" w:space="0" w:color="auto"/>
              <w:left w:val="single" w:sz="4" w:space="0" w:color="auto"/>
              <w:bottom w:val="single" w:sz="4" w:space="0" w:color="auto"/>
              <w:right w:val="nil"/>
            </w:tcBorders>
            <w:shd w:val="clear" w:color="000000" w:fill="FCE4D6"/>
            <w:noWrap/>
            <w:vAlign w:val="center"/>
            <w:hideMark/>
          </w:tcPr>
          <w:p w14:paraId="1AA86FB0"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B</w:t>
            </w:r>
          </w:p>
        </w:tc>
        <w:tc>
          <w:tcPr>
            <w:tcW w:w="6095" w:type="dxa"/>
            <w:gridSpan w:val="2"/>
            <w:tcBorders>
              <w:top w:val="single" w:sz="4" w:space="0" w:color="auto"/>
              <w:left w:val="nil"/>
              <w:bottom w:val="single" w:sz="4" w:space="0" w:color="auto"/>
              <w:right w:val="nil"/>
            </w:tcBorders>
            <w:shd w:val="clear" w:color="000000" w:fill="FCE4D6"/>
            <w:noWrap/>
            <w:vAlign w:val="center"/>
            <w:hideMark/>
          </w:tcPr>
          <w:p w14:paraId="4AD1685C" w14:textId="6FF6E5A0" w:rsidR="0089186A" w:rsidRPr="0081296E" w:rsidRDefault="006710E3"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Lloji i vlerësimit të kritereve </w:t>
            </w:r>
            <w:r w:rsidR="00724763" w:rsidRPr="0081296E">
              <w:rPr>
                <w:rFonts w:ascii="Garamond" w:hAnsi="Garamond" w:cs="Times New Roman"/>
                <w:b/>
                <w:bCs/>
                <w:color w:val="000000"/>
                <w:sz w:val="20"/>
                <w:szCs w:val="20"/>
              </w:rPr>
              <w:t>–</w:t>
            </w:r>
            <w:r w:rsidRPr="0081296E">
              <w:rPr>
                <w:rFonts w:ascii="Garamond" w:hAnsi="Garamond" w:cs="Times New Roman"/>
                <w:b/>
                <w:bCs/>
                <w:color w:val="000000"/>
                <w:sz w:val="20"/>
                <w:szCs w:val="20"/>
              </w:rPr>
              <w:t xml:space="preserve"> </w:t>
            </w:r>
            <w:r w:rsidR="00724763" w:rsidRPr="0081296E">
              <w:rPr>
                <w:rFonts w:ascii="Garamond" w:hAnsi="Garamond" w:cs="Times New Roman"/>
                <w:b/>
                <w:bCs/>
                <w:color w:val="000000"/>
                <w:sz w:val="20"/>
                <w:szCs w:val="20"/>
              </w:rPr>
              <w:t>n</w:t>
            </w:r>
            <w:r w:rsidRPr="0081296E">
              <w:rPr>
                <w:rFonts w:ascii="Garamond" w:hAnsi="Garamond" w:cs="Times New Roman"/>
                <w:b/>
                <w:bCs/>
                <w:color w:val="000000"/>
                <w:sz w:val="20"/>
                <w:szCs w:val="20"/>
              </w:rPr>
              <w:t>dikimi</w:t>
            </w:r>
            <w:r w:rsidR="00724763" w:rsidRPr="0081296E">
              <w:rPr>
                <w:rFonts w:ascii="Garamond" w:hAnsi="Garamond" w:cs="Times New Roman"/>
                <w:b/>
                <w:bCs/>
                <w:color w:val="000000"/>
                <w:sz w:val="20"/>
                <w:szCs w:val="20"/>
              </w:rPr>
              <w:t xml:space="preserve"> </w:t>
            </w:r>
            <w:r w:rsidRPr="0081296E">
              <w:rPr>
                <w:rFonts w:ascii="Garamond" w:hAnsi="Garamond" w:cs="Times New Roman"/>
                <w:b/>
                <w:bCs/>
                <w:color w:val="000000"/>
                <w:sz w:val="20"/>
                <w:szCs w:val="20"/>
              </w:rPr>
              <w:t>në shërbimet e furnizimit me ujë</w:t>
            </w:r>
          </w:p>
        </w:tc>
        <w:tc>
          <w:tcPr>
            <w:tcW w:w="893" w:type="dxa"/>
            <w:tcBorders>
              <w:top w:val="single" w:sz="4" w:space="0" w:color="auto"/>
              <w:left w:val="single" w:sz="4" w:space="0" w:color="auto"/>
              <w:bottom w:val="single" w:sz="4" w:space="0" w:color="auto"/>
              <w:right w:val="nil"/>
            </w:tcBorders>
            <w:shd w:val="clear" w:color="000000" w:fill="FCE4D6"/>
            <w:noWrap/>
            <w:vAlign w:val="center"/>
            <w:hideMark/>
          </w:tcPr>
          <w:p w14:paraId="5E9D7ED1" w14:textId="77777777" w:rsidR="0089186A" w:rsidRPr="0081296E" w:rsidRDefault="0089186A"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20%</w:t>
            </w:r>
          </w:p>
        </w:tc>
        <w:tc>
          <w:tcPr>
            <w:tcW w:w="1091"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B16F942" w14:textId="77777777" w:rsidR="0089186A" w:rsidRPr="0081296E" w:rsidRDefault="0089186A" w:rsidP="001941CB">
            <w:pPr>
              <w:spacing w:after="0" w:line="240" w:lineRule="auto"/>
              <w:jc w:val="center"/>
              <w:rPr>
                <w:rFonts w:ascii="Garamond" w:hAnsi="Garamond" w:cs="Times New Roman"/>
                <w:b/>
                <w:bCs/>
                <w:color w:val="000000"/>
                <w:sz w:val="20"/>
                <w:szCs w:val="20"/>
              </w:rPr>
            </w:pPr>
          </w:p>
        </w:tc>
      </w:tr>
      <w:tr w:rsidR="0089186A" w:rsidRPr="0081296E" w14:paraId="7F8D0ACA" w14:textId="77777777" w:rsidTr="00BA7EA5">
        <w:trPr>
          <w:trHeight w:val="1117"/>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141370D5"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B.1</w:t>
            </w:r>
          </w:p>
        </w:tc>
        <w:tc>
          <w:tcPr>
            <w:tcW w:w="2409" w:type="dxa"/>
            <w:tcBorders>
              <w:top w:val="nil"/>
              <w:left w:val="nil"/>
              <w:bottom w:val="single" w:sz="4" w:space="0" w:color="auto"/>
              <w:right w:val="nil"/>
            </w:tcBorders>
            <w:shd w:val="clear" w:color="000000" w:fill="FFFFFF"/>
            <w:vAlign w:val="center"/>
            <w:hideMark/>
          </w:tcPr>
          <w:p w14:paraId="48DC68B4"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kontribuon në përmirësimin e vazhdimësisë së furnizimit me ujë</w:t>
            </w:r>
          </w:p>
        </w:tc>
        <w:tc>
          <w:tcPr>
            <w:tcW w:w="3686" w:type="dxa"/>
            <w:tcBorders>
              <w:top w:val="nil"/>
              <w:left w:val="nil"/>
              <w:bottom w:val="single" w:sz="4" w:space="0" w:color="auto"/>
              <w:right w:val="nil"/>
            </w:tcBorders>
            <w:shd w:val="clear" w:color="000000" w:fill="FFFFFF"/>
            <w:vAlign w:val="center"/>
            <w:hideMark/>
          </w:tcPr>
          <w:p w14:paraId="25E07F1E" w14:textId="3F027315" w:rsidR="006710E3" w:rsidRPr="0081296E" w:rsidRDefault="006710E3"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Po, me fokus të veçantë në zonat urbane, zonat turistike dhe/ose zonat bregdetare:         </w:t>
            </w:r>
            <w:r w:rsidR="00662518" w:rsidRPr="0081296E">
              <w:rPr>
                <w:rFonts w:ascii="Garamond" w:hAnsi="Garamond" w:cs="Times New Roman"/>
                <w:color w:val="000000"/>
                <w:sz w:val="20"/>
                <w:szCs w:val="20"/>
              </w:rPr>
              <w:t xml:space="preserve">  ...</w:t>
            </w:r>
            <w:r w:rsidRPr="0081296E">
              <w:rPr>
                <w:rFonts w:ascii="Garamond" w:hAnsi="Garamond" w:cs="Times New Roman"/>
                <w:color w:val="000000"/>
                <w:sz w:val="20"/>
                <w:szCs w:val="20"/>
              </w:rPr>
              <w:t>..1,0</w:t>
            </w:r>
          </w:p>
          <w:p w14:paraId="06654977" w14:textId="77777777" w:rsidR="004E2020" w:rsidRPr="0081296E" w:rsidRDefault="004E2020" w:rsidP="001941CB">
            <w:pPr>
              <w:spacing w:after="0" w:line="240" w:lineRule="auto"/>
              <w:rPr>
                <w:rFonts w:ascii="Garamond" w:hAnsi="Garamond" w:cs="Times New Roman"/>
                <w:color w:val="000000"/>
                <w:sz w:val="20"/>
                <w:szCs w:val="20"/>
              </w:rPr>
            </w:pPr>
          </w:p>
          <w:p w14:paraId="307974EC" w14:textId="390816F3" w:rsidR="006710E3" w:rsidRPr="0081296E" w:rsidRDefault="006710E3"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Po, por jo me fokus të veçantë në zonat urbane, zonat turistike dhe ose zonat bregdetare: …..0,5</w:t>
            </w:r>
          </w:p>
          <w:p w14:paraId="4CA5B95E" w14:textId="77777777" w:rsidR="004E2020" w:rsidRPr="0081296E" w:rsidRDefault="004E2020" w:rsidP="001941CB">
            <w:pPr>
              <w:spacing w:after="0" w:line="240" w:lineRule="auto"/>
              <w:rPr>
                <w:rFonts w:ascii="Garamond" w:hAnsi="Garamond" w:cs="Times New Roman"/>
                <w:color w:val="000000"/>
                <w:sz w:val="20"/>
                <w:szCs w:val="20"/>
              </w:rPr>
            </w:pPr>
          </w:p>
          <w:p w14:paraId="4AA9AC9D" w14:textId="23E7FD45" w:rsidR="0089186A" w:rsidRPr="0081296E" w:rsidRDefault="006710E3"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Jo:                                                            </w:t>
            </w:r>
            <w:r w:rsidR="00662518" w:rsidRPr="0081296E">
              <w:rPr>
                <w:rFonts w:ascii="Garamond" w:hAnsi="Garamond" w:cs="Times New Roman"/>
                <w:color w:val="000000"/>
                <w:sz w:val="20"/>
                <w:szCs w:val="20"/>
              </w:rPr>
              <w:t xml:space="preserve">  …..0,0</w:t>
            </w:r>
          </w:p>
        </w:tc>
        <w:tc>
          <w:tcPr>
            <w:tcW w:w="893" w:type="dxa"/>
            <w:tcBorders>
              <w:top w:val="nil"/>
              <w:left w:val="single" w:sz="4" w:space="0" w:color="auto"/>
              <w:bottom w:val="single" w:sz="4" w:space="0" w:color="auto"/>
              <w:right w:val="nil"/>
            </w:tcBorders>
            <w:shd w:val="clear" w:color="000000" w:fill="FFFFFF"/>
            <w:noWrap/>
            <w:vAlign w:val="center"/>
            <w:hideMark/>
          </w:tcPr>
          <w:p w14:paraId="6A4FDA19"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146EF3D6"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89186A" w:rsidRPr="0081296E" w14:paraId="17B82E06" w14:textId="77777777" w:rsidTr="00BA7EA5">
        <w:trPr>
          <w:trHeight w:val="1686"/>
          <w:jc w:val="center"/>
        </w:trPr>
        <w:tc>
          <w:tcPr>
            <w:tcW w:w="993" w:type="dxa"/>
            <w:tcBorders>
              <w:top w:val="nil"/>
              <w:left w:val="single" w:sz="4" w:space="0" w:color="auto"/>
              <w:bottom w:val="nil"/>
              <w:right w:val="nil"/>
            </w:tcBorders>
            <w:shd w:val="clear" w:color="000000" w:fill="FFFFFF"/>
            <w:noWrap/>
            <w:vAlign w:val="center"/>
            <w:hideMark/>
          </w:tcPr>
          <w:p w14:paraId="60E3F479"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B.2</w:t>
            </w:r>
          </w:p>
        </w:tc>
        <w:tc>
          <w:tcPr>
            <w:tcW w:w="2409" w:type="dxa"/>
            <w:tcBorders>
              <w:top w:val="nil"/>
              <w:left w:val="nil"/>
              <w:bottom w:val="nil"/>
              <w:right w:val="nil"/>
            </w:tcBorders>
            <w:shd w:val="clear" w:color="000000" w:fill="FFFFFF"/>
            <w:vAlign w:val="center"/>
            <w:hideMark/>
          </w:tcPr>
          <w:p w14:paraId="2426A0FF"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kontribuon në zgjerimin e aksesit në ujë</w:t>
            </w:r>
          </w:p>
        </w:tc>
        <w:tc>
          <w:tcPr>
            <w:tcW w:w="3686" w:type="dxa"/>
            <w:tcBorders>
              <w:top w:val="nil"/>
              <w:left w:val="nil"/>
              <w:bottom w:val="nil"/>
              <w:right w:val="nil"/>
            </w:tcBorders>
            <w:shd w:val="clear" w:color="000000" w:fill="FFFFFF"/>
            <w:vAlign w:val="center"/>
            <w:hideMark/>
          </w:tcPr>
          <w:p w14:paraId="35D4D6A9" w14:textId="77777777" w:rsidR="0023252B"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Popullsia e mbuluar nga Projekti që do të përfitojë nga rezultatet e tij është:</w:t>
            </w:r>
          </w:p>
          <w:p w14:paraId="413BD1C2" w14:textId="4A6EF59D" w:rsidR="0023252B"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Mbi 20 000         …..1,00</w:t>
            </w:r>
          </w:p>
          <w:p w14:paraId="2EEADA71" w14:textId="5F4D9B8B" w:rsidR="0023252B"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Midis 20 000 dhe 5 000    </w:t>
            </w:r>
            <w:r w:rsidR="00662518" w:rsidRPr="0081296E">
              <w:rPr>
                <w:rFonts w:ascii="Garamond" w:hAnsi="Garamond" w:cs="Times New Roman"/>
                <w:color w:val="000000"/>
                <w:sz w:val="20"/>
                <w:szCs w:val="20"/>
              </w:rPr>
              <w:t xml:space="preserve"> </w:t>
            </w:r>
            <w:r w:rsidRPr="0081296E">
              <w:rPr>
                <w:rFonts w:ascii="Garamond" w:hAnsi="Garamond" w:cs="Times New Roman"/>
                <w:color w:val="000000"/>
                <w:sz w:val="20"/>
                <w:szCs w:val="20"/>
              </w:rPr>
              <w:t>…</w:t>
            </w:r>
            <w:r w:rsidR="00300E43" w:rsidRPr="0081296E">
              <w:rPr>
                <w:rFonts w:ascii="Garamond" w:hAnsi="Garamond" w:cs="Times New Roman"/>
                <w:color w:val="000000"/>
                <w:sz w:val="20"/>
                <w:szCs w:val="20"/>
              </w:rPr>
              <w:t>.</w:t>
            </w:r>
            <w:r w:rsidRPr="0081296E">
              <w:rPr>
                <w:rFonts w:ascii="Garamond" w:hAnsi="Garamond" w:cs="Times New Roman"/>
                <w:color w:val="000000"/>
                <w:sz w:val="20"/>
                <w:szCs w:val="20"/>
              </w:rPr>
              <w:t>.0,8</w:t>
            </w:r>
          </w:p>
          <w:p w14:paraId="02CAE829" w14:textId="0473C240" w:rsidR="0023252B"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Midis 5 000 dhe 2 500  ….. 0,6</w:t>
            </w:r>
          </w:p>
          <w:p w14:paraId="3D392ED5" w14:textId="67EFBD9B" w:rsidR="0023252B"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Midis 2 500 dhe 500    ….. 0,4</w:t>
            </w:r>
          </w:p>
          <w:p w14:paraId="55C6753A" w14:textId="7349D186" w:rsidR="0023252B"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Nën 500                        ….. 0,2</w:t>
            </w:r>
          </w:p>
          <w:p w14:paraId="78FB24B5" w14:textId="247CB58D" w:rsidR="0089186A" w:rsidRPr="0081296E" w:rsidRDefault="0023252B"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Pa zgjatje:                  .....0,0</w:t>
            </w:r>
          </w:p>
        </w:tc>
        <w:tc>
          <w:tcPr>
            <w:tcW w:w="893" w:type="dxa"/>
            <w:tcBorders>
              <w:top w:val="nil"/>
              <w:left w:val="single" w:sz="4" w:space="0" w:color="auto"/>
              <w:bottom w:val="nil"/>
              <w:right w:val="nil"/>
            </w:tcBorders>
            <w:shd w:val="clear" w:color="000000" w:fill="FFFFFF"/>
            <w:noWrap/>
            <w:vAlign w:val="center"/>
            <w:hideMark/>
          </w:tcPr>
          <w:p w14:paraId="55BC3E4C"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31AEBDE8"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89186A" w:rsidRPr="0081296E" w14:paraId="4D8EB687" w14:textId="77777777" w:rsidTr="00BA7EA5">
        <w:trPr>
          <w:trHeight w:val="288"/>
          <w:jc w:val="center"/>
        </w:trPr>
        <w:tc>
          <w:tcPr>
            <w:tcW w:w="993" w:type="dxa"/>
            <w:tcBorders>
              <w:top w:val="single" w:sz="4" w:space="0" w:color="auto"/>
              <w:left w:val="single" w:sz="4" w:space="0" w:color="auto"/>
              <w:bottom w:val="single" w:sz="4" w:space="0" w:color="auto"/>
              <w:right w:val="nil"/>
            </w:tcBorders>
            <w:shd w:val="clear" w:color="000000" w:fill="FCE4D6"/>
            <w:noWrap/>
            <w:vAlign w:val="center"/>
            <w:hideMark/>
          </w:tcPr>
          <w:p w14:paraId="0FCA4D43"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C</w:t>
            </w:r>
          </w:p>
        </w:tc>
        <w:tc>
          <w:tcPr>
            <w:tcW w:w="2409" w:type="dxa"/>
            <w:tcBorders>
              <w:top w:val="single" w:sz="4" w:space="0" w:color="auto"/>
              <w:left w:val="nil"/>
              <w:bottom w:val="single" w:sz="4" w:space="0" w:color="auto"/>
              <w:right w:val="nil"/>
            </w:tcBorders>
            <w:shd w:val="clear" w:color="000000" w:fill="FCE4D6"/>
            <w:noWrap/>
            <w:vAlign w:val="center"/>
            <w:hideMark/>
          </w:tcPr>
          <w:p w14:paraId="5F02B5D7"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Kriteret specifike</w:t>
            </w:r>
          </w:p>
        </w:tc>
        <w:tc>
          <w:tcPr>
            <w:tcW w:w="3686" w:type="dxa"/>
            <w:tcBorders>
              <w:top w:val="single" w:sz="4" w:space="0" w:color="auto"/>
              <w:left w:val="nil"/>
              <w:bottom w:val="single" w:sz="4" w:space="0" w:color="auto"/>
              <w:right w:val="nil"/>
            </w:tcBorders>
            <w:shd w:val="clear" w:color="000000" w:fill="FCE4D6"/>
            <w:noWrap/>
            <w:vAlign w:val="center"/>
            <w:hideMark/>
          </w:tcPr>
          <w:p w14:paraId="0606E348"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single" w:sz="4" w:space="0" w:color="auto"/>
              <w:left w:val="single" w:sz="4" w:space="0" w:color="auto"/>
              <w:bottom w:val="single" w:sz="4" w:space="0" w:color="auto"/>
              <w:right w:val="nil"/>
            </w:tcBorders>
            <w:shd w:val="clear" w:color="000000" w:fill="FCE4D6"/>
            <w:noWrap/>
            <w:vAlign w:val="center"/>
            <w:hideMark/>
          </w:tcPr>
          <w:p w14:paraId="514A0364" w14:textId="77777777" w:rsidR="0089186A" w:rsidRPr="0081296E" w:rsidRDefault="0089186A"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60%</w:t>
            </w:r>
          </w:p>
        </w:tc>
        <w:tc>
          <w:tcPr>
            <w:tcW w:w="1091"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F71030C" w14:textId="77777777" w:rsidR="0089186A" w:rsidRPr="0081296E" w:rsidRDefault="0089186A" w:rsidP="001941CB">
            <w:pPr>
              <w:spacing w:after="0" w:line="240" w:lineRule="auto"/>
              <w:jc w:val="center"/>
              <w:rPr>
                <w:rFonts w:ascii="Garamond" w:hAnsi="Garamond" w:cs="Times New Roman"/>
                <w:b/>
                <w:bCs/>
                <w:color w:val="000000"/>
                <w:sz w:val="20"/>
                <w:szCs w:val="20"/>
              </w:rPr>
            </w:pPr>
          </w:p>
        </w:tc>
      </w:tr>
      <w:tr w:rsidR="0089186A" w:rsidRPr="0081296E" w14:paraId="4C0B8E5F" w14:textId="77777777" w:rsidTr="00BA7EA5">
        <w:trPr>
          <w:trHeight w:val="288"/>
          <w:jc w:val="center"/>
        </w:trPr>
        <w:tc>
          <w:tcPr>
            <w:tcW w:w="993" w:type="dxa"/>
            <w:tcBorders>
              <w:top w:val="nil"/>
              <w:left w:val="single" w:sz="4" w:space="0" w:color="auto"/>
              <w:bottom w:val="nil"/>
              <w:right w:val="nil"/>
            </w:tcBorders>
            <w:shd w:val="clear" w:color="000000" w:fill="FFFFFF"/>
            <w:noWrap/>
            <w:vAlign w:val="center"/>
            <w:hideMark/>
          </w:tcPr>
          <w:p w14:paraId="76FD4AB5" w14:textId="6D9AB92C"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C.1</w:t>
            </w:r>
          </w:p>
        </w:tc>
        <w:tc>
          <w:tcPr>
            <w:tcW w:w="2409" w:type="dxa"/>
            <w:tcBorders>
              <w:top w:val="nil"/>
              <w:left w:val="nil"/>
              <w:bottom w:val="nil"/>
              <w:right w:val="nil"/>
            </w:tcBorders>
            <w:shd w:val="clear" w:color="000000" w:fill="FFFFFF"/>
            <w:noWrap/>
            <w:vAlign w:val="center"/>
            <w:hideMark/>
          </w:tcPr>
          <w:p w14:paraId="6E27F0A5"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Fushëveprimi 1.1 Kriteret</w:t>
            </w:r>
          </w:p>
        </w:tc>
        <w:tc>
          <w:tcPr>
            <w:tcW w:w="3686" w:type="dxa"/>
            <w:tcBorders>
              <w:top w:val="nil"/>
              <w:left w:val="nil"/>
              <w:bottom w:val="nil"/>
              <w:right w:val="nil"/>
            </w:tcBorders>
            <w:shd w:val="clear" w:color="000000" w:fill="FFFFFF"/>
            <w:noWrap/>
            <w:vAlign w:val="center"/>
            <w:hideMark/>
          </w:tcPr>
          <w:p w14:paraId="0D47E38E"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single" w:sz="4" w:space="0" w:color="auto"/>
              <w:bottom w:val="nil"/>
              <w:right w:val="nil"/>
            </w:tcBorders>
            <w:shd w:val="clear" w:color="000000" w:fill="FFFFFF"/>
            <w:noWrap/>
            <w:vAlign w:val="center"/>
            <w:hideMark/>
          </w:tcPr>
          <w:p w14:paraId="19F16A92"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5D922E6A" w14:textId="77777777" w:rsidR="0089186A" w:rsidRPr="0081296E" w:rsidRDefault="0089186A" w:rsidP="001941CB">
            <w:pPr>
              <w:spacing w:after="0" w:line="240" w:lineRule="auto"/>
              <w:jc w:val="center"/>
              <w:rPr>
                <w:rFonts w:ascii="Garamond" w:hAnsi="Garamond" w:cs="Times New Roman"/>
                <w:color w:val="000000"/>
                <w:sz w:val="20"/>
                <w:szCs w:val="20"/>
              </w:rPr>
            </w:pPr>
          </w:p>
        </w:tc>
      </w:tr>
      <w:tr w:rsidR="0089186A" w:rsidRPr="0081296E" w14:paraId="0DB39860"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7261A1A2"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C.1.1</w:t>
            </w:r>
          </w:p>
        </w:tc>
        <w:tc>
          <w:tcPr>
            <w:tcW w:w="2409" w:type="dxa"/>
            <w:tcBorders>
              <w:top w:val="nil"/>
              <w:left w:val="nil"/>
              <w:bottom w:val="single" w:sz="4" w:space="0" w:color="auto"/>
              <w:right w:val="nil"/>
            </w:tcBorders>
            <w:shd w:val="clear" w:color="000000" w:fill="FFFFFF"/>
            <w:vAlign w:val="center"/>
            <w:hideMark/>
          </w:tcPr>
          <w:p w14:paraId="2682BCDD" w14:textId="7843123B"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mbështetet nga një plan strategjik i shëndoshë për reduktimin e UP</w:t>
            </w:r>
            <w:r w:rsidR="0023252B" w:rsidRPr="0081296E">
              <w:rPr>
                <w:rFonts w:ascii="Garamond" w:hAnsi="Garamond" w:cs="Times New Roman"/>
                <w:color w:val="000000"/>
                <w:sz w:val="20"/>
                <w:szCs w:val="20"/>
              </w:rPr>
              <w:t>A</w:t>
            </w:r>
            <w:r w:rsidR="00724763" w:rsidRPr="0081296E">
              <w:rPr>
                <w:rFonts w:ascii="Garamond" w:hAnsi="Garamond" w:cs="Times New Roman"/>
                <w:color w:val="000000"/>
                <w:sz w:val="20"/>
                <w:szCs w:val="20"/>
              </w:rPr>
              <w:t>-së</w:t>
            </w:r>
          </w:p>
        </w:tc>
        <w:tc>
          <w:tcPr>
            <w:tcW w:w="3686" w:type="dxa"/>
            <w:tcBorders>
              <w:top w:val="nil"/>
              <w:left w:val="nil"/>
              <w:bottom w:val="single" w:sz="4" w:space="0" w:color="auto"/>
              <w:right w:val="nil"/>
            </w:tcBorders>
            <w:shd w:val="clear" w:color="000000" w:fill="FFFFFF"/>
            <w:vAlign w:val="center"/>
            <w:hideMark/>
          </w:tcPr>
          <w:p w14:paraId="11FD5641" w14:textId="77777777" w:rsidR="0023252B"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 xml:space="preserve">Po:..... 1,0 </w:t>
            </w:r>
          </w:p>
          <w:p w14:paraId="00942B41" w14:textId="04564D43"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w:t>
            </w:r>
            <w:r w:rsidR="0023252B" w:rsidRPr="0081296E">
              <w:rPr>
                <w:rFonts w:ascii="Garamond" w:hAnsi="Garamond" w:cs="Times New Roman"/>
                <w:color w:val="000000"/>
                <w:sz w:val="20"/>
                <w:szCs w:val="20"/>
              </w:rPr>
              <w:t xml:space="preserve"> </w:t>
            </w:r>
            <w:r w:rsidRPr="0081296E">
              <w:rPr>
                <w:rFonts w:ascii="Garamond" w:hAnsi="Garamond" w:cs="Times New Roman"/>
                <w:color w:val="000000"/>
                <w:sz w:val="20"/>
                <w:szCs w:val="20"/>
              </w:rPr>
              <w:t xml:space="preserve"> 0,0</w:t>
            </w:r>
          </w:p>
        </w:tc>
        <w:tc>
          <w:tcPr>
            <w:tcW w:w="893" w:type="dxa"/>
            <w:tcBorders>
              <w:top w:val="nil"/>
              <w:left w:val="single" w:sz="4" w:space="0" w:color="auto"/>
              <w:bottom w:val="single" w:sz="4" w:space="0" w:color="auto"/>
              <w:right w:val="nil"/>
            </w:tcBorders>
            <w:shd w:val="clear" w:color="000000" w:fill="FFFFFF"/>
            <w:noWrap/>
            <w:vAlign w:val="center"/>
            <w:hideMark/>
          </w:tcPr>
          <w:p w14:paraId="4F4BFC3B"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3118564D"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32B3220B"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3DE94A88"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C.1.2</w:t>
            </w:r>
          </w:p>
        </w:tc>
        <w:tc>
          <w:tcPr>
            <w:tcW w:w="2409" w:type="dxa"/>
            <w:tcBorders>
              <w:top w:val="nil"/>
              <w:left w:val="nil"/>
              <w:bottom w:val="single" w:sz="4" w:space="0" w:color="auto"/>
              <w:right w:val="nil"/>
            </w:tcBorders>
            <w:shd w:val="clear" w:color="000000" w:fill="FFFFFF"/>
            <w:vAlign w:val="center"/>
            <w:hideMark/>
          </w:tcPr>
          <w:p w14:paraId="39DD0AF7" w14:textId="14848234" w:rsidR="0089186A" w:rsidRPr="0081296E" w:rsidRDefault="0089186A"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kontribuon në përmirësimin e njohurive për komponentët e b</w:t>
            </w:r>
            <w:r w:rsidR="0023252B" w:rsidRPr="0081296E">
              <w:rPr>
                <w:rFonts w:ascii="Garamond" w:hAnsi="Garamond" w:cs="Times New Roman"/>
                <w:color w:val="000000"/>
                <w:sz w:val="20"/>
                <w:szCs w:val="20"/>
              </w:rPr>
              <w:t>alancimit</w:t>
            </w:r>
            <w:r w:rsidRPr="0081296E">
              <w:rPr>
                <w:rFonts w:ascii="Garamond" w:hAnsi="Garamond" w:cs="Times New Roman"/>
                <w:color w:val="000000"/>
                <w:sz w:val="20"/>
                <w:szCs w:val="20"/>
              </w:rPr>
              <w:t xml:space="preserve"> të ujit</w:t>
            </w:r>
          </w:p>
        </w:tc>
        <w:tc>
          <w:tcPr>
            <w:tcW w:w="3686" w:type="dxa"/>
            <w:tcBorders>
              <w:top w:val="nil"/>
              <w:left w:val="nil"/>
              <w:bottom w:val="single" w:sz="4" w:space="0" w:color="auto"/>
              <w:right w:val="nil"/>
            </w:tcBorders>
            <w:shd w:val="clear" w:color="000000" w:fill="FFFFFF"/>
            <w:vAlign w:val="center"/>
            <w:hideMark/>
          </w:tcPr>
          <w:p w14:paraId="1A792002" w14:textId="77777777" w:rsidR="0023252B"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6FFA6B1D" w14:textId="6202B751"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 xml:space="preserve">Jo:….. </w:t>
            </w:r>
            <w:r w:rsidR="0023252B" w:rsidRPr="0081296E">
              <w:rPr>
                <w:rFonts w:ascii="Garamond" w:hAnsi="Garamond" w:cs="Times New Roman"/>
                <w:color w:val="000000"/>
                <w:sz w:val="20"/>
                <w:szCs w:val="20"/>
              </w:rPr>
              <w:t xml:space="preserve"> </w:t>
            </w:r>
            <w:r w:rsidRPr="0081296E">
              <w:rPr>
                <w:rFonts w:ascii="Garamond" w:hAnsi="Garamond" w:cs="Times New Roman"/>
                <w:color w:val="000000"/>
                <w:sz w:val="20"/>
                <w:szCs w:val="20"/>
              </w:rPr>
              <w:t>0,0</w:t>
            </w:r>
          </w:p>
        </w:tc>
        <w:tc>
          <w:tcPr>
            <w:tcW w:w="893" w:type="dxa"/>
            <w:tcBorders>
              <w:top w:val="nil"/>
              <w:left w:val="single" w:sz="4" w:space="0" w:color="auto"/>
              <w:bottom w:val="single" w:sz="4" w:space="0" w:color="auto"/>
              <w:right w:val="nil"/>
            </w:tcBorders>
            <w:shd w:val="clear" w:color="000000" w:fill="FFFFFF"/>
            <w:noWrap/>
            <w:vAlign w:val="center"/>
            <w:hideMark/>
          </w:tcPr>
          <w:p w14:paraId="74EC1904"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2088946F"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4E24CA8A"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1D2DD0EC"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C.1.3</w:t>
            </w:r>
          </w:p>
        </w:tc>
        <w:tc>
          <w:tcPr>
            <w:tcW w:w="2409" w:type="dxa"/>
            <w:tcBorders>
              <w:top w:val="nil"/>
              <w:left w:val="nil"/>
              <w:bottom w:val="single" w:sz="4" w:space="0" w:color="auto"/>
              <w:right w:val="nil"/>
            </w:tcBorders>
            <w:shd w:val="clear" w:color="000000" w:fill="FFFFFF"/>
            <w:vAlign w:val="center"/>
            <w:hideMark/>
          </w:tcPr>
          <w:p w14:paraId="01B4A7CF" w14:textId="77777777" w:rsidR="0089186A" w:rsidRPr="0081296E" w:rsidRDefault="0089186A"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Masat e Projektit synojnë të reduktojnë humbjet reale të ujit</w:t>
            </w:r>
          </w:p>
        </w:tc>
        <w:tc>
          <w:tcPr>
            <w:tcW w:w="3686" w:type="dxa"/>
            <w:tcBorders>
              <w:top w:val="nil"/>
              <w:left w:val="nil"/>
              <w:bottom w:val="single" w:sz="4" w:space="0" w:color="auto"/>
              <w:right w:val="nil"/>
            </w:tcBorders>
            <w:shd w:val="clear" w:color="000000" w:fill="FFFFFF"/>
            <w:vAlign w:val="center"/>
            <w:hideMark/>
          </w:tcPr>
          <w:p w14:paraId="13028B3A" w14:textId="77777777" w:rsidR="0023252B"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 xml:space="preserve">Po:..... 1,0 </w:t>
            </w:r>
          </w:p>
          <w:p w14:paraId="0A965AE9" w14:textId="58D58956"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nil"/>
            </w:tcBorders>
            <w:shd w:val="clear" w:color="000000" w:fill="FFFFFF"/>
            <w:noWrap/>
            <w:vAlign w:val="center"/>
            <w:hideMark/>
          </w:tcPr>
          <w:p w14:paraId="452A64A7"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06643A7F"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6CB8E63E"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747AF702"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C.1.4</w:t>
            </w:r>
          </w:p>
        </w:tc>
        <w:tc>
          <w:tcPr>
            <w:tcW w:w="2409" w:type="dxa"/>
            <w:tcBorders>
              <w:top w:val="nil"/>
              <w:left w:val="nil"/>
              <w:bottom w:val="single" w:sz="4" w:space="0" w:color="auto"/>
              <w:right w:val="nil"/>
            </w:tcBorders>
            <w:shd w:val="clear" w:color="000000" w:fill="FFFFFF"/>
            <w:vAlign w:val="center"/>
            <w:hideMark/>
          </w:tcPr>
          <w:p w14:paraId="2C62F0A1" w14:textId="77777777" w:rsidR="0089186A" w:rsidRPr="0081296E" w:rsidRDefault="0089186A"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Masat e Projektit synojnë të reduktojnë humbjet e dukshme të ujit</w:t>
            </w:r>
          </w:p>
        </w:tc>
        <w:tc>
          <w:tcPr>
            <w:tcW w:w="3686" w:type="dxa"/>
            <w:tcBorders>
              <w:top w:val="nil"/>
              <w:left w:val="nil"/>
              <w:bottom w:val="single" w:sz="4" w:space="0" w:color="auto"/>
              <w:right w:val="nil"/>
            </w:tcBorders>
            <w:shd w:val="clear" w:color="000000" w:fill="FFFFFF"/>
            <w:vAlign w:val="center"/>
            <w:hideMark/>
          </w:tcPr>
          <w:p w14:paraId="7C574236" w14:textId="77777777" w:rsidR="0023252B"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 xml:space="preserve">Po:..... 1,0 </w:t>
            </w:r>
          </w:p>
          <w:p w14:paraId="6AB60F5A" w14:textId="07950E6E"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nil"/>
            </w:tcBorders>
            <w:shd w:val="clear" w:color="000000" w:fill="FFFFFF"/>
            <w:noWrap/>
            <w:vAlign w:val="center"/>
            <w:hideMark/>
          </w:tcPr>
          <w:p w14:paraId="6577D8BE"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41C2E430"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505B0BC8" w14:textId="77777777" w:rsidTr="00BA7EA5">
        <w:trPr>
          <w:trHeight w:val="288"/>
          <w:jc w:val="center"/>
        </w:trPr>
        <w:tc>
          <w:tcPr>
            <w:tcW w:w="993" w:type="dxa"/>
            <w:tcBorders>
              <w:top w:val="nil"/>
              <w:left w:val="single" w:sz="4" w:space="0" w:color="auto"/>
              <w:bottom w:val="nil"/>
              <w:right w:val="nil"/>
            </w:tcBorders>
            <w:shd w:val="clear" w:color="000000" w:fill="FFFFFF"/>
            <w:noWrap/>
            <w:vAlign w:val="center"/>
            <w:hideMark/>
          </w:tcPr>
          <w:p w14:paraId="0C65CC71" w14:textId="148C836D"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C.2</w:t>
            </w:r>
          </w:p>
        </w:tc>
        <w:tc>
          <w:tcPr>
            <w:tcW w:w="2409" w:type="dxa"/>
            <w:tcBorders>
              <w:top w:val="nil"/>
              <w:left w:val="nil"/>
              <w:bottom w:val="nil"/>
              <w:right w:val="nil"/>
            </w:tcBorders>
            <w:shd w:val="clear" w:color="000000" w:fill="FFFFFF"/>
            <w:noWrap/>
            <w:vAlign w:val="center"/>
            <w:hideMark/>
          </w:tcPr>
          <w:p w14:paraId="3860BE87" w14:textId="42FF991E"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724763" w:rsidRPr="0081296E">
              <w:rPr>
                <w:rFonts w:ascii="Garamond" w:hAnsi="Garamond" w:cs="Times New Roman"/>
                <w:b/>
                <w:bCs/>
                <w:color w:val="000000"/>
                <w:sz w:val="20"/>
                <w:szCs w:val="20"/>
              </w:rPr>
              <w:t>t</w:t>
            </w:r>
            <w:r w:rsidRPr="0081296E">
              <w:rPr>
                <w:rFonts w:ascii="Garamond" w:hAnsi="Garamond" w:cs="Times New Roman"/>
                <w:b/>
                <w:bCs/>
                <w:color w:val="000000"/>
                <w:sz w:val="20"/>
                <w:szCs w:val="20"/>
              </w:rPr>
              <w:t>eknike</w:t>
            </w:r>
          </w:p>
        </w:tc>
        <w:tc>
          <w:tcPr>
            <w:tcW w:w="3686" w:type="dxa"/>
            <w:tcBorders>
              <w:top w:val="nil"/>
              <w:left w:val="nil"/>
              <w:bottom w:val="nil"/>
              <w:right w:val="nil"/>
            </w:tcBorders>
            <w:shd w:val="clear" w:color="000000" w:fill="FFFFFF"/>
            <w:noWrap/>
            <w:vAlign w:val="center"/>
            <w:hideMark/>
          </w:tcPr>
          <w:p w14:paraId="727A12B6" w14:textId="77777777" w:rsidR="0089186A" w:rsidRPr="0081296E" w:rsidRDefault="0089186A" w:rsidP="001941CB">
            <w:pPr>
              <w:spacing w:after="0" w:line="240" w:lineRule="auto"/>
              <w:rPr>
                <w:rFonts w:ascii="Garamond" w:hAnsi="Garamond" w:cs="Times New Roman"/>
                <w:b/>
                <w:bCs/>
                <w:color w:val="000000"/>
                <w:sz w:val="20"/>
                <w:szCs w:val="20"/>
              </w:rPr>
            </w:pPr>
          </w:p>
        </w:tc>
        <w:tc>
          <w:tcPr>
            <w:tcW w:w="893" w:type="dxa"/>
            <w:tcBorders>
              <w:top w:val="nil"/>
              <w:left w:val="single" w:sz="4" w:space="0" w:color="auto"/>
              <w:bottom w:val="nil"/>
              <w:right w:val="nil"/>
            </w:tcBorders>
            <w:shd w:val="clear" w:color="000000" w:fill="FFFFFF"/>
            <w:noWrap/>
            <w:vAlign w:val="center"/>
            <w:hideMark/>
          </w:tcPr>
          <w:p w14:paraId="502CCFDF" w14:textId="77777777" w:rsidR="0089186A" w:rsidRPr="0081296E" w:rsidRDefault="0089186A" w:rsidP="001941CB">
            <w:pPr>
              <w:spacing w:after="0" w:line="240" w:lineRule="auto"/>
              <w:jc w:val="center"/>
              <w:rPr>
                <w:rFonts w:ascii="Garamond" w:hAnsi="Garamond" w:cs="Times New Roman"/>
                <w:b/>
                <w:bCs/>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622F6C4F" w14:textId="77777777" w:rsidR="0089186A" w:rsidRPr="0081296E" w:rsidRDefault="0089186A" w:rsidP="001941CB">
            <w:pPr>
              <w:spacing w:after="0" w:line="240" w:lineRule="auto"/>
              <w:jc w:val="center"/>
              <w:rPr>
                <w:rFonts w:ascii="Garamond" w:hAnsi="Garamond" w:cs="Times New Roman"/>
                <w:b/>
                <w:bCs/>
                <w:color w:val="000000"/>
                <w:sz w:val="20"/>
                <w:szCs w:val="20"/>
              </w:rPr>
            </w:pPr>
          </w:p>
        </w:tc>
      </w:tr>
      <w:tr w:rsidR="0089186A" w:rsidRPr="0081296E" w14:paraId="459D44C0" w14:textId="77777777" w:rsidTr="00BA7EA5">
        <w:trPr>
          <w:trHeight w:val="288"/>
          <w:jc w:val="center"/>
        </w:trPr>
        <w:tc>
          <w:tcPr>
            <w:tcW w:w="993" w:type="dxa"/>
            <w:tcBorders>
              <w:top w:val="nil"/>
              <w:left w:val="single" w:sz="4" w:space="0" w:color="auto"/>
              <w:bottom w:val="nil"/>
              <w:right w:val="nil"/>
            </w:tcBorders>
            <w:shd w:val="clear" w:color="000000" w:fill="FFFFFF"/>
            <w:noWrap/>
            <w:vAlign w:val="center"/>
            <w:hideMark/>
          </w:tcPr>
          <w:p w14:paraId="4FDFE5E0"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C.2.1</w:t>
            </w:r>
          </w:p>
        </w:tc>
        <w:tc>
          <w:tcPr>
            <w:tcW w:w="6095" w:type="dxa"/>
            <w:gridSpan w:val="2"/>
            <w:tcBorders>
              <w:top w:val="nil"/>
              <w:left w:val="nil"/>
              <w:bottom w:val="nil"/>
              <w:right w:val="nil"/>
            </w:tcBorders>
            <w:shd w:val="clear" w:color="000000" w:fill="FFFFFF"/>
            <w:noWrap/>
            <w:vAlign w:val="center"/>
            <w:hideMark/>
          </w:tcPr>
          <w:p w14:paraId="5B82A3A1"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synon të zbatojë, të paktën, një nga masat e mëposhtme:</w:t>
            </w:r>
          </w:p>
        </w:tc>
        <w:tc>
          <w:tcPr>
            <w:tcW w:w="893" w:type="dxa"/>
            <w:tcBorders>
              <w:top w:val="nil"/>
              <w:left w:val="single" w:sz="4" w:space="0" w:color="auto"/>
              <w:bottom w:val="nil"/>
              <w:right w:val="nil"/>
            </w:tcBorders>
            <w:shd w:val="clear" w:color="000000" w:fill="FFFFFF"/>
            <w:noWrap/>
            <w:vAlign w:val="center"/>
            <w:hideMark/>
          </w:tcPr>
          <w:p w14:paraId="3DCC4ED9"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61F9C23B" w14:textId="77777777" w:rsidR="0089186A" w:rsidRPr="0081296E" w:rsidRDefault="0089186A" w:rsidP="001941CB">
            <w:pPr>
              <w:spacing w:after="0" w:line="240" w:lineRule="auto"/>
              <w:jc w:val="center"/>
              <w:rPr>
                <w:rFonts w:ascii="Garamond" w:hAnsi="Garamond" w:cs="Times New Roman"/>
                <w:color w:val="000000"/>
                <w:sz w:val="20"/>
                <w:szCs w:val="20"/>
              </w:rPr>
            </w:pPr>
          </w:p>
        </w:tc>
      </w:tr>
      <w:tr w:rsidR="0089186A" w:rsidRPr="0081296E" w14:paraId="66425698" w14:textId="77777777" w:rsidTr="00BA7EA5">
        <w:trPr>
          <w:trHeight w:val="410"/>
          <w:jc w:val="center"/>
        </w:trPr>
        <w:tc>
          <w:tcPr>
            <w:tcW w:w="993" w:type="dxa"/>
            <w:tcBorders>
              <w:top w:val="nil"/>
              <w:left w:val="single" w:sz="4" w:space="0" w:color="auto"/>
              <w:bottom w:val="nil"/>
              <w:right w:val="nil"/>
            </w:tcBorders>
            <w:shd w:val="clear" w:color="000000" w:fill="FFFFFF"/>
            <w:noWrap/>
            <w:vAlign w:val="center"/>
            <w:hideMark/>
          </w:tcPr>
          <w:p w14:paraId="3D634222" w14:textId="77777777" w:rsidR="0089186A" w:rsidRPr="0081296E" w:rsidRDefault="0089186A" w:rsidP="001941CB">
            <w:pPr>
              <w:spacing w:after="0" w:line="240" w:lineRule="auto"/>
              <w:rPr>
                <w:rFonts w:ascii="Garamond" w:hAnsi="Garamond" w:cs="Times New Roman"/>
                <w:color w:val="000000"/>
                <w:sz w:val="20"/>
                <w:szCs w:val="20"/>
              </w:rPr>
            </w:pPr>
          </w:p>
        </w:tc>
        <w:tc>
          <w:tcPr>
            <w:tcW w:w="2409" w:type="dxa"/>
            <w:tcBorders>
              <w:top w:val="nil"/>
              <w:left w:val="nil"/>
              <w:bottom w:val="nil"/>
              <w:right w:val="nil"/>
            </w:tcBorders>
            <w:shd w:val="clear" w:color="000000" w:fill="FFFFFF"/>
            <w:vAlign w:val="center"/>
            <w:hideMark/>
          </w:tcPr>
          <w:p w14:paraId="23ECD7AA" w14:textId="4BCF7332" w:rsidR="0089186A" w:rsidRPr="0081296E" w:rsidRDefault="0089186A"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 xml:space="preserve">a) Rregullimi i </w:t>
            </w:r>
            <w:r w:rsidR="00BC063E" w:rsidRPr="0081296E">
              <w:rPr>
                <w:rFonts w:ascii="Garamond" w:hAnsi="Garamond" w:cs="Times New Roman"/>
                <w:color w:val="000000"/>
                <w:spacing w:val="-4"/>
                <w:sz w:val="20"/>
                <w:szCs w:val="20"/>
              </w:rPr>
              <w:t>humbjeve</w:t>
            </w:r>
            <w:r w:rsidRPr="0081296E">
              <w:rPr>
                <w:rFonts w:ascii="Garamond" w:hAnsi="Garamond" w:cs="Times New Roman"/>
                <w:color w:val="000000"/>
                <w:spacing w:val="-4"/>
                <w:sz w:val="20"/>
                <w:szCs w:val="20"/>
              </w:rPr>
              <w:t xml:space="preserve"> në tubacionet e transmetimit ose të shpërndarjes</w:t>
            </w:r>
          </w:p>
        </w:tc>
        <w:tc>
          <w:tcPr>
            <w:tcW w:w="3686" w:type="dxa"/>
            <w:vMerge w:val="restart"/>
            <w:tcBorders>
              <w:top w:val="nil"/>
              <w:left w:val="nil"/>
              <w:bottom w:val="single" w:sz="4" w:space="0" w:color="000000"/>
              <w:right w:val="nil"/>
            </w:tcBorders>
            <w:shd w:val="clear" w:color="000000" w:fill="FFFFFF"/>
            <w:vAlign w:val="center"/>
            <w:hideMark/>
          </w:tcPr>
          <w:p w14:paraId="3DA1BC56" w14:textId="77777777" w:rsidR="005414B6" w:rsidRPr="0081296E" w:rsidRDefault="005414B6" w:rsidP="001941CB">
            <w:pPr>
              <w:spacing w:after="0" w:line="240" w:lineRule="auto"/>
              <w:jc w:val="center"/>
              <w:rPr>
                <w:rFonts w:ascii="Garamond" w:hAnsi="Garamond" w:cs="Times New Roman"/>
                <w:color w:val="000000"/>
                <w:sz w:val="20"/>
                <w:szCs w:val="20"/>
              </w:rPr>
            </w:pPr>
          </w:p>
          <w:p w14:paraId="13415EDF" w14:textId="77777777" w:rsidR="005414B6" w:rsidRPr="0081296E" w:rsidRDefault="005414B6" w:rsidP="001941CB">
            <w:pPr>
              <w:spacing w:after="0" w:line="240" w:lineRule="auto"/>
              <w:jc w:val="center"/>
              <w:rPr>
                <w:rFonts w:ascii="Garamond" w:hAnsi="Garamond" w:cs="Times New Roman"/>
                <w:color w:val="000000"/>
                <w:sz w:val="20"/>
                <w:szCs w:val="20"/>
              </w:rPr>
            </w:pPr>
          </w:p>
          <w:p w14:paraId="790F9719" w14:textId="77777777" w:rsidR="005414B6" w:rsidRPr="0081296E" w:rsidRDefault="005414B6" w:rsidP="001941CB">
            <w:pPr>
              <w:spacing w:after="0" w:line="240" w:lineRule="auto"/>
              <w:jc w:val="center"/>
              <w:rPr>
                <w:rFonts w:ascii="Garamond" w:hAnsi="Garamond" w:cs="Times New Roman"/>
                <w:color w:val="000000"/>
                <w:sz w:val="20"/>
                <w:szCs w:val="20"/>
              </w:rPr>
            </w:pPr>
          </w:p>
          <w:p w14:paraId="07259F03" w14:textId="77777777" w:rsidR="005414B6" w:rsidRPr="0081296E" w:rsidRDefault="005414B6" w:rsidP="001941CB">
            <w:pPr>
              <w:spacing w:after="0" w:line="240" w:lineRule="auto"/>
              <w:jc w:val="center"/>
              <w:rPr>
                <w:rFonts w:ascii="Garamond" w:hAnsi="Garamond" w:cs="Times New Roman"/>
                <w:color w:val="000000"/>
                <w:sz w:val="20"/>
                <w:szCs w:val="20"/>
              </w:rPr>
            </w:pPr>
          </w:p>
          <w:p w14:paraId="3A0258C8" w14:textId="77777777" w:rsidR="005414B6" w:rsidRPr="0081296E" w:rsidRDefault="005414B6" w:rsidP="001941CB">
            <w:pPr>
              <w:spacing w:after="0" w:line="240" w:lineRule="auto"/>
              <w:jc w:val="center"/>
              <w:rPr>
                <w:rFonts w:ascii="Garamond" w:hAnsi="Garamond" w:cs="Times New Roman"/>
                <w:color w:val="000000"/>
                <w:sz w:val="20"/>
                <w:szCs w:val="20"/>
              </w:rPr>
            </w:pPr>
          </w:p>
          <w:p w14:paraId="58CC524C" w14:textId="77777777" w:rsidR="005414B6" w:rsidRPr="0081296E" w:rsidRDefault="005414B6" w:rsidP="001941CB">
            <w:pPr>
              <w:spacing w:after="0" w:line="240" w:lineRule="auto"/>
              <w:jc w:val="center"/>
              <w:rPr>
                <w:rFonts w:ascii="Garamond" w:hAnsi="Garamond" w:cs="Times New Roman"/>
                <w:color w:val="000000"/>
                <w:sz w:val="20"/>
                <w:szCs w:val="20"/>
              </w:rPr>
            </w:pPr>
          </w:p>
          <w:p w14:paraId="07EFA949" w14:textId="77777777" w:rsidR="005414B6" w:rsidRPr="0081296E" w:rsidRDefault="005414B6" w:rsidP="001941CB">
            <w:pPr>
              <w:spacing w:after="0" w:line="240" w:lineRule="auto"/>
              <w:jc w:val="center"/>
              <w:rPr>
                <w:rFonts w:ascii="Garamond" w:hAnsi="Garamond" w:cs="Times New Roman"/>
                <w:color w:val="000000"/>
                <w:sz w:val="20"/>
                <w:szCs w:val="20"/>
              </w:rPr>
            </w:pPr>
          </w:p>
          <w:p w14:paraId="20602D15" w14:textId="77777777" w:rsidR="005414B6" w:rsidRPr="0081296E" w:rsidRDefault="005414B6" w:rsidP="001941CB">
            <w:pPr>
              <w:spacing w:after="0" w:line="240" w:lineRule="auto"/>
              <w:jc w:val="center"/>
              <w:rPr>
                <w:rFonts w:ascii="Garamond" w:hAnsi="Garamond" w:cs="Times New Roman"/>
                <w:color w:val="000000"/>
                <w:sz w:val="20"/>
                <w:szCs w:val="20"/>
              </w:rPr>
            </w:pPr>
          </w:p>
          <w:p w14:paraId="651E6B14" w14:textId="5283ABBC" w:rsidR="00A3738C"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 xml:space="preserve">Po:..... 1,0 </w:t>
            </w:r>
          </w:p>
          <w:p w14:paraId="501A48E8" w14:textId="66D3C44B"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nil"/>
              <w:right w:val="nil"/>
            </w:tcBorders>
            <w:shd w:val="clear" w:color="000000" w:fill="FFFFFF"/>
            <w:noWrap/>
            <w:vAlign w:val="center"/>
            <w:hideMark/>
          </w:tcPr>
          <w:p w14:paraId="1B6BD64F"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094901"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15%</w:t>
            </w:r>
          </w:p>
        </w:tc>
      </w:tr>
      <w:tr w:rsidR="0089186A" w:rsidRPr="0081296E" w14:paraId="4C256A40" w14:textId="77777777" w:rsidTr="00BA7EA5">
        <w:trPr>
          <w:trHeight w:val="420"/>
          <w:jc w:val="center"/>
        </w:trPr>
        <w:tc>
          <w:tcPr>
            <w:tcW w:w="993" w:type="dxa"/>
            <w:tcBorders>
              <w:top w:val="nil"/>
              <w:left w:val="single" w:sz="4" w:space="0" w:color="auto"/>
              <w:bottom w:val="nil"/>
              <w:right w:val="nil"/>
            </w:tcBorders>
            <w:shd w:val="clear" w:color="000000" w:fill="FFFFFF"/>
            <w:noWrap/>
            <w:vAlign w:val="center"/>
            <w:hideMark/>
          </w:tcPr>
          <w:p w14:paraId="1A00FE01" w14:textId="77777777" w:rsidR="0089186A" w:rsidRPr="0081296E" w:rsidRDefault="0089186A" w:rsidP="001941CB">
            <w:pPr>
              <w:spacing w:after="0" w:line="240" w:lineRule="auto"/>
              <w:rPr>
                <w:rFonts w:ascii="Garamond" w:hAnsi="Garamond" w:cs="Times New Roman"/>
                <w:color w:val="000000"/>
                <w:sz w:val="20"/>
                <w:szCs w:val="20"/>
              </w:rPr>
            </w:pPr>
          </w:p>
        </w:tc>
        <w:tc>
          <w:tcPr>
            <w:tcW w:w="2409" w:type="dxa"/>
            <w:tcBorders>
              <w:top w:val="nil"/>
              <w:left w:val="nil"/>
              <w:bottom w:val="nil"/>
              <w:right w:val="nil"/>
            </w:tcBorders>
            <w:shd w:val="clear" w:color="000000" w:fill="FFFFFF"/>
            <w:vAlign w:val="center"/>
            <w:hideMark/>
          </w:tcPr>
          <w:p w14:paraId="331D3EB6" w14:textId="343B9FD7" w:rsidR="0089186A" w:rsidRPr="0081296E" w:rsidRDefault="0089186A"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 xml:space="preserve">b) Rregullimi i </w:t>
            </w:r>
            <w:r w:rsidR="00BC063E" w:rsidRPr="0081296E">
              <w:rPr>
                <w:rFonts w:ascii="Garamond" w:hAnsi="Garamond" w:cs="Times New Roman"/>
                <w:color w:val="000000"/>
                <w:spacing w:val="-4"/>
                <w:sz w:val="20"/>
                <w:szCs w:val="20"/>
              </w:rPr>
              <w:t xml:space="preserve">humbjeve </w:t>
            </w:r>
            <w:r w:rsidRPr="0081296E">
              <w:rPr>
                <w:rFonts w:ascii="Garamond" w:hAnsi="Garamond" w:cs="Times New Roman"/>
                <w:color w:val="000000"/>
                <w:spacing w:val="-4"/>
                <w:sz w:val="20"/>
                <w:szCs w:val="20"/>
              </w:rPr>
              <w:t>dhe tejmbushjeve në rezervuarët e magazinimit</w:t>
            </w:r>
          </w:p>
        </w:tc>
        <w:tc>
          <w:tcPr>
            <w:tcW w:w="3686" w:type="dxa"/>
            <w:vMerge/>
            <w:tcBorders>
              <w:top w:val="nil"/>
              <w:left w:val="nil"/>
              <w:bottom w:val="single" w:sz="4" w:space="0" w:color="000000"/>
              <w:right w:val="nil"/>
            </w:tcBorders>
            <w:vAlign w:val="center"/>
            <w:hideMark/>
          </w:tcPr>
          <w:p w14:paraId="03FB9780"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single" w:sz="4" w:space="0" w:color="auto"/>
              <w:bottom w:val="nil"/>
              <w:right w:val="nil"/>
            </w:tcBorders>
            <w:shd w:val="clear" w:color="000000" w:fill="FFFFFF"/>
            <w:noWrap/>
            <w:vAlign w:val="center"/>
            <w:hideMark/>
          </w:tcPr>
          <w:p w14:paraId="65EFB2A2"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vMerge/>
            <w:tcBorders>
              <w:top w:val="nil"/>
              <w:left w:val="single" w:sz="4" w:space="0" w:color="auto"/>
              <w:bottom w:val="single" w:sz="4" w:space="0" w:color="000000"/>
              <w:right w:val="single" w:sz="4" w:space="0" w:color="auto"/>
            </w:tcBorders>
            <w:vAlign w:val="center"/>
            <w:hideMark/>
          </w:tcPr>
          <w:p w14:paraId="37A4E657" w14:textId="77777777" w:rsidR="0089186A" w:rsidRPr="0081296E" w:rsidRDefault="0089186A" w:rsidP="001941CB">
            <w:pPr>
              <w:spacing w:after="0" w:line="240" w:lineRule="auto"/>
              <w:rPr>
                <w:rFonts w:ascii="Garamond" w:hAnsi="Garamond" w:cs="Times New Roman"/>
                <w:color w:val="000000"/>
                <w:sz w:val="20"/>
                <w:szCs w:val="20"/>
              </w:rPr>
            </w:pPr>
          </w:p>
        </w:tc>
      </w:tr>
      <w:tr w:rsidR="0089186A" w:rsidRPr="0081296E" w14:paraId="2819ADB4" w14:textId="77777777" w:rsidTr="00BA7EA5">
        <w:trPr>
          <w:trHeight w:val="413"/>
          <w:jc w:val="center"/>
        </w:trPr>
        <w:tc>
          <w:tcPr>
            <w:tcW w:w="993" w:type="dxa"/>
            <w:tcBorders>
              <w:top w:val="nil"/>
              <w:left w:val="single" w:sz="4" w:space="0" w:color="auto"/>
              <w:bottom w:val="nil"/>
              <w:right w:val="nil"/>
            </w:tcBorders>
            <w:shd w:val="clear" w:color="000000" w:fill="FFFFFF"/>
            <w:noWrap/>
            <w:vAlign w:val="center"/>
            <w:hideMark/>
          </w:tcPr>
          <w:p w14:paraId="526A0080" w14:textId="77777777" w:rsidR="0089186A" w:rsidRPr="0081296E" w:rsidRDefault="0089186A" w:rsidP="001941CB">
            <w:pPr>
              <w:spacing w:after="0" w:line="240" w:lineRule="auto"/>
              <w:rPr>
                <w:rFonts w:ascii="Garamond" w:hAnsi="Garamond" w:cs="Times New Roman"/>
                <w:color w:val="000000"/>
                <w:sz w:val="20"/>
                <w:szCs w:val="20"/>
              </w:rPr>
            </w:pPr>
          </w:p>
        </w:tc>
        <w:tc>
          <w:tcPr>
            <w:tcW w:w="2409" w:type="dxa"/>
            <w:tcBorders>
              <w:top w:val="nil"/>
              <w:left w:val="nil"/>
              <w:bottom w:val="nil"/>
              <w:right w:val="nil"/>
            </w:tcBorders>
            <w:shd w:val="clear" w:color="000000" w:fill="FFFFFF"/>
            <w:vAlign w:val="center"/>
            <w:hideMark/>
          </w:tcPr>
          <w:p w14:paraId="47A213E1" w14:textId="4FD6A14A" w:rsidR="0089186A" w:rsidRPr="0081296E" w:rsidRDefault="0089186A"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 xml:space="preserve">c) Rregullimi i </w:t>
            </w:r>
            <w:r w:rsidR="00BC063E" w:rsidRPr="0081296E">
              <w:rPr>
                <w:rFonts w:ascii="Garamond" w:hAnsi="Garamond" w:cs="Times New Roman"/>
                <w:color w:val="000000"/>
                <w:spacing w:val="-4"/>
                <w:sz w:val="20"/>
                <w:szCs w:val="20"/>
              </w:rPr>
              <w:t xml:space="preserve">humbjeve </w:t>
            </w:r>
            <w:r w:rsidRPr="0081296E">
              <w:rPr>
                <w:rFonts w:ascii="Garamond" w:hAnsi="Garamond" w:cs="Times New Roman"/>
                <w:color w:val="000000"/>
                <w:spacing w:val="-4"/>
                <w:sz w:val="20"/>
                <w:szCs w:val="20"/>
              </w:rPr>
              <w:t>në lidhjet e shërbimit</w:t>
            </w:r>
          </w:p>
        </w:tc>
        <w:tc>
          <w:tcPr>
            <w:tcW w:w="3686" w:type="dxa"/>
            <w:vMerge/>
            <w:tcBorders>
              <w:top w:val="nil"/>
              <w:left w:val="nil"/>
              <w:bottom w:val="single" w:sz="4" w:space="0" w:color="000000"/>
              <w:right w:val="nil"/>
            </w:tcBorders>
            <w:vAlign w:val="center"/>
            <w:hideMark/>
          </w:tcPr>
          <w:p w14:paraId="2FE16F5D"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single" w:sz="4" w:space="0" w:color="auto"/>
              <w:bottom w:val="nil"/>
              <w:right w:val="nil"/>
            </w:tcBorders>
            <w:shd w:val="clear" w:color="000000" w:fill="FFFFFF"/>
            <w:noWrap/>
            <w:vAlign w:val="center"/>
            <w:hideMark/>
          </w:tcPr>
          <w:p w14:paraId="767A0757"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vMerge/>
            <w:tcBorders>
              <w:top w:val="nil"/>
              <w:left w:val="single" w:sz="4" w:space="0" w:color="auto"/>
              <w:bottom w:val="single" w:sz="4" w:space="0" w:color="000000"/>
              <w:right w:val="single" w:sz="4" w:space="0" w:color="auto"/>
            </w:tcBorders>
            <w:vAlign w:val="center"/>
            <w:hideMark/>
          </w:tcPr>
          <w:p w14:paraId="42789C87" w14:textId="77777777" w:rsidR="0089186A" w:rsidRPr="0081296E" w:rsidRDefault="0089186A" w:rsidP="001941CB">
            <w:pPr>
              <w:spacing w:after="0" w:line="240" w:lineRule="auto"/>
              <w:rPr>
                <w:rFonts w:ascii="Garamond" w:hAnsi="Garamond" w:cs="Times New Roman"/>
                <w:color w:val="000000"/>
                <w:sz w:val="20"/>
                <w:szCs w:val="20"/>
              </w:rPr>
            </w:pPr>
          </w:p>
        </w:tc>
      </w:tr>
      <w:tr w:rsidR="0089186A" w:rsidRPr="0081296E" w14:paraId="3F04BDFB" w14:textId="77777777" w:rsidTr="00BA7EA5">
        <w:trPr>
          <w:trHeight w:val="288"/>
          <w:jc w:val="center"/>
        </w:trPr>
        <w:tc>
          <w:tcPr>
            <w:tcW w:w="993" w:type="dxa"/>
            <w:tcBorders>
              <w:top w:val="nil"/>
              <w:left w:val="single" w:sz="4" w:space="0" w:color="auto"/>
              <w:right w:val="nil"/>
            </w:tcBorders>
            <w:shd w:val="clear" w:color="000000" w:fill="FFFFFF"/>
            <w:noWrap/>
            <w:vAlign w:val="center"/>
            <w:hideMark/>
          </w:tcPr>
          <w:p w14:paraId="7C2990E1" w14:textId="77777777" w:rsidR="0089186A" w:rsidRPr="0081296E" w:rsidRDefault="0089186A" w:rsidP="001941CB">
            <w:pPr>
              <w:spacing w:after="0" w:line="240" w:lineRule="auto"/>
              <w:rPr>
                <w:rFonts w:ascii="Garamond" w:hAnsi="Garamond" w:cs="Times New Roman"/>
                <w:color w:val="000000"/>
                <w:sz w:val="20"/>
                <w:szCs w:val="20"/>
              </w:rPr>
            </w:pPr>
          </w:p>
        </w:tc>
        <w:tc>
          <w:tcPr>
            <w:tcW w:w="2409" w:type="dxa"/>
            <w:tcBorders>
              <w:top w:val="nil"/>
              <w:left w:val="nil"/>
              <w:right w:val="nil"/>
            </w:tcBorders>
            <w:shd w:val="clear" w:color="000000" w:fill="FFFFFF"/>
            <w:vAlign w:val="center"/>
            <w:hideMark/>
          </w:tcPr>
          <w:p w14:paraId="54305EA0" w14:textId="77777777" w:rsidR="0089186A" w:rsidRPr="0081296E" w:rsidRDefault="0089186A"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d) Vendosja e zonave matëse të qarkut</w:t>
            </w:r>
          </w:p>
          <w:p w14:paraId="6D83F576" w14:textId="77777777" w:rsidR="005414B6" w:rsidRPr="0081296E" w:rsidRDefault="005414B6"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e) Zbatimi i strategjive dhe zgjidhjeve të menaxhimit të presionit</w:t>
            </w:r>
          </w:p>
          <w:p w14:paraId="53F9A725" w14:textId="77777777" w:rsidR="005414B6" w:rsidRPr="0081296E" w:rsidRDefault="005414B6"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 xml:space="preserve">f) Blerja dhe instalimi i matësve të ujit (matësit me </w:t>
            </w:r>
            <w:r w:rsidRPr="0081296E">
              <w:rPr>
                <w:rFonts w:ascii="Garamond" w:hAnsi="Garamond" w:cs="Times New Roman"/>
                <w:color w:val="000000"/>
                <w:spacing w:val="-4"/>
                <w:sz w:val="20"/>
                <w:szCs w:val="20"/>
              </w:rPr>
              <w:lastRenderedPageBreak/>
              <w:t>shumicë dhe të konsumatorëve)</w:t>
            </w:r>
          </w:p>
          <w:p w14:paraId="61A7F44F" w14:textId="7ACA1EF1" w:rsidR="005414B6" w:rsidRPr="0081296E" w:rsidRDefault="005414B6" w:rsidP="001941CB">
            <w:pPr>
              <w:spacing w:after="0" w:line="240" w:lineRule="auto"/>
              <w:rPr>
                <w:rFonts w:ascii="Garamond" w:hAnsi="Garamond" w:cs="Times New Roman"/>
                <w:color w:val="000000"/>
                <w:spacing w:val="-4"/>
                <w:sz w:val="20"/>
                <w:szCs w:val="20"/>
              </w:rPr>
            </w:pPr>
            <w:r w:rsidRPr="0081296E">
              <w:rPr>
                <w:rFonts w:ascii="Garamond" w:hAnsi="Garamond" w:cs="Times New Roman"/>
                <w:color w:val="000000"/>
                <w:spacing w:val="-4"/>
                <w:sz w:val="20"/>
                <w:szCs w:val="20"/>
              </w:rPr>
              <w:t>g) Prezantimi i sistemeve, pajisjeve dhe mjeteve të monitorimit të rrjedhjeve</w:t>
            </w:r>
          </w:p>
        </w:tc>
        <w:tc>
          <w:tcPr>
            <w:tcW w:w="3686" w:type="dxa"/>
            <w:vMerge/>
            <w:tcBorders>
              <w:top w:val="nil"/>
              <w:left w:val="nil"/>
              <w:bottom w:val="single" w:sz="4" w:space="0" w:color="000000"/>
              <w:right w:val="nil"/>
            </w:tcBorders>
            <w:vAlign w:val="center"/>
            <w:hideMark/>
          </w:tcPr>
          <w:p w14:paraId="03545C2F"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single" w:sz="4" w:space="0" w:color="auto"/>
              <w:right w:val="nil"/>
            </w:tcBorders>
            <w:shd w:val="clear" w:color="000000" w:fill="FFFFFF"/>
            <w:noWrap/>
            <w:vAlign w:val="center"/>
            <w:hideMark/>
          </w:tcPr>
          <w:p w14:paraId="5661369D"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vMerge/>
            <w:tcBorders>
              <w:top w:val="nil"/>
              <w:left w:val="single" w:sz="4" w:space="0" w:color="auto"/>
              <w:bottom w:val="single" w:sz="4" w:space="0" w:color="000000"/>
              <w:right w:val="single" w:sz="4" w:space="0" w:color="auto"/>
            </w:tcBorders>
            <w:vAlign w:val="center"/>
            <w:hideMark/>
          </w:tcPr>
          <w:p w14:paraId="6A790013" w14:textId="77777777" w:rsidR="0089186A" w:rsidRPr="0081296E" w:rsidRDefault="0089186A" w:rsidP="001941CB">
            <w:pPr>
              <w:spacing w:after="0" w:line="240" w:lineRule="auto"/>
              <w:rPr>
                <w:rFonts w:ascii="Garamond" w:hAnsi="Garamond" w:cs="Times New Roman"/>
                <w:color w:val="000000"/>
                <w:sz w:val="20"/>
                <w:szCs w:val="20"/>
              </w:rPr>
            </w:pPr>
          </w:p>
        </w:tc>
      </w:tr>
      <w:tr w:rsidR="0089186A" w:rsidRPr="0081296E" w14:paraId="47B9AAF4" w14:textId="77777777" w:rsidTr="00300E43">
        <w:trPr>
          <w:trHeight w:val="70"/>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30EC2CE4" w14:textId="77777777" w:rsidR="0089186A" w:rsidRPr="0081296E" w:rsidRDefault="0089186A" w:rsidP="001941CB">
            <w:pPr>
              <w:spacing w:after="0" w:line="240" w:lineRule="auto"/>
              <w:rPr>
                <w:rFonts w:ascii="Garamond" w:hAnsi="Garamond" w:cs="Times New Roman"/>
                <w:color w:val="000000"/>
                <w:sz w:val="20"/>
                <w:szCs w:val="20"/>
              </w:rPr>
            </w:pPr>
          </w:p>
        </w:tc>
        <w:tc>
          <w:tcPr>
            <w:tcW w:w="2409" w:type="dxa"/>
            <w:tcBorders>
              <w:top w:val="nil"/>
              <w:left w:val="nil"/>
              <w:bottom w:val="single" w:sz="4" w:space="0" w:color="auto"/>
              <w:right w:val="nil"/>
            </w:tcBorders>
            <w:shd w:val="clear" w:color="000000" w:fill="FFFFFF"/>
            <w:vAlign w:val="center"/>
            <w:hideMark/>
          </w:tcPr>
          <w:p w14:paraId="6F82EF95" w14:textId="2CF8108B" w:rsidR="0089186A" w:rsidRPr="0081296E" w:rsidRDefault="0089186A" w:rsidP="001941CB">
            <w:pPr>
              <w:spacing w:after="0" w:line="240" w:lineRule="auto"/>
              <w:jc w:val="both"/>
              <w:rPr>
                <w:rFonts w:ascii="Garamond" w:hAnsi="Garamond" w:cs="Times New Roman"/>
                <w:color w:val="000000"/>
                <w:sz w:val="20"/>
                <w:szCs w:val="20"/>
              </w:rPr>
            </w:pPr>
          </w:p>
        </w:tc>
        <w:tc>
          <w:tcPr>
            <w:tcW w:w="3686" w:type="dxa"/>
            <w:vMerge/>
            <w:tcBorders>
              <w:top w:val="nil"/>
              <w:left w:val="nil"/>
              <w:bottom w:val="single" w:sz="4" w:space="0" w:color="000000"/>
              <w:right w:val="nil"/>
            </w:tcBorders>
            <w:vAlign w:val="center"/>
            <w:hideMark/>
          </w:tcPr>
          <w:p w14:paraId="0D2E0F48"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single" w:sz="4" w:space="0" w:color="auto"/>
              <w:bottom w:val="single" w:sz="4" w:space="0" w:color="auto"/>
              <w:right w:val="nil"/>
            </w:tcBorders>
            <w:shd w:val="clear" w:color="000000" w:fill="FFFFFF"/>
            <w:noWrap/>
            <w:vAlign w:val="center"/>
            <w:hideMark/>
          </w:tcPr>
          <w:p w14:paraId="3B0D0337"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vMerge/>
            <w:tcBorders>
              <w:top w:val="nil"/>
              <w:left w:val="single" w:sz="4" w:space="0" w:color="auto"/>
              <w:bottom w:val="single" w:sz="4" w:space="0" w:color="000000"/>
              <w:right w:val="single" w:sz="4" w:space="0" w:color="auto"/>
            </w:tcBorders>
            <w:vAlign w:val="center"/>
            <w:hideMark/>
          </w:tcPr>
          <w:p w14:paraId="7D412872" w14:textId="77777777" w:rsidR="0089186A" w:rsidRPr="0081296E" w:rsidRDefault="0089186A" w:rsidP="001941CB">
            <w:pPr>
              <w:spacing w:after="0" w:line="240" w:lineRule="auto"/>
              <w:rPr>
                <w:rFonts w:ascii="Garamond" w:hAnsi="Garamond" w:cs="Times New Roman"/>
                <w:color w:val="000000"/>
                <w:sz w:val="20"/>
                <w:szCs w:val="20"/>
              </w:rPr>
            </w:pPr>
          </w:p>
        </w:tc>
      </w:tr>
      <w:tr w:rsidR="0089186A" w:rsidRPr="0081296E" w14:paraId="24EDAB14"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38E03120"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C.2.2</w:t>
            </w:r>
          </w:p>
        </w:tc>
        <w:tc>
          <w:tcPr>
            <w:tcW w:w="2409" w:type="dxa"/>
            <w:tcBorders>
              <w:top w:val="nil"/>
              <w:left w:val="nil"/>
              <w:bottom w:val="single" w:sz="4" w:space="0" w:color="auto"/>
              <w:right w:val="nil"/>
            </w:tcBorders>
            <w:shd w:val="clear" w:color="000000" w:fill="FFFFFF"/>
            <w:noWrap/>
            <w:vAlign w:val="center"/>
            <w:hideMark/>
          </w:tcPr>
          <w:p w14:paraId="0BC97457"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synon rritjen e normës së matjes së klientit</w:t>
            </w:r>
          </w:p>
        </w:tc>
        <w:tc>
          <w:tcPr>
            <w:tcW w:w="3686" w:type="dxa"/>
            <w:tcBorders>
              <w:top w:val="nil"/>
              <w:left w:val="nil"/>
              <w:bottom w:val="single" w:sz="4" w:space="0" w:color="auto"/>
              <w:right w:val="nil"/>
            </w:tcBorders>
            <w:shd w:val="clear" w:color="000000" w:fill="FFFFFF"/>
            <w:vAlign w:val="center"/>
            <w:hideMark/>
          </w:tcPr>
          <w:p w14:paraId="6E3F93A1" w14:textId="51820C83" w:rsidR="005414B6"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4A80EDAB" w14:textId="2AC8A3C5"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nil"/>
            </w:tcBorders>
            <w:shd w:val="clear" w:color="000000" w:fill="FFFFFF"/>
            <w:noWrap/>
            <w:vAlign w:val="center"/>
            <w:hideMark/>
          </w:tcPr>
          <w:p w14:paraId="4F2A9E93"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311244FF"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4595E3CC" w14:textId="77777777" w:rsidTr="00BA7EA5">
        <w:trPr>
          <w:trHeight w:val="209"/>
          <w:jc w:val="center"/>
        </w:trPr>
        <w:tc>
          <w:tcPr>
            <w:tcW w:w="993" w:type="dxa"/>
            <w:tcBorders>
              <w:top w:val="nil"/>
              <w:left w:val="single" w:sz="4" w:space="0" w:color="auto"/>
              <w:bottom w:val="nil"/>
              <w:right w:val="nil"/>
            </w:tcBorders>
            <w:shd w:val="clear" w:color="000000" w:fill="FFFFFF"/>
            <w:noWrap/>
            <w:vAlign w:val="center"/>
            <w:hideMark/>
          </w:tcPr>
          <w:p w14:paraId="4CC8D9D5" w14:textId="5445CB13"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C.3</w:t>
            </w:r>
          </w:p>
        </w:tc>
        <w:tc>
          <w:tcPr>
            <w:tcW w:w="2409" w:type="dxa"/>
            <w:tcBorders>
              <w:top w:val="nil"/>
              <w:left w:val="nil"/>
              <w:bottom w:val="nil"/>
              <w:right w:val="nil"/>
            </w:tcBorders>
            <w:shd w:val="clear" w:color="000000" w:fill="FFFFFF"/>
            <w:noWrap/>
            <w:vAlign w:val="center"/>
            <w:hideMark/>
          </w:tcPr>
          <w:p w14:paraId="5059A9BA"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Kritere të tjera teknike</w:t>
            </w:r>
          </w:p>
        </w:tc>
        <w:tc>
          <w:tcPr>
            <w:tcW w:w="3686" w:type="dxa"/>
            <w:tcBorders>
              <w:top w:val="nil"/>
              <w:left w:val="nil"/>
              <w:bottom w:val="nil"/>
              <w:right w:val="nil"/>
            </w:tcBorders>
            <w:shd w:val="clear" w:color="000000" w:fill="FFFFFF"/>
            <w:noWrap/>
            <w:vAlign w:val="center"/>
            <w:hideMark/>
          </w:tcPr>
          <w:p w14:paraId="1AD12D3F" w14:textId="77777777" w:rsidR="0089186A" w:rsidRPr="0081296E" w:rsidRDefault="0089186A" w:rsidP="001941CB">
            <w:pPr>
              <w:spacing w:after="0" w:line="240" w:lineRule="auto"/>
              <w:rPr>
                <w:rFonts w:ascii="Garamond" w:hAnsi="Garamond" w:cs="Times New Roman"/>
                <w:b/>
                <w:bCs/>
                <w:color w:val="000000"/>
                <w:sz w:val="20"/>
                <w:szCs w:val="20"/>
              </w:rPr>
            </w:pPr>
          </w:p>
        </w:tc>
        <w:tc>
          <w:tcPr>
            <w:tcW w:w="893" w:type="dxa"/>
            <w:tcBorders>
              <w:top w:val="nil"/>
              <w:left w:val="single" w:sz="4" w:space="0" w:color="auto"/>
              <w:bottom w:val="nil"/>
              <w:right w:val="nil"/>
            </w:tcBorders>
            <w:shd w:val="clear" w:color="000000" w:fill="FFFFFF"/>
            <w:noWrap/>
            <w:vAlign w:val="center"/>
            <w:hideMark/>
          </w:tcPr>
          <w:p w14:paraId="65C19A35"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4F45D8AA" w14:textId="77777777" w:rsidR="0089186A" w:rsidRPr="0081296E" w:rsidRDefault="0089186A" w:rsidP="001941CB">
            <w:pPr>
              <w:spacing w:after="0" w:line="240" w:lineRule="auto"/>
              <w:jc w:val="center"/>
              <w:rPr>
                <w:rFonts w:ascii="Garamond" w:hAnsi="Garamond" w:cs="Times New Roman"/>
                <w:color w:val="000000"/>
                <w:sz w:val="20"/>
                <w:szCs w:val="20"/>
              </w:rPr>
            </w:pPr>
          </w:p>
        </w:tc>
      </w:tr>
      <w:tr w:rsidR="0089186A" w:rsidRPr="0081296E" w14:paraId="2A8BAC14"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2250F47C"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C.3.1</w:t>
            </w:r>
          </w:p>
        </w:tc>
        <w:tc>
          <w:tcPr>
            <w:tcW w:w="2409" w:type="dxa"/>
            <w:tcBorders>
              <w:top w:val="nil"/>
              <w:left w:val="nil"/>
              <w:bottom w:val="single" w:sz="4" w:space="0" w:color="auto"/>
              <w:right w:val="nil"/>
            </w:tcBorders>
            <w:shd w:val="clear" w:color="000000" w:fill="FFFFFF"/>
            <w:vAlign w:val="center"/>
            <w:hideMark/>
          </w:tcPr>
          <w:p w14:paraId="16BFF7B1"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përfshin teknologji të reja</w:t>
            </w:r>
          </w:p>
        </w:tc>
        <w:tc>
          <w:tcPr>
            <w:tcW w:w="3686" w:type="dxa"/>
            <w:tcBorders>
              <w:top w:val="nil"/>
              <w:left w:val="nil"/>
              <w:bottom w:val="single" w:sz="4" w:space="0" w:color="auto"/>
              <w:right w:val="nil"/>
            </w:tcBorders>
            <w:shd w:val="clear" w:color="000000" w:fill="FFFFFF"/>
            <w:vAlign w:val="center"/>
            <w:hideMark/>
          </w:tcPr>
          <w:p w14:paraId="1D5B1F36" w14:textId="5C9451E2" w:rsidR="005414B6"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D8DEF15" w14:textId="7D03FF03"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nil"/>
            </w:tcBorders>
            <w:shd w:val="clear" w:color="000000" w:fill="FFFFFF"/>
            <w:noWrap/>
            <w:vAlign w:val="center"/>
            <w:hideMark/>
          </w:tcPr>
          <w:p w14:paraId="2919D1CC"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5E92386E"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69514DB6"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4B55461E"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C.3.2</w:t>
            </w:r>
          </w:p>
        </w:tc>
        <w:tc>
          <w:tcPr>
            <w:tcW w:w="2409" w:type="dxa"/>
            <w:tcBorders>
              <w:top w:val="nil"/>
              <w:left w:val="nil"/>
              <w:bottom w:val="single" w:sz="4" w:space="0" w:color="auto"/>
              <w:right w:val="nil"/>
            </w:tcBorders>
            <w:shd w:val="clear" w:color="auto" w:fill="FFFFFF" w:themeFill="background1"/>
            <w:vAlign w:val="center"/>
            <w:hideMark/>
          </w:tcPr>
          <w:p w14:paraId="216FD859" w14:textId="49015C7C"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tashmë është përgatitur</w:t>
            </w:r>
            <w:r w:rsidR="00EF7024" w:rsidRPr="0081296E">
              <w:rPr>
                <w:rFonts w:ascii="Garamond" w:hAnsi="Garamond" w:cs="Times New Roman"/>
                <w:color w:val="000000"/>
                <w:sz w:val="20"/>
                <w:szCs w:val="20"/>
              </w:rPr>
              <w:t xml:space="preserve"> (ga</w:t>
            </w:r>
            <w:r w:rsidR="0081296E" w:rsidRPr="0081296E">
              <w:rPr>
                <w:rFonts w:ascii="Garamond" w:hAnsi="Garamond" w:cs="Times New Roman"/>
                <w:color w:val="000000"/>
                <w:sz w:val="20"/>
                <w:szCs w:val="20"/>
              </w:rPr>
              <w:t>t</w:t>
            </w:r>
            <w:r w:rsidR="00EF7024" w:rsidRPr="0081296E">
              <w:rPr>
                <w:rFonts w:ascii="Garamond" w:hAnsi="Garamond" w:cs="Times New Roman"/>
                <w:color w:val="000000"/>
                <w:sz w:val="20"/>
                <w:szCs w:val="20"/>
              </w:rPr>
              <w:t xml:space="preserve">ishmëri dhe pjekuri) </w:t>
            </w:r>
          </w:p>
        </w:tc>
        <w:tc>
          <w:tcPr>
            <w:tcW w:w="3686" w:type="dxa"/>
            <w:tcBorders>
              <w:top w:val="nil"/>
              <w:left w:val="nil"/>
              <w:bottom w:val="single" w:sz="4" w:space="0" w:color="auto"/>
              <w:right w:val="nil"/>
            </w:tcBorders>
            <w:shd w:val="clear" w:color="000000" w:fill="FFFFFF"/>
            <w:vAlign w:val="center"/>
            <w:hideMark/>
          </w:tcPr>
          <w:p w14:paraId="09A79517" w14:textId="70C163DC" w:rsidR="005414B6"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ACB93F0" w14:textId="4837398C"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nil"/>
            </w:tcBorders>
            <w:shd w:val="clear" w:color="000000" w:fill="FFFFFF"/>
            <w:noWrap/>
            <w:vAlign w:val="center"/>
            <w:hideMark/>
          </w:tcPr>
          <w:p w14:paraId="4EF75493"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017464F2"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3DE8F175" w14:textId="77777777" w:rsidTr="00BA7EA5">
        <w:trPr>
          <w:trHeight w:val="242"/>
          <w:jc w:val="center"/>
        </w:trPr>
        <w:tc>
          <w:tcPr>
            <w:tcW w:w="993" w:type="dxa"/>
            <w:tcBorders>
              <w:top w:val="nil"/>
              <w:left w:val="single" w:sz="4" w:space="0" w:color="auto"/>
              <w:bottom w:val="nil"/>
              <w:right w:val="nil"/>
            </w:tcBorders>
            <w:shd w:val="clear" w:color="000000" w:fill="FFFFFF"/>
            <w:noWrap/>
            <w:vAlign w:val="center"/>
            <w:hideMark/>
          </w:tcPr>
          <w:p w14:paraId="6F1F28FD" w14:textId="43A2FEDF"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C.4</w:t>
            </w:r>
          </w:p>
        </w:tc>
        <w:tc>
          <w:tcPr>
            <w:tcW w:w="2409" w:type="dxa"/>
            <w:tcBorders>
              <w:top w:val="nil"/>
              <w:left w:val="nil"/>
              <w:bottom w:val="nil"/>
              <w:right w:val="nil"/>
            </w:tcBorders>
            <w:shd w:val="clear" w:color="auto" w:fill="FFFFFF" w:themeFill="background1"/>
            <w:noWrap/>
            <w:vAlign w:val="center"/>
            <w:hideMark/>
          </w:tcPr>
          <w:p w14:paraId="19747077" w14:textId="52FB89C1"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 xml:space="preserve">Kriteret </w:t>
            </w:r>
            <w:r w:rsidR="00724763" w:rsidRPr="0081296E">
              <w:rPr>
                <w:rFonts w:ascii="Garamond" w:hAnsi="Garamond" w:cs="Times New Roman"/>
                <w:b/>
                <w:bCs/>
                <w:color w:val="000000"/>
                <w:sz w:val="20"/>
                <w:szCs w:val="20"/>
              </w:rPr>
              <w:t>financiare/ekonomike</w:t>
            </w:r>
          </w:p>
        </w:tc>
        <w:tc>
          <w:tcPr>
            <w:tcW w:w="3686" w:type="dxa"/>
            <w:tcBorders>
              <w:top w:val="nil"/>
              <w:left w:val="nil"/>
              <w:bottom w:val="nil"/>
              <w:right w:val="nil"/>
            </w:tcBorders>
            <w:shd w:val="clear" w:color="000000" w:fill="FFFFFF"/>
            <w:noWrap/>
            <w:vAlign w:val="center"/>
            <w:hideMark/>
          </w:tcPr>
          <w:p w14:paraId="230B5721" w14:textId="77777777" w:rsidR="0089186A" w:rsidRPr="0081296E" w:rsidRDefault="0089186A" w:rsidP="001941CB">
            <w:pPr>
              <w:spacing w:after="0" w:line="240" w:lineRule="auto"/>
              <w:rPr>
                <w:rFonts w:ascii="Garamond" w:hAnsi="Garamond" w:cs="Times New Roman"/>
                <w:b/>
                <w:bCs/>
                <w:color w:val="000000"/>
                <w:sz w:val="20"/>
                <w:szCs w:val="20"/>
              </w:rPr>
            </w:pPr>
          </w:p>
        </w:tc>
        <w:tc>
          <w:tcPr>
            <w:tcW w:w="893" w:type="dxa"/>
            <w:tcBorders>
              <w:top w:val="nil"/>
              <w:left w:val="single" w:sz="4" w:space="0" w:color="auto"/>
              <w:bottom w:val="nil"/>
              <w:right w:val="nil"/>
            </w:tcBorders>
            <w:shd w:val="clear" w:color="000000" w:fill="FFFFFF"/>
            <w:noWrap/>
            <w:vAlign w:val="center"/>
            <w:hideMark/>
          </w:tcPr>
          <w:p w14:paraId="051A54EC"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nil"/>
              <w:right w:val="single" w:sz="4" w:space="0" w:color="auto"/>
            </w:tcBorders>
            <w:shd w:val="clear" w:color="000000" w:fill="FFFFFF"/>
            <w:noWrap/>
            <w:vAlign w:val="center"/>
            <w:hideMark/>
          </w:tcPr>
          <w:p w14:paraId="5E38A398" w14:textId="77777777" w:rsidR="0089186A" w:rsidRPr="0081296E" w:rsidRDefault="0089186A" w:rsidP="001941CB">
            <w:pPr>
              <w:spacing w:after="0" w:line="240" w:lineRule="auto"/>
              <w:jc w:val="center"/>
              <w:rPr>
                <w:rFonts w:ascii="Garamond" w:hAnsi="Garamond" w:cs="Times New Roman"/>
                <w:color w:val="000000"/>
                <w:sz w:val="20"/>
                <w:szCs w:val="20"/>
              </w:rPr>
            </w:pPr>
          </w:p>
        </w:tc>
      </w:tr>
      <w:tr w:rsidR="0089186A" w:rsidRPr="0081296E" w14:paraId="1761C613" w14:textId="77777777" w:rsidTr="00BA7EA5">
        <w:trPr>
          <w:trHeight w:val="576"/>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2C83FD48"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C.4.1</w:t>
            </w:r>
          </w:p>
        </w:tc>
        <w:tc>
          <w:tcPr>
            <w:tcW w:w="2409" w:type="dxa"/>
            <w:tcBorders>
              <w:top w:val="nil"/>
              <w:left w:val="nil"/>
              <w:bottom w:val="single" w:sz="4" w:space="0" w:color="auto"/>
              <w:right w:val="nil"/>
            </w:tcBorders>
            <w:shd w:val="clear" w:color="auto" w:fill="FFFFFF" w:themeFill="background1"/>
            <w:vAlign w:val="center"/>
            <w:hideMark/>
          </w:tcPr>
          <w:p w14:paraId="5E987C96" w14:textId="77777777" w:rsidR="0089186A" w:rsidRPr="0081296E" w:rsidRDefault="0089186A"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përmban një analizë kosto-përfitim</w:t>
            </w:r>
          </w:p>
        </w:tc>
        <w:tc>
          <w:tcPr>
            <w:tcW w:w="3686" w:type="dxa"/>
            <w:tcBorders>
              <w:top w:val="nil"/>
              <w:left w:val="nil"/>
              <w:bottom w:val="single" w:sz="4" w:space="0" w:color="auto"/>
              <w:right w:val="nil"/>
            </w:tcBorders>
            <w:shd w:val="clear" w:color="000000" w:fill="FFFFFF"/>
            <w:vAlign w:val="center"/>
            <w:hideMark/>
          </w:tcPr>
          <w:p w14:paraId="5C8E9A49" w14:textId="39B4667F" w:rsidR="005414B6"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1AF060A2" w14:textId="1B6DC0EA"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single" w:sz="4" w:space="0" w:color="auto"/>
            </w:tcBorders>
            <w:shd w:val="clear" w:color="000000" w:fill="FFFFFF"/>
            <w:noWrap/>
            <w:vAlign w:val="center"/>
            <w:hideMark/>
          </w:tcPr>
          <w:p w14:paraId="12B7EE09"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nil"/>
              <w:bottom w:val="single" w:sz="4" w:space="0" w:color="auto"/>
              <w:right w:val="single" w:sz="4" w:space="0" w:color="auto"/>
            </w:tcBorders>
            <w:shd w:val="clear" w:color="000000" w:fill="FFFFFF"/>
            <w:noWrap/>
            <w:vAlign w:val="center"/>
            <w:hideMark/>
          </w:tcPr>
          <w:p w14:paraId="3533982D"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6E860814" w14:textId="77777777" w:rsidTr="00BA7EA5">
        <w:trPr>
          <w:trHeight w:val="693"/>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1CF88492"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C.4.2</w:t>
            </w:r>
          </w:p>
        </w:tc>
        <w:tc>
          <w:tcPr>
            <w:tcW w:w="2409" w:type="dxa"/>
            <w:tcBorders>
              <w:top w:val="nil"/>
              <w:left w:val="nil"/>
              <w:bottom w:val="single" w:sz="4" w:space="0" w:color="auto"/>
              <w:right w:val="nil"/>
            </w:tcBorders>
            <w:shd w:val="clear" w:color="000000" w:fill="FFFFFF"/>
            <w:vAlign w:val="center"/>
            <w:hideMark/>
          </w:tcPr>
          <w:p w14:paraId="05029B53" w14:textId="77777777" w:rsidR="0089186A" w:rsidRPr="0081296E" w:rsidRDefault="0089186A" w:rsidP="001941CB">
            <w:pPr>
              <w:spacing w:after="0" w:line="240" w:lineRule="auto"/>
              <w:jc w:val="both"/>
              <w:rPr>
                <w:rFonts w:ascii="Garamond" w:hAnsi="Garamond" w:cs="Times New Roman"/>
                <w:color w:val="000000"/>
                <w:sz w:val="20"/>
                <w:szCs w:val="20"/>
              </w:rPr>
            </w:pPr>
            <w:r w:rsidRPr="0081296E">
              <w:rPr>
                <w:rFonts w:ascii="Garamond" w:hAnsi="Garamond" w:cs="Times New Roman"/>
                <w:color w:val="000000"/>
                <w:sz w:val="20"/>
                <w:szCs w:val="20"/>
              </w:rPr>
              <w:t>Projekti kontribuon në qëndrueshmërinë financiare të Shoqërisë</w:t>
            </w:r>
          </w:p>
        </w:tc>
        <w:tc>
          <w:tcPr>
            <w:tcW w:w="3686" w:type="dxa"/>
            <w:tcBorders>
              <w:top w:val="nil"/>
              <w:left w:val="nil"/>
              <w:bottom w:val="single" w:sz="4" w:space="0" w:color="auto"/>
              <w:right w:val="nil"/>
            </w:tcBorders>
            <w:shd w:val="clear" w:color="000000" w:fill="FFFFFF"/>
            <w:vAlign w:val="center"/>
            <w:hideMark/>
          </w:tcPr>
          <w:p w14:paraId="2437D27F" w14:textId="3FB425D9" w:rsidR="005414B6"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Po:..... 1,0</w:t>
            </w:r>
          </w:p>
          <w:p w14:paraId="500D812A" w14:textId="5BAA02BC"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Jo:….. 0,0</w:t>
            </w:r>
          </w:p>
        </w:tc>
        <w:tc>
          <w:tcPr>
            <w:tcW w:w="893" w:type="dxa"/>
            <w:tcBorders>
              <w:top w:val="nil"/>
              <w:left w:val="single" w:sz="4" w:space="0" w:color="auto"/>
              <w:bottom w:val="single" w:sz="4" w:space="0" w:color="auto"/>
              <w:right w:val="nil"/>
            </w:tcBorders>
            <w:shd w:val="clear" w:color="000000" w:fill="FFFFFF"/>
            <w:noWrap/>
            <w:vAlign w:val="center"/>
            <w:hideMark/>
          </w:tcPr>
          <w:p w14:paraId="31210312"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single" w:sz="4" w:space="0" w:color="auto"/>
              <w:bottom w:val="single" w:sz="4" w:space="0" w:color="auto"/>
              <w:right w:val="single" w:sz="4" w:space="0" w:color="auto"/>
            </w:tcBorders>
            <w:shd w:val="clear" w:color="000000" w:fill="FFFFFF"/>
            <w:noWrap/>
            <w:vAlign w:val="center"/>
            <w:hideMark/>
          </w:tcPr>
          <w:p w14:paraId="5A7FA912"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5%</w:t>
            </w:r>
          </w:p>
        </w:tc>
      </w:tr>
      <w:tr w:rsidR="0089186A" w:rsidRPr="0081296E" w14:paraId="360DCD40" w14:textId="77777777" w:rsidTr="00BA7EA5">
        <w:trPr>
          <w:trHeight w:val="288"/>
          <w:jc w:val="center"/>
        </w:trPr>
        <w:tc>
          <w:tcPr>
            <w:tcW w:w="993" w:type="dxa"/>
            <w:tcBorders>
              <w:top w:val="nil"/>
              <w:left w:val="single" w:sz="4" w:space="0" w:color="auto"/>
              <w:bottom w:val="single" w:sz="4" w:space="0" w:color="auto"/>
              <w:right w:val="nil"/>
            </w:tcBorders>
            <w:shd w:val="clear" w:color="000000" w:fill="FCE4D6"/>
            <w:noWrap/>
            <w:vAlign w:val="center"/>
            <w:hideMark/>
          </w:tcPr>
          <w:p w14:paraId="26F0E0BA"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D</w:t>
            </w:r>
          </w:p>
        </w:tc>
        <w:tc>
          <w:tcPr>
            <w:tcW w:w="2409" w:type="dxa"/>
            <w:tcBorders>
              <w:top w:val="nil"/>
              <w:left w:val="nil"/>
              <w:bottom w:val="single" w:sz="4" w:space="0" w:color="auto"/>
              <w:right w:val="nil"/>
            </w:tcBorders>
            <w:shd w:val="clear" w:color="000000" w:fill="FCE4D6"/>
            <w:noWrap/>
            <w:vAlign w:val="center"/>
            <w:hideMark/>
          </w:tcPr>
          <w:p w14:paraId="01EA03FC" w14:textId="77777777"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Bashkëfinancim</w:t>
            </w:r>
          </w:p>
        </w:tc>
        <w:tc>
          <w:tcPr>
            <w:tcW w:w="3686" w:type="dxa"/>
            <w:tcBorders>
              <w:top w:val="nil"/>
              <w:left w:val="nil"/>
              <w:bottom w:val="single" w:sz="4" w:space="0" w:color="auto"/>
              <w:right w:val="nil"/>
            </w:tcBorders>
            <w:shd w:val="clear" w:color="000000" w:fill="FCE4D6"/>
            <w:noWrap/>
            <w:vAlign w:val="center"/>
            <w:hideMark/>
          </w:tcPr>
          <w:p w14:paraId="09A787CF"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single" w:sz="4" w:space="0" w:color="auto"/>
              <w:bottom w:val="single" w:sz="4" w:space="0" w:color="auto"/>
              <w:right w:val="nil"/>
            </w:tcBorders>
            <w:shd w:val="clear" w:color="000000" w:fill="FCE4D6"/>
            <w:noWrap/>
            <w:vAlign w:val="center"/>
            <w:hideMark/>
          </w:tcPr>
          <w:p w14:paraId="7B11B896" w14:textId="77777777" w:rsidR="0089186A" w:rsidRPr="0081296E" w:rsidRDefault="0089186A"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w:t>
            </w:r>
          </w:p>
        </w:tc>
        <w:tc>
          <w:tcPr>
            <w:tcW w:w="1091" w:type="dxa"/>
            <w:tcBorders>
              <w:top w:val="nil"/>
              <w:left w:val="single" w:sz="4" w:space="0" w:color="auto"/>
              <w:bottom w:val="single" w:sz="4" w:space="0" w:color="auto"/>
              <w:right w:val="single" w:sz="4" w:space="0" w:color="auto"/>
            </w:tcBorders>
            <w:shd w:val="clear" w:color="000000" w:fill="FCE4D6"/>
            <w:noWrap/>
            <w:vAlign w:val="center"/>
            <w:hideMark/>
          </w:tcPr>
          <w:p w14:paraId="71E33FA7" w14:textId="77777777" w:rsidR="0089186A" w:rsidRPr="0081296E" w:rsidRDefault="0089186A" w:rsidP="001941CB">
            <w:pPr>
              <w:spacing w:after="0" w:line="240" w:lineRule="auto"/>
              <w:jc w:val="center"/>
              <w:rPr>
                <w:rFonts w:ascii="Garamond" w:hAnsi="Garamond" w:cs="Times New Roman"/>
                <w:b/>
                <w:bCs/>
                <w:color w:val="000000"/>
                <w:sz w:val="20"/>
                <w:szCs w:val="20"/>
              </w:rPr>
            </w:pPr>
          </w:p>
        </w:tc>
      </w:tr>
      <w:tr w:rsidR="0089186A" w:rsidRPr="0081296E" w14:paraId="158456AC" w14:textId="77777777" w:rsidTr="00300E43">
        <w:trPr>
          <w:trHeight w:val="274"/>
          <w:jc w:val="center"/>
        </w:trPr>
        <w:tc>
          <w:tcPr>
            <w:tcW w:w="993" w:type="dxa"/>
            <w:tcBorders>
              <w:top w:val="nil"/>
              <w:left w:val="single" w:sz="4" w:space="0" w:color="auto"/>
              <w:bottom w:val="single" w:sz="4" w:space="0" w:color="auto"/>
              <w:right w:val="nil"/>
            </w:tcBorders>
            <w:shd w:val="clear" w:color="000000" w:fill="FFFFFF"/>
            <w:noWrap/>
            <w:vAlign w:val="center"/>
            <w:hideMark/>
          </w:tcPr>
          <w:p w14:paraId="4A87D329" w14:textId="77777777"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D.1</w:t>
            </w:r>
          </w:p>
        </w:tc>
        <w:tc>
          <w:tcPr>
            <w:tcW w:w="2409" w:type="dxa"/>
            <w:tcBorders>
              <w:top w:val="nil"/>
              <w:left w:val="nil"/>
              <w:bottom w:val="single" w:sz="4" w:space="0" w:color="auto"/>
              <w:right w:val="nil"/>
            </w:tcBorders>
            <w:shd w:val="clear" w:color="000000" w:fill="FFFFFF"/>
            <w:vAlign w:val="center"/>
            <w:hideMark/>
          </w:tcPr>
          <w:p w14:paraId="57BCAD9A" w14:textId="439F7D70" w:rsidR="0089186A"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Projekti bashkëfinancohet nga Bashkia ose nga S</w:t>
            </w:r>
            <w:r w:rsidR="00122FB5" w:rsidRPr="0081296E">
              <w:rPr>
                <w:rFonts w:ascii="Garamond" w:hAnsi="Garamond" w:cs="Times New Roman"/>
                <w:color w:val="000000"/>
                <w:sz w:val="20"/>
                <w:szCs w:val="20"/>
              </w:rPr>
              <w:t>HRUK</w:t>
            </w:r>
          </w:p>
        </w:tc>
        <w:tc>
          <w:tcPr>
            <w:tcW w:w="3686" w:type="dxa"/>
            <w:tcBorders>
              <w:top w:val="nil"/>
              <w:left w:val="nil"/>
              <w:bottom w:val="single" w:sz="4" w:space="0" w:color="auto"/>
              <w:right w:val="nil"/>
            </w:tcBorders>
            <w:shd w:val="clear" w:color="000000" w:fill="FFFFFF"/>
            <w:vAlign w:val="center"/>
            <w:hideMark/>
          </w:tcPr>
          <w:p w14:paraId="5F17688F" w14:textId="77777777" w:rsidR="005414B6" w:rsidRPr="0081296E" w:rsidRDefault="0089186A"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Projekti është i bashkëfinancuar në përqindjet e mëposhtme: </w:t>
            </w:r>
          </w:p>
          <w:p w14:paraId="0404E1C2" w14:textId="06FE1E54" w:rsidR="005414B6" w:rsidRPr="0081296E" w:rsidRDefault="005414B6"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w:t>
            </w:r>
            <w:r w:rsidR="0089186A" w:rsidRPr="0081296E">
              <w:rPr>
                <w:rFonts w:ascii="Garamond" w:hAnsi="Garamond" w:cs="Times New Roman"/>
                <w:color w:val="000000"/>
                <w:sz w:val="20"/>
                <w:szCs w:val="20"/>
              </w:rPr>
              <w:t xml:space="preserve">Mbi 20%…..1,00 </w:t>
            </w:r>
          </w:p>
          <w:p w14:paraId="7F2B1071" w14:textId="064C4723" w:rsidR="005414B6" w:rsidRPr="0081296E" w:rsidRDefault="005414B6"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w:t>
            </w:r>
            <w:r w:rsidR="0089186A" w:rsidRPr="0081296E">
              <w:rPr>
                <w:rFonts w:ascii="Garamond" w:hAnsi="Garamond" w:cs="Times New Roman"/>
                <w:color w:val="000000"/>
                <w:sz w:val="20"/>
                <w:szCs w:val="20"/>
              </w:rPr>
              <w:t xml:space="preserve">Midis 20% dhe 15%…..0,8 </w:t>
            </w:r>
          </w:p>
          <w:p w14:paraId="20B4D632" w14:textId="3A318E7A" w:rsidR="005414B6" w:rsidRPr="0081296E" w:rsidRDefault="005414B6"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w:t>
            </w:r>
            <w:r w:rsidR="0089186A" w:rsidRPr="0081296E">
              <w:rPr>
                <w:rFonts w:ascii="Garamond" w:hAnsi="Garamond" w:cs="Times New Roman"/>
                <w:color w:val="000000"/>
                <w:sz w:val="20"/>
                <w:szCs w:val="20"/>
              </w:rPr>
              <w:t xml:space="preserve">Ndërmjet 15% dhe 10%….. 0,6 </w:t>
            </w:r>
          </w:p>
          <w:p w14:paraId="62BAF908" w14:textId="728AB708" w:rsidR="005414B6" w:rsidRPr="0081296E" w:rsidRDefault="005414B6"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w:t>
            </w:r>
            <w:r w:rsidR="0089186A" w:rsidRPr="0081296E">
              <w:rPr>
                <w:rFonts w:ascii="Garamond" w:hAnsi="Garamond" w:cs="Times New Roman"/>
                <w:color w:val="000000"/>
                <w:sz w:val="20"/>
                <w:szCs w:val="20"/>
              </w:rPr>
              <w:t xml:space="preserve">Midis 10% dhe 5% ….. 0,4 </w:t>
            </w:r>
          </w:p>
          <w:p w14:paraId="6F9FC6ED" w14:textId="2577FD7A" w:rsidR="005414B6" w:rsidRPr="0081296E" w:rsidRDefault="005414B6"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w:t>
            </w:r>
            <w:r w:rsidR="0089186A" w:rsidRPr="0081296E">
              <w:rPr>
                <w:rFonts w:ascii="Garamond" w:hAnsi="Garamond" w:cs="Times New Roman"/>
                <w:color w:val="000000"/>
                <w:sz w:val="20"/>
                <w:szCs w:val="20"/>
              </w:rPr>
              <w:t xml:space="preserve">Nën 5%….. 0,2 </w:t>
            </w:r>
          </w:p>
          <w:p w14:paraId="7C5CC163" w14:textId="6557E194" w:rsidR="0089186A" w:rsidRPr="0081296E" w:rsidRDefault="005414B6" w:rsidP="001941CB">
            <w:pPr>
              <w:spacing w:after="0" w:line="240" w:lineRule="auto"/>
              <w:rPr>
                <w:rFonts w:ascii="Garamond" w:hAnsi="Garamond" w:cs="Times New Roman"/>
                <w:color w:val="000000"/>
                <w:sz w:val="20"/>
                <w:szCs w:val="20"/>
              </w:rPr>
            </w:pPr>
            <w:r w:rsidRPr="0081296E">
              <w:rPr>
                <w:rFonts w:ascii="Garamond" w:hAnsi="Garamond" w:cs="Times New Roman"/>
                <w:color w:val="000000"/>
                <w:sz w:val="20"/>
                <w:szCs w:val="20"/>
              </w:rPr>
              <w:t xml:space="preserve">         I</w:t>
            </w:r>
            <w:r w:rsidR="0089186A" w:rsidRPr="0081296E">
              <w:rPr>
                <w:rFonts w:ascii="Garamond" w:hAnsi="Garamond" w:cs="Times New Roman"/>
                <w:color w:val="000000"/>
                <w:sz w:val="20"/>
                <w:szCs w:val="20"/>
              </w:rPr>
              <w:t xml:space="preserve"> pabashkëfinancuar:…..0,0</w:t>
            </w:r>
          </w:p>
        </w:tc>
        <w:tc>
          <w:tcPr>
            <w:tcW w:w="893" w:type="dxa"/>
            <w:tcBorders>
              <w:top w:val="nil"/>
              <w:left w:val="single" w:sz="4" w:space="0" w:color="auto"/>
              <w:bottom w:val="single" w:sz="4" w:space="0" w:color="auto"/>
              <w:right w:val="single" w:sz="4" w:space="0" w:color="auto"/>
            </w:tcBorders>
            <w:shd w:val="clear" w:color="000000" w:fill="FFFFFF"/>
            <w:noWrap/>
            <w:vAlign w:val="center"/>
            <w:hideMark/>
          </w:tcPr>
          <w:p w14:paraId="0D73E802"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nil"/>
              <w:bottom w:val="single" w:sz="4" w:space="0" w:color="auto"/>
              <w:right w:val="single" w:sz="4" w:space="0" w:color="auto"/>
            </w:tcBorders>
            <w:shd w:val="clear" w:color="000000" w:fill="FFFFFF"/>
            <w:noWrap/>
            <w:vAlign w:val="center"/>
            <w:hideMark/>
          </w:tcPr>
          <w:p w14:paraId="32983DB7" w14:textId="77777777" w:rsidR="0089186A" w:rsidRPr="0081296E" w:rsidRDefault="0089186A" w:rsidP="001941CB">
            <w:pPr>
              <w:spacing w:after="0" w:line="240" w:lineRule="auto"/>
              <w:jc w:val="center"/>
              <w:rPr>
                <w:rFonts w:ascii="Garamond" w:hAnsi="Garamond" w:cs="Times New Roman"/>
                <w:color w:val="000000"/>
                <w:sz w:val="20"/>
                <w:szCs w:val="20"/>
              </w:rPr>
            </w:pPr>
            <w:r w:rsidRPr="0081296E">
              <w:rPr>
                <w:rFonts w:ascii="Garamond" w:hAnsi="Garamond" w:cs="Times New Roman"/>
                <w:color w:val="000000"/>
                <w:sz w:val="20"/>
                <w:szCs w:val="20"/>
              </w:rPr>
              <w:t>10%</w:t>
            </w:r>
          </w:p>
        </w:tc>
      </w:tr>
      <w:tr w:rsidR="0089186A" w:rsidRPr="0081296E" w14:paraId="4E69FE54" w14:textId="77777777" w:rsidTr="00BA7EA5">
        <w:trPr>
          <w:trHeight w:val="288"/>
          <w:jc w:val="center"/>
        </w:trPr>
        <w:tc>
          <w:tcPr>
            <w:tcW w:w="993" w:type="dxa"/>
            <w:tcBorders>
              <w:top w:val="nil"/>
              <w:left w:val="nil"/>
              <w:bottom w:val="nil"/>
              <w:right w:val="nil"/>
            </w:tcBorders>
            <w:shd w:val="clear" w:color="auto" w:fill="auto"/>
            <w:noWrap/>
            <w:vAlign w:val="center"/>
            <w:hideMark/>
          </w:tcPr>
          <w:p w14:paraId="10FDB903" w14:textId="77777777" w:rsidR="0089186A" w:rsidRPr="0081296E" w:rsidRDefault="0089186A" w:rsidP="001941CB">
            <w:pPr>
              <w:spacing w:after="0" w:line="240" w:lineRule="auto"/>
              <w:rPr>
                <w:rFonts w:ascii="Garamond" w:hAnsi="Garamond" w:cs="Times New Roman"/>
                <w:color w:val="000000"/>
                <w:sz w:val="20"/>
                <w:szCs w:val="20"/>
              </w:rPr>
            </w:pPr>
          </w:p>
        </w:tc>
        <w:tc>
          <w:tcPr>
            <w:tcW w:w="2409" w:type="dxa"/>
            <w:tcBorders>
              <w:top w:val="nil"/>
              <w:left w:val="nil"/>
              <w:bottom w:val="nil"/>
              <w:right w:val="nil"/>
            </w:tcBorders>
            <w:shd w:val="clear" w:color="auto" w:fill="auto"/>
            <w:noWrap/>
            <w:vAlign w:val="center"/>
            <w:hideMark/>
          </w:tcPr>
          <w:p w14:paraId="70AF683A" w14:textId="77777777" w:rsidR="0089186A" w:rsidRPr="0081296E" w:rsidRDefault="0089186A" w:rsidP="001941CB">
            <w:pPr>
              <w:spacing w:after="0" w:line="240" w:lineRule="auto"/>
              <w:rPr>
                <w:rFonts w:ascii="Garamond" w:hAnsi="Garamond" w:cs="Times New Roman"/>
                <w:color w:val="000000"/>
                <w:sz w:val="20"/>
                <w:szCs w:val="20"/>
              </w:rPr>
            </w:pPr>
          </w:p>
        </w:tc>
        <w:tc>
          <w:tcPr>
            <w:tcW w:w="3686" w:type="dxa"/>
            <w:tcBorders>
              <w:top w:val="nil"/>
              <w:left w:val="nil"/>
              <w:bottom w:val="nil"/>
              <w:right w:val="nil"/>
            </w:tcBorders>
            <w:shd w:val="clear" w:color="auto" w:fill="auto"/>
            <w:noWrap/>
            <w:vAlign w:val="center"/>
            <w:hideMark/>
          </w:tcPr>
          <w:p w14:paraId="143E657F" w14:textId="77777777" w:rsidR="0089186A" w:rsidRPr="0081296E" w:rsidRDefault="0089186A" w:rsidP="001941CB">
            <w:pPr>
              <w:spacing w:after="0" w:line="240" w:lineRule="auto"/>
              <w:rPr>
                <w:rFonts w:ascii="Garamond" w:hAnsi="Garamond" w:cs="Times New Roman"/>
                <w:color w:val="000000"/>
                <w:sz w:val="20"/>
                <w:szCs w:val="20"/>
              </w:rPr>
            </w:pPr>
          </w:p>
        </w:tc>
        <w:tc>
          <w:tcPr>
            <w:tcW w:w="893" w:type="dxa"/>
            <w:tcBorders>
              <w:top w:val="nil"/>
              <w:left w:val="nil"/>
              <w:bottom w:val="nil"/>
              <w:right w:val="nil"/>
            </w:tcBorders>
            <w:shd w:val="clear" w:color="auto" w:fill="auto"/>
            <w:noWrap/>
            <w:vAlign w:val="center"/>
            <w:hideMark/>
          </w:tcPr>
          <w:p w14:paraId="38C86652" w14:textId="77777777" w:rsidR="0089186A" w:rsidRPr="0081296E" w:rsidRDefault="0089186A" w:rsidP="001941CB">
            <w:pPr>
              <w:spacing w:after="0" w:line="240" w:lineRule="auto"/>
              <w:jc w:val="center"/>
              <w:rPr>
                <w:rFonts w:ascii="Garamond" w:hAnsi="Garamond" w:cs="Times New Roman"/>
                <w:color w:val="000000"/>
                <w:sz w:val="20"/>
                <w:szCs w:val="20"/>
              </w:rPr>
            </w:pPr>
          </w:p>
        </w:tc>
        <w:tc>
          <w:tcPr>
            <w:tcW w:w="1091" w:type="dxa"/>
            <w:tcBorders>
              <w:top w:val="nil"/>
              <w:left w:val="nil"/>
              <w:bottom w:val="nil"/>
              <w:right w:val="nil"/>
            </w:tcBorders>
            <w:shd w:val="clear" w:color="auto" w:fill="auto"/>
            <w:noWrap/>
            <w:vAlign w:val="center"/>
            <w:hideMark/>
          </w:tcPr>
          <w:p w14:paraId="7B0A1F91" w14:textId="77777777" w:rsidR="0089186A" w:rsidRPr="0081296E" w:rsidRDefault="0089186A" w:rsidP="001941CB">
            <w:pPr>
              <w:spacing w:after="0" w:line="240" w:lineRule="auto"/>
              <w:jc w:val="center"/>
              <w:rPr>
                <w:rFonts w:ascii="Garamond" w:hAnsi="Garamond" w:cs="Times New Roman"/>
                <w:color w:val="000000"/>
                <w:sz w:val="20"/>
                <w:szCs w:val="20"/>
              </w:rPr>
            </w:pPr>
          </w:p>
        </w:tc>
      </w:tr>
      <w:tr w:rsidR="0089186A" w:rsidRPr="0081296E" w14:paraId="4F4126CB" w14:textId="77777777" w:rsidTr="00BA7EA5">
        <w:trPr>
          <w:trHeight w:val="288"/>
          <w:jc w:val="center"/>
        </w:trPr>
        <w:tc>
          <w:tcPr>
            <w:tcW w:w="993" w:type="dxa"/>
            <w:tcBorders>
              <w:top w:val="single" w:sz="4" w:space="0" w:color="auto"/>
              <w:left w:val="single" w:sz="4" w:space="0" w:color="auto"/>
              <w:bottom w:val="single" w:sz="4" w:space="0" w:color="auto"/>
              <w:right w:val="nil"/>
            </w:tcBorders>
            <w:shd w:val="clear" w:color="000000" w:fill="FFFFFF"/>
            <w:noWrap/>
            <w:vAlign w:val="center"/>
            <w:hideMark/>
          </w:tcPr>
          <w:p w14:paraId="534EB1B5" w14:textId="7775D323" w:rsidR="0089186A" w:rsidRPr="0081296E" w:rsidRDefault="0089186A" w:rsidP="001941CB">
            <w:pPr>
              <w:spacing w:after="0" w:line="240" w:lineRule="auto"/>
              <w:rPr>
                <w:rFonts w:ascii="Garamond" w:hAnsi="Garamond" w:cs="Times New Roman"/>
                <w:b/>
                <w:bCs/>
                <w:color w:val="000000"/>
                <w:sz w:val="20"/>
                <w:szCs w:val="20"/>
              </w:rPr>
            </w:pPr>
            <w:r w:rsidRPr="0081296E">
              <w:rPr>
                <w:rFonts w:ascii="Garamond" w:hAnsi="Garamond" w:cs="Times New Roman"/>
                <w:b/>
                <w:bCs/>
                <w:color w:val="000000"/>
                <w:sz w:val="20"/>
                <w:szCs w:val="20"/>
              </w:rPr>
              <w:t>TOTAL</w:t>
            </w:r>
            <w:r w:rsidR="00B4004C" w:rsidRPr="0081296E">
              <w:rPr>
                <w:rFonts w:ascii="Garamond" w:hAnsi="Garamond" w:cs="Times New Roman"/>
                <w:b/>
                <w:bCs/>
                <w:color w:val="000000"/>
                <w:sz w:val="20"/>
                <w:szCs w:val="20"/>
              </w:rPr>
              <w:t>I</w:t>
            </w:r>
          </w:p>
        </w:tc>
        <w:tc>
          <w:tcPr>
            <w:tcW w:w="2409" w:type="dxa"/>
            <w:tcBorders>
              <w:top w:val="single" w:sz="4" w:space="0" w:color="auto"/>
              <w:left w:val="nil"/>
              <w:bottom w:val="single" w:sz="4" w:space="0" w:color="auto"/>
              <w:right w:val="nil"/>
            </w:tcBorders>
            <w:shd w:val="clear" w:color="000000" w:fill="FFFFFF"/>
            <w:noWrap/>
            <w:vAlign w:val="center"/>
            <w:hideMark/>
          </w:tcPr>
          <w:p w14:paraId="0D045AC1" w14:textId="77777777" w:rsidR="0089186A" w:rsidRPr="0081296E" w:rsidRDefault="0089186A" w:rsidP="001941CB">
            <w:pPr>
              <w:spacing w:after="0" w:line="240" w:lineRule="auto"/>
              <w:rPr>
                <w:rFonts w:ascii="Garamond" w:hAnsi="Garamond" w:cs="Times New Roman"/>
                <w:b/>
                <w:bCs/>
                <w:color w:val="000000"/>
                <w:sz w:val="20"/>
                <w:szCs w:val="20"/>
              </w:rPr>
            </w:pPr>
          </w:p>
        </w:tc>
        <w:tc>
          <w:tcPr>
            <w:tcW w:w="3686" w:type="dxa"/>
            <w:tcBorders>
              <w:top w:val="single" w:sz="4" w:space="0" w:color="auto"/>
              <w:left w:val="nil"/>
              <w:bottom w:val="single" w:sz="4" w:space="0" w:color="auto"/>
              <w:right w:val="nil"/>
            </w:tcBorders>
            <w:shd w:val="clear" w:color="000000" w:fill="FFFFFF"/>
            <w:noWrap/>
            <w:vAlign w:val="center"/>
            <w:hideMark/>
          </w:tcPr>
          <w:p w14:paraId="7B1A4419" w14:textId="77777777" w:rsidR="0089186A" w:rsidRPr="0081296E" w:rsidRDefault="0089186A" w:rsidP="001941CB">
            <w:pPr>
              <w:spacing w:after="0" w:line="240" w:lineRule="auto"/>
              <w:rPr>
                <w:rFonts w:ascii="Garamond" w:hAnsi="Garamond" w:cs="Times New Roman"/>
                <w:b/>
                <w:bCs/>
                <w:color w:val="000000"/>
                <w:sz w:val="20"/>
                <w:szCs w:val="20"/>
              </w:rPr>
            </w:pPr>
          </w:p>
        </w:tc>
        <w:tc>
          <w:tcPr>
            <w:tcW w:w="893" w:type="dxa"/>
            <w:tcBorders>
              <w:top w:val="single" w:sz="4" w:space="0" w:color="auto"/>
              <w:left w:val="nil"/>
              <w:bottom w:val="single" w:sz="4" w:space="0" w:color="auto"/>
              <w:right w:val="nil"/>
            </w:tcBorders>
            <w:shd w:val="clear" w:color="000000" w:fill="FFFFFF"/>
            <w:noWrap/>
            <w:vAlign w:val="center"/>
            <w:hideMark/>
          </w:tcPr>
          <w:p w14:paraId="39B376CF" w14:textId="77777777" w:rsidR="0089186A" w:rsidRPr="0081296E" w:rsidRDefault="0089186A"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100%</w:t>
            </w:r>
          </w:p>
        </w:tc>
        <w:tc>
          <w:tcPr>
            <w:tcW w:w="1091" w:type="dxa"/>
            <w:tcBorders>
              <w:top w:val="single" w:sz="4" w:space="0" w:color="auto"/>
              <w:left w:val="nil"/>
              <w:bottom w:val="single" w:sz="4" w:space="0" w:color="auto"/>
              <w:right w:val="single" w:sz="4" w:space="0" w:color="auto"/>
            </w:tcBorders>
            <w:shd w:val="clear" w:color="000000" w:fill="FFFFFF"/>
            <w:noWrap/>
            <w:vAlign w:val="center"/>
            <w:hideMark/>
          </w:tcPr>
          <w:p w14:paraId="34E1A344" w14:textId="77777777" w:rsidR="0089186A" w:rsidRPr="0081296E" w:rsidRDefault="0089186A" w:rsidP="001941CB">
            <w:pPr>
              <w:spacing w:after="0" w:line="240" w:lineRule="auto"/>
              <w:jc w:val="center"/>
              <w:rPr>
                <w:rFonts w:ascii="Garamond" w:hAnsi="Garamond" w:cs="Times New Roman"/>
                <w:b/>
                <w:bCs/>
                <w:color w:val="000000"/>
                <w:sz w:val="20"/>
                <w:szCs w:val="20"/>
              </w:rPr>
            </w:pPr>
            <w:r w:rsidRPr="0081296E">
              <w:rPr>
                <w:rFonts w:ascii="Garamond" w:hAnsi="Garamond" w:cs="Times New Roman"/>
                <w:b/>
                <w:bCs/>
                <w:color w:val="000000"/>
                <w:sz w:val="20"/>
                <w:szCs w:val="20"/>
              </w:rPr>
              <w:t>100%</w:t>
            </w:r>
          </w:p>
        </w:tc>
      </w:tr>
    </w:tbl>
    <w:p w14:paraId="117A1157" w14:textId="77777777" w:rsidR="0089186A" w:rsidRPr="00790536" w:rsidRDefault="0089186A" w:rsidP="001941CB">
      <w:pPr>
        <w:spacing w:after="0" w:line="240" w:lineRule="auto"/>
        <w:rPr>
          <w:rFonts w:ascii="Garamond" w:hAnsi="Garamond" w:cs="Times New Roman"/>
          <w:sz w:val="24"/>
          <w:szCs w:val="24"/>
        </w:rPr>
      </w:pPr>
    </w:p>
    <w:p w14:paraId="0A556AB3" w14:textId="063EF5A2" w:rsidR="005414B6" w:rsidRPr="00790536" w:rsidRDefault="005414B6" w:rsidP="001941CB">
      <w:pPr>
        <w:spacing w:after="0" w:line="240" w:lineRule="auto"/>
        <w:rPr>
          <w:rFonts w:ascii="Garamond" w:hAnsi="Garamond" w:cs="Times New Roman"/>
          <w:b/>
          <w:bCs/>
          <w:szCs w:val="24"/>
        </w:rPr>
      </w:pPr>
      <w:r w:rsidRPr="00790536">
        <w:rPr>
          <w:rFonts w:ascii="Garamond" w:hAnsi="Garamond" w:cs="Times New Roman"/>
          <w:b/>
          <w:bCs/>
          <w:szCs w:val="24"/>
        </w:rPr>
        <w:t>Pik</w:t>
      </w:r>
      <w:r w:rsidR="004E2020" w:rsidRPr="00790536">
        <w:rPr>
          <w:rFonts w:ascii="Garamond" w:hAnsi="Garamond" w:cs="Times New Roman"/>
          <w:b/>
          <w:bCs/>
          <w:szCs w:val="24"/>
        </w:rPr>
        <w:t>ë</w:t>
      </w:r>
      <w:r w:rsidRPr="00790536">
        <w:rPr>
          <w:rFonts w:ascii="Garamond" w:hAnsi="Garamond" w:cs="Times New Roman"/>
          <w:b/>
          <w:bCs/>
          <w:szCs w:val="24"/>
        </w:rPr>
        <w:t xml:space="preserve">zimi i </w:t>
      </w:r>
      <w:r w:rsidR="00724763">
        <w:rPr>
          <w:rFonts w:ascii="Garamond" w:hAnsi="Garamond" w:cs="Times New Roman"/>
          <w:b/>
          <w:bCs/>
          <w:szCs w:val="24"/>
        </w:rPr>
        <w:t>p</w:t>
      </w:r>
      <w:r w:rsidRPr="00790536">
        <w:rPr>
          <w:rFonts w:ascii="Garamond" w:hAnsi="Garamond" w:cs="Times New Roman"/>
          <w:b/>
          <w:bCs/>
          <w:szCs w:val="24"/>
        </w:rPr>
        <w:t>rojekteve 1.1 = A + B + C + D</w:t>
      </w:r>
      <w:r w:rsidR="00DB01ED" w:rsidRPr="00790536">
        <w:rPr>
          <w:rFonts w:ascii="Garamond" w:hAnsi="Garamond" w:cs="Times New Roman"/>
          <w:b/>
          <w:bCs/>
          <w:szCs w:val="24"/>
        </w:rPr>
        <w:t xml:space="preserve">     </w:t>
      </w:r>
    </w:p>
    <w:p w14:paraId="09EB07C2" w14:textId="011A96B0" w:rsidR="005414B6" w:rsidRPr="00B4004C" w:rsidRDefault="005414B6" w:rsidP="001941CB">
      <w:pPr>
        <w:spacing w:after="0" w:line="240" w:lineRule="auto"/>
        <w:rPr>
          <w:rFonts w:ascii="Garamond" w:hAnsi="Garamond" w:cs="Times New Roman"/>
          <w:bCs/>
          <w:szCs w:val="24"/>
        </w:rPr>
      </w:pPr>
      <w:r w:rsidRPr="00B4004C">
        <w:rPr>
          <w:rFonts w:ascii="Garamond" w:hAnsi="Garamond" w:cs="Times New Roman"/>
          <w:bCs/>
          <w:szCs w:val="24"/>
        </w:rPr>
        <w:t>Ku:</w:t>
      </w:r>
      <w:r w:rsidR="00DB01ED" w:rsidRPr="00B4004C">
        <w:rPr>
          <w:rFonts w:ascii="Garamond" w:hAnsi="Garamond" w:cs="Times New Roman"/>
          <w:bCs/>
          <w:szCs w:val="24"/>
        </w:rPr>
        <w:t xml:space="preserve">    </w:t>
      </w:r>
    </w:p>
    <w:p w14:paraId="18954FD5" w14:textId="6203D59D" w:rsidR="005414B6" w:rsidRPr="00B4004C" w:rsidRDefault="005414B6" w:rsidP="001941CB">
      <w:pPr>
        <w:spacing w:after="0" w:line="240" w:lineRule="auto"/>
        <w:rPr>
          <w:rFonts w:ascii="Garamond" w:hAnsi="Garamond" w:cs="Times New Roman"/>
          <w:bCs/>
          <w:szCs w:val="24"/>
        </w:rPr>
      </w:pPr>
      <w:r w:rsidRPr="00B4004C">
        <w:rPr>
          <w:rFonts w:ascii="Garamond" w:hAnsi="Garamond" w:cs="Times New Roman"/>
          <w:bCs/>
          <w:szCs w:val="24"/>
        </w:rPr>
        <w:t>A = A.1 x 0,1</w:t>
      </w:r>
      <w:r w:rsidR="00DB01ED" w:rsidRPr="00B4004C">
        <w:rPr>
          <w:rFonts w:ascii="Garamond" w:hAnsi="Garamond" w:cs="Times New Roman"/>
          <w:bCs/>
          <w:szCs w:val="24"/>
        </w:rPr>
        <w:t xml:space="preserve">    </w:t>
      </w:r>
    </w:p>
    <w:p w14:paraId="33245441" w14:textId="59E2D38D" w:rsidR="005414B6" w:rsidRPr="00B4004C" w:rsidRDefault="005414B6" w:rsidP="001941CB">
      <w:pPr>
        <w:spacing w:after="0" w:line="240" w:lineRule="auto"/>
        <w:rPr>
          <w:rFonts w:ascii="Garamond" w:hAnsi="Garamond" w:cs="Times New Roman"/>
          <w:bCs/>
          <w:szCs w:val="24"/>
        </w:rPr>
      </w:pPr>
      <w:r w:rsidRPr="00B4004C">
        <w:rPr>
          <w:rFonts w:ascii="Garamond" w:hAnsi="Garamond" w:cs="Times New Roman"/>
          <w:bCs/>
          <w:szCs w:val="24"/>
        </w:rPr>
        <w:t>B = B.1 x 0,1 + B.2 x 0,1</w:t>
      </w:r>
      <w:r w:rsidR="00DB01ED" w:rsidRPr="00B4004C">
        <w:rPr>
          <w:rFonts w:ascii="Garamond" w:hAnsi="Garamond" w:cs="Times New Roman"/>
          <w:bCs/>
          <w:szCs w:val="24"/>
        </w:rPr>
        <w:t xml:space="preserve">    </w:t>
      </w:r>
    </w:p>
    <w:p w14:paraId="13C10C18" w14:textId="2A9E3290" w:rsidR="005414B6" w:rsidRPr="00B4004C" w:rsidRDefault="005414B6" w:rsidP="001941CB">
      <w:pPr>
        <w:spacing w:after="0" w:line="240" w:lineRule="auto"/>
        <w:rPr>
          <w:rFonts w:ascii="Garamond" w:hAnsi="Garamond" w:cs="Times New Roman"/>
          <w:bCs/>
          <w:szCs w:val="24"/>
        </w:rPr>
      </w:pPr>
      <w:r w:rsidRPr="00B4004C">
        <w:rPr>
          <w:rFonts w:ascii="Garamond" w:hAnsi="Garamond" w:cs="Times New Roman"/>
          <w:bCs/>
          <w:szCs w:val="24"/>
        </w:rPr>
        <w:t>C = C.1.1 x 0,05 + C.1.2 x 0,05 + C.1.3 x 0,05 + C.1.4 x 0,05 + C.2.1 x 0,15 + C.2.2 x 0,05 + C.3.1 x 0,05 + C.3.2 x 0,05 + C.4.1 x 0,05 + C.4.2 x 0,05</w:t>
      </w:r>
      <w:r w:rsidR="00DB01ED" w:rsidRPr="00B4004C">
        <w:rPr>
          <w:rFonts w:ascii="Garamond" w:hAnsi="Garamond" w:cs="Times New Roman"/>
          <w:bCs/>
          <w:szCs w:val="24"/>
        </w:rPr>
        <w:t xml:space="preserve">    </w:t>
      </w:r>
    </w:p>
    <w:p w14:paraId="33B05636" w14:textId="7E5670FA" w:rsidR="005414B6" w:rsidRPr="00B4004C" w:rsidRDefault="005414B6" w:rsidP="001941CB">
      <w:pPr>
        <w:spacing w:after="0" w:line="240" w:lineRule="auto"/>
        <w:rPr>
          <w:rFonts w:ascii="Garamond" w:hAnsi="Garamond" w:cs="Times New Roman"/>
          <w:szCs w:val="24"/>
        </w:rPr>
      </w:pPr>
      <w:r w:rsidRPr="00B4004C">
        <w:rPr>
          <w:rFonts w:ascii="Garamond" w:hAnsi="Garamond" w:cs="Times New Roman"/>
          <w:bCs/>
          <w:szCs w:val="24"/>
        </w:rPr>
        <w:t>D = D.1 x 0,1</w:t>
      </w:r>
      <w:r w:rsidR="00DB01ED" w:rsidRPr="00B4004C">
        <w:rPr>
          <w:rFonts w:ascii="Garamond" w:hAnsi="Garamond" w:cs="Times New Roman"/>
          <w:bCs/>
          <w:szCs w:val="24"/>
        </w:rPr>
        <w:t xml:space="preserve"> </w:t>
      </w:r>
      <w:r w:rsidR="00DB01ED" w:rsidRPr="00B4004C">
        <w:rPr>
          <w:rFonts w:ascii="Garamond" w:hAnsi="Garamond" w:cs="Times New Roman"/>
          <w:szCs w:val="24"/>
        </w:rPr>
        <w:t xml:space="preserve">   </w:t>
      </w:r>
    </w:p>
    <w:p w14:paraId="764629E5" w14:textId="77777777" w:rsidR="00662518" w:rsidRPr="00B4004C" w:rsidRDefault="00662518" w:rsidP="001941CB">
      <w:pPr>
        <w:spacing w:after="0" w:line="240" w:lineRule="auto"/>
        <w:rPr>
          <w:rFonts w:ascii="Garamond" w:hAnsi="Garamond" w:cs="Times New Roman"/>
          <w:sz w:val="24"/>
          <w:szCs w:val="24"/>
        </w:rPr>
      </w:pPr>
    </w:p>
    <w:p w14:paraId="12F7F70C" w14:textId="1FAC3FF1" w:rsidR="0089186A" w:rsidRPr="00790536" w:rsidRDefault="00934D92" w:rsidP="001941CB">
      <w:pPr>
        <w:pStyle w:val="Heading4"/>
        <w:spacing w:before="0" w:after="0" w:line="240" w:lineRule="auto"/>
        <w:ind w:left="0"/>
        <w:rPr>
          <w:rFonts w:ascii="Garamond" w:eastAsiaTheme="minorHAnsi" w:hAnsi="Garamond" w:cs="Times New Roman"/>
          <w:b/>
          <w:bCs/>
          <w:i w:val="0"/>
          <w:iCs w:val="0"/>
          <w:color w:val="auto"/>
          <w:szCs w:val="24"/>
        </w:rPr>
      </w:pPr>
      <w:r w:rsidRPr="00790536">
        <w:rPr>
          <w:rFonts w:ascii="Garamond" w:eastAsiaTheme="minorHAnsi" w:hAnsi="Garamond" w:cs="Times New Roman"/>
          <w:b/>
          <w:bCs/>
          <w:i w:val="0"/>
          <w:iCs w:val="0"/>
          <w:color w:val="auto"/>
          <w:szCs w:val="24"/>
        </w:rPr>
        <w:t>3</w:t>
      </w:r>
      <w:r w:rsidR="0089186A" w:rsidRPr="00790536">
        <w:rPr>
          <w:rFonts w:ascii="Garamond" w:eastAsiaTheme="minorHAnsi" w:hAnsi="Garamond" w:cs="Times New Roman"/>
          <w:b/>
          <w:bCs/>
          <w:i w:val="0"/>
          <w:iCs w:val="0"/>
          <w:color w:val="auto"/>
          <w:szCs w:val="24"/>
        </w:rPr>
        <w:t>.2 Projektet q</w:t>
      </w:r>
      <w:bookmarkStart w:id="6" w:name="_Hlk163522715"/>
      <w:r w:rsidR="0089186A" w:rsidRPr="00790536">
        <w:rPr>
          <w:rFonts w:ascii="Garamond" w:eastAsiaTheme="minorHAnsi" w:hAnsi="Garamond" w:cs="Times New Roman"/>
          <w:b/>
          <w:bCs/>
          <w:i w:val="0"/>
          <w:iCs w:val="0"/>
          <w:color w:val="auto"/>
          <w:szCs w:val="24"/>
        </w:rPr>
        <w:t xml:space="preserve">ë </w:t>
      </w:r>
      <w:bookmarkEnd w:id="6"/>
      <w:r w:rsidR="0089186A" w:rsidRPr="00790536">
        <w:rPr>
          <w:rFonts w:ascii="Garamond" w:eastAsiaTheme="minorHAnsi" w:hAnsi="Garamond" w:cs="Times New Roman"/>
          <w:b/>
          <w:bCs/>
          <w:i w:val="0"/>
          <w:iCs w:val="0"/>
          <w:color w:val="auto"/>
          <w:szCs w:val="24"/>
        </w:rPr>
        <w:t>adresojnë përmirësimin e efi</w:t>
      </w:r>
      <w:r w:rsidR="00C71A6C">
        <w:rPr>
          <w:rFonts w:ascii="Garamond" w:eastAsiaTheme="minorHAnsi" w:hAnsi="Garamond" w:cs="Times New Roman"/>
          <w:b/>
          <w:bCs/>
          <w:i w:val="0"/>
          <w:iCs w:val="0"/>
          <w:color w:val="auto"/>
          <w:szCs w:val="24"/>
        </w:rPr>
        <w:t>ci</w:t>
      </w:r>
      <w:r w:rsidR="00244AAB" w:rsidRPr="00790536">
        <w:rPr>
          <w:rFonts w:ascii="Garamond" w:eastAsiaTheme="minorHAnsi" w:hAnsi="Garamond" w:cs="Times New Roman"/>
          <w:b/>
          <w:bCs/>
          <w:i w:val="0"/>
          <w:iCs w:val="0"/>
          <w:color w:val="auto"/>
          <w:szCs w:val="24"/>
        </w:rPr>
        <w:t>en</w:t>
      </w:r>
      <w:r w:rsidR="00C71A6C">
        <w:rPr>
          <w:rFonts w:ascii="Garamond" w:eastAsiaTheme="minorHAnsi" w:hAnsi="Garamond" w:cs="Times New Roman"/>
          <w:b/>
          <w:bCs/>
          <w:i w:val="0"/>
          <w:iCs w:val="0"/>
          <w:color w:val="auto"/>
          <w:szCs w:val="24"/>
        </w:rPr>
        <w:t>c</w:t>
      </w:r>
      <w:r w:rsidR="00244AAB" w:rsidRPr="00790536">
        <w:rPr>
          <w:rFonts w:ascii="Garamond" w:eastAsiaTheme="minorHAnsi" w:hAnsi="Garamond" w:cs="Times New Roman"/>
          <w:b/>
          <w:bCs/>
          <w:i w:val="0"/>
          <w:iCs w:val="0"/>
          <w:color w:val="auto"/>
          <w:szCs w:val="24"/>
        </w:rPr>
        <w:t>ës</w:t>
      </w:r>
      <w:r w:rsidR="0089186A" w:rsidRPr="00790536">
        <w:rPr>
          <w:rFonts w:ascii="Garamond" w:eastAsiaTheme="minorHAnsi" w:hAnsi="Garamond" w:cs="Times New Roman"/>
          <w:b/>
          <w:bCs/>
          <w:i w:val="0"/>
          <w:iCs w:val="0"/>
          <w:color w:val="auto"/>
          <w:szCs w:val="24"/>
        </w:rPr>
        <w:t xml:space="preserve"> </w:t>
      </w:r>
      <w:r w:rsidR="00C71A6C">
        <w:rPr>
          <w:rFonts w:ascii="Garamond" w:eastAsiaTheme="minorHAnsi" w:hAnsi="Garamond" w:cs="Times New Roman"/>
          <w:b/>
          <w:bCs/>
          <w:i w:val="0"/>
          <w:iCs w:val="0"/>
          <w:color w:val="auto"/>
          <w:szCs w:val="24"/>
        </w:rPr>
        <w:t>s</w:t>
      </w:r>
      <w:r w:rsidR="0089186A" w:rsidRPr="00790536">
        <w:rPr>
          <w:rFonts w:ascii="Garamond" w:eastAsiaTheme="minorHAnsi" w:hAnsi="Garamond" w:cs="Times New Roman"/>
          <w:b/>
          <w:bCs/>
          <w:i w:val="0"/>
          <w:iCs w:val="0"/>
          <w:color w:val="auto"/>
          <w:szCs w:val="24"/>
        </w:rPr>
        <w:t>ë energjisë</w:t>
      </w:r>
    </w:p>
    <w:tbl>
      <w:tblPr>
        <w:tblW w:w="9149" w:type="dxa"/>
        <w:tblLook w:val="04A0" w:firstRow="1" w:lastRow="0" w:firstColumn="1" w:lastColumn="0" w:noHBand="0" w:noVBand="1"/>
      </w:tblPr>
      <w:tblGrid>
        <w:gridCol w:w="1151"/>
        <w:gridCol w:w="2513"/>
        <w:gridCol w:w="3686"/>
        <w:gridCol w:w="922"/>
        <w:gridCol w:w="1300"/>
      </w:tblGrid>
      <w:tr w:rsidR="0089186A" w:rsidRPr="00790536" w14:paraId="59284D42" w14:textId="77777777" w:rsidTr="00126629">
        <w:trPr>
          <w:trHeight w:val="288"/>
        </w:trPr>
        <w:tc>
          <w:tcPr>
            <w:tcW w:w="966" w:type="dxa"/>
            <w:tcBorders>
              <w:top w:val="nil"/>
              <w:left w:val="nil"/>
              <w:bottom w:val="nil"/>
              <w:right w:val="nil"/>
            </w:tcBorders>
            <w:shd w:val="clear" w:color="000000" w:fill="404040"/>
            <w:noWrap/>
            <w:vAlign w:val="center"/>
            <w:hideMark/>
          </w:tcPr>
          <w:p w14:paraId="4DCD42ED" w14:textId="77777777" w:rsidR="0089186A" w:rsidRPr="00790536" w:rsidRDefault="0089186A" w:rsidP="001941CB">
            <w:pPr>
              <w:spacing w:after="0" w:line="240" w:lineRule="auto"/>
              <w:rPr>
                <w:rFonts w:ascii="Garamond" w:hAnsi="Garamond" w:cs="Times New Roman"/>
                <w:b/>
                <w:bCs/>
                <w:color w:val="FFFFFF"/>
              </w:rPr>
            </w:pPr>
            <w:r w:rsidRPr="00790536">
              <w:rPr>
                <w:rFonts w:ascii="Garamond" w:hAnsi="Garamond" w:cs="Times New Roman"/>
                <w:b/>
                <w:bCs/>
                <w:color w:val="FFFFFF"/>
              </w:rPr>
              <w:t>Referenca</w:t>
            </w:r>
          </w:p>
        </w:tc>
        <w:tc>
          <w:tcPr>
            <w:tcW w:w="2513" w:type="dxa"/>
            <w:tcBorders>
              <w:top w:val="nil"/>
              <w:left w:val="nil"/>
              <w:bottom w:val="nil"/>
              <w:right w:val="nil"/>
            </w:tcBorders>
            <w:shd w:val="clear" w:color="000000" w:fill="404040"/>
            <w:noWrap/>
            <w:vAlign w:val="center"/>
            <w:hideMark/>
          </w:tcPr>
          <w:p w14:paraId="568D6772" w14:textId="77777777" w:rsidR="0089186A" w:rsidRPr="00790536" w:rsidRDefault="0089186A" w:rsidP="001941CB">
            <w:pPr>
              <w:spacing w:after="0" w:line="240" w:lineRule="auto"/>
              <w:rPr>
                <w:rFonts w:ascii="Garamond" w:hAnsi="Garamond" w:cs="Times New Roman"/>
                <w:b/>
                <w:bCs/>
                <w:color w:val="FFFFFF"/>
              </w:rPr>
            </w:pPr>
            <w:r w:rsidRPr="00790536">
              <w:rPr>
                <w:rFonts w:ascii="Garamond" w:hAnsi="Garamond" w:cs="Times New Roman"/>
                <w:b/>
                <w:bCs/>
                <w:color w:val="FFFFFF"/>
              </w:rPr>
              <w:t>Kriteret e përzgjedhjes</w:t>
            </w:r>
          </w:p>
        </w:tc>
        <w:tc>
          <w:tcPr>
            <w:tcW w:w="3686" w:type="dxa"/>
            <w:tcBorders>
              <w:top w:val="nil"/>
              <w:left w:val="nil"/>
              <w:bottom w:val="nil"/>
              <w:right w:val="nil"/>
            </w:tcBorders>
            <w:shd w:val="clear" w:color="000000" w:fill="404040"/>
            <w:noWrap/>
            <w:vAlign w:val="center"/>
            <w:hideMark/>
          </w:tcPr>
          <w:p w14:paraId="09C66918" w14:textId="3794F47B" w:rsidR="0089186A" w:rsidRPr="00790536" w:rsidRDefault="00EB0516" w:rsidP="001941CB">
            <w:pPr>
              <w:spacing w:after="0" w:line="240" w:lineRule="auto"/>
              <w:rPr>
                <w:rFonts w:ascii="Garamond" w:hAnsi="Garamond" w:cs="Times New Roman"/>
                <w:b/>
                <w:bCs/>
                <w:color w:val="FFFFFF"/>
              </w:rPr>
            </w:pPr>
            <w:r w:rsidRPr="00790536">
              <w:rPr>
                <w:rFonts w:ascii="Garamond" w:hAnsi="Garamond" w:cs="Times New Roman"/>
                <w:b/>
                <w:bCs/>
                <w:color w:val="FFFFFF"/>
              </w:rPr>
              <w:t>Kriteret</w:t>
            </w:r>
            <w:r w:rsidR="0089186A" w:rsidRPr="00790536">
              <w:rPr>
                <w:rFonts w:ascii="Garamond" w:hAnsi="Garamond" w:cs="Times New Roman"/>
                <w:b/>
                <w:bCs/>
                <w:color w:val="FFFFFF"/>
              </w:rPr>
              <w:t xml:space="preserve"> e vlerësimit</w:t>
            </w:r>
          </w:p>
        </w:tc>
        <w:tc>
          <w:tcPr>
            <w:tcW w:w="1984" w:type="dxa"/>
            <w:gridSpan w:val="2"/>
            <w:tcBorders>
              <w:top w:val="nil"/>
              <w:left w:val="nil"/>
              <w:bottom w:val="nil"/>
              <w:right w:val="nil"/>
            </w:tcBorders>
            <w:shd w:val="clear" w:color="000000" w:fill="404040"/>
            <w:noWrap/>
            <w:vAlign w:val="center"/>
            <w:hideMark/>
          </w:tcPr>
          <w:p w14:paraId="1BBA67AE" w14:textId="77777777" w:rsidR="0089186A" w:rsidRPr="00790536" w:rsidRDefault="0089186A" w:rsidP="001941CB">
            <w:pPr>
              <w:spacing w:after="0" w:line="240" w:lineRule="auto"/>
              <w:jc w:val="center"/>
              <w:rPr>
                <w:rFonts w:ascii="Garamond" w:hAnsi="Garamond" w:cs="Times New Roman"/>
                <w:b/>
                <w:bCs/>
                <w:color w:val="FFFFFF"/>
              </w:rPr>
            </w:pPr>
            <w:r w:rsidRPr="00790536">
              <w:rPr>
                <w:rFonts w:ascii="Garamond" w:hAnsi="Garamond" w:cs="Times New Roman"/>
                <w:b/>
                <w:bCs/>
                <w:color w:val="FFFFFF"/>
              </w:rPr>
              <w:t>Peshimi</w:t>
            </w:r>
          </w:p>
        </w:tc>
      </w:tr>
      <w:tr w:rsidR="0089186A" w:rsidRPr="00790536" w14:paraId="0AAF6B7B" w14:textId="77777777" w:rsidTr="00126629">
        <w:trPr>
          <w:trHeight w:val="288"/>
        </w:trPr>
        <w:tc>
          <w:tcPr>
            <w:tcW w:w="966" w:type="dxa"/>
            <w:tcBorders>
              <w:top w:val="nil"/>
              <w:left w:val="nil"/>
              <w:bottom w:val="nil"/>
              <w:right w:val="nil"/>
            </w:tcBorders>
            <w:shd w:val="clear" w:color="000000" w:fill="404040"/>
            <w:noWrap/>
            <w:vAlign w:val="center"/>
            <w:hideMark/>
          </w:tcPr>
          <w:p w14:paraId="7A28CF04" w14:textId="77777777" w:rsidR="0089186A" w:rsidRPr="00790536" w:rsidRDefault="0089186A" w:rsidP="001941CB">
            <w:pPr>
              <w:spacing w:after="0" w:line="240" w:lineRule="auto"/>
              <w:rPr>
                <w:rFonts w:ascii="Garamond" w:hAnsi="Garamond" w:cs="Times New Roman"/>
                <w:b/>
                <w:bCs/>
                <w:color w:val="FFFFFF"/>
              </w:rPr>
            </w:pPr>
          </w:p>
        </w:tc>
        <w:tc>
          <w:tcPr>
            <w:tcW w:w="2513" w:type="dxa"/>
            <w:tcBorders>
              <w:top w:val="nil"/>
              <w:left w:val="nil"/>
              <w:bottom w:val="nil"/>
              <w:right w:val="nil"/>
            </w:tcBorders>
            <w:shd w:val="clear" w:color="000000" w:fill="404040"/>
            <w:noWrap/>
            <w:vAlign w:val="center"/>
            <w:hideMark/>
          </w:tcPr>
          <w:p w14:paraId="0A9AB7D4" w14:textId="77777777" w:rsidR="0089186A" w:rsidRPr="00790536" w:rsidRDefault="0089186A" w:rsidP="001941CB">
            <w:pPr>
              <w:spacing w:after="0" w:line="240" w:lineRule="auto"/>
              <w:rPr>
                <w:rFonts w:ascii="Garamond" w:hAnsi="Garamond" w:cs="Times New Roman"/>
                <w:b/>
                <w:bCs/>
                <w:color w:val="FFFFFF"/>
              </w:rPr>
            </w:pPr>
          </w:p>
        </w:tc>
        <w:tc>
          <w:tcPr>
            <w:tcW w:w="3686" w:type="dxa"/>
            <w:tcBorders>
              <w:top w:val="nil"/>
              <w:left w:val="nil"/>
              <w:bottom w:val="nil"/>
              <w:right w:val="nil"/>
            </w:tcBorders>
            <w:shd w:val="clear" w:color="000000" w:fill="404040"/>
            <w:noWrap/>
            <w:vAlign w:val="center"/>
            <w:hideMark/>
          </w:tcPr>
          <w:p w14:paraId="6C8AFEBA" w14:textId="77777777" w:rsidR="0089186A" w:rsidRPr="00790536" w:rsidRDefault="0089186A" w:rsidP="001941CB">
            <w:pPr>
              <w:spacing w:after="0" w:line="240" w:lineRule="auto"/>
              <w:rPr>
                <w:rFonts w:ascii="Garamond" w:hAnsi="Garamond" w:cs="Times New Roman"/>
                <w:b/>
                <w:bCs/>
                <w:color w:val="FFFFFF"/>
              </w:rPr>
            </w:pPr>
          </w:p>
        </w:tc>
        <w:tc>
          <w:tcPr>
            <w:tcW w:w="834" w:type="dxa"/>
            <w:tcBorders>
              <w:top w:val="nil"/>
              <w:left w:val="nil"/>
              <w:bottom w:val="nil"/>
              <w:right w:val="nil"/>
            </w:tcBorders>
            <w:shd w:val="clear" w:color="000000" w:fill="404040"/>
            <w:noWrap/>
            <w:vAlign w:val="center"/>
            <w:hideMark/>
          </w:tcPr>
          <w:p w14:paraId="2B5B270C" w14:textId="77777777" w:rsidR="0089186A" w:rsidRPr="00790536" w:rsidRDefault="0089186A" w:rsidP="001941CB">
            <w:pPr>
              <w:spacing w:after="0" w:line="240" w:lineRule="auto"/>
              <w:jc w:val="center"/>
              <w:rPr>
                <w:rFonts w:ascii="Garamond" w:hAnsi="Garamond" w:cs="Times New Roman"/>
                <w:b/>
                <w:bCs/>
                <w:color w:val="FFFFFF"/>
              </w:rPr>
            </w:pPr>
            <w:r w:rsidRPr="00790536">
              <w:rPr>
                <w:rFonts w:ascii="Garamond" w:hAnsi="Garamond" w:cs="Times New Roman"/>
                <w:b/>
                <w:bCs/>
                <w:color w:val="FFFFFF"/>
              </w:rPr>
              <w:t>Kriteret</w:t>
            </w:r>
          </w:p>
        </w:tc>
        <w:tc>
          <w:tcPr>
            <w:tcW w:w="1150" w:type="dxa"/>
            <w:tcBorders>
              <w:top w:val="nil"/>
              <w:left w:val="nil"/>
              <w:bottom w:val="nil"/>
              <w:right w:val="nil"/>
            </w:tcBorders>
            <w:shd w:val="clear" w:color="000000" w:fill="404040"/>
            <w:noWrap/>
            <w:vAlign w:val="center"/>
            <w:hideMark/>
          </w:tcPr>
          <w:p w14:paraId="62F5CC67" w14:textId="77777777" w:rsidR="0089186A" w:rsidRPr="00790536" w:rsidRDefault="0089186A" w:rsidP="001941CB">
            <w:pPr>
              <w:spacing w:after="0" w:line="240" w:lineRule="auto"/>
              <w:jc w:val="center"/>
              <w:rPr>
                <w:rFonts w:ascii="Garamond" w:hAnsi="Garamond" w:cs="Times New Roman"/>
                <w:b/>
                <w:bCs/>
                <w:color w:val="FFFFFF"/>
              </w:rPr>
            </w:pPr>
            <w:r w:rsidRPr="00790536">
              <w:rPr>
                <w:rFonts w:ascii="Garamond" w:hAnsi="Garamond" w:cs="Times New Roman"/>
                <w:b/>
                <w:bCs/>
                <w:color w:val="FFFFFF"/>
              </w:rPr>
              <w:t>Nënkriteret</w:t>
            </w:r>
          </w:p>
        </w:tc>
      </w:tr>
      <w:tr w:rsidR="0089186A" w:rsidRPr="00790536" w14:paraId="68BE5939" w14:textId="77777777" w:rsidTr="00126629">
        <w:trPr>
          <w:trHeight w:val="288"/>
        </w:trPr>
        <w:tc>
          <w:tcPr>
            <w:tcW w:w="966" w:type="dxa"/>
            <w:tcBorders>
              <w:top w:val="single" w:sz="4" w:space="0" w:color="auto"/>
              <w:left w:val="single" w:sz="4" w:space="0" w:color="auto"/>
              <w:bottom w:val="single" w:sz="4" w:space="0" w:color="auto"/>
              <w:right w:val="nil"/>
            </w:tcBorders>
            <w:shd w:val="clear" w:color="000000" w:fill="FCE4D6"/>
            <w:noWrap/>
            <w:vAlign w:val="center"/>
            <w:hideMark/>
          </w:tcPr>
          <w:p w14:paraId="63A7EA70"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A</w:t>
            </w:r>
          </w:p>
        </w:tc>
        <w:tc>
          <w:tcPr>
            <w:tcW w:w="6199" w:type="dxa"/>
            <w:gridSpan w:val="2"/>
            <w:tcBorders>
              <w:top w:val="single" w:sz="4" w:space="0" w:color="auto"/>
              <w:left w:val="nil"/>
              <w:bottom w:val="single" w:sz="4" w:space="0" w:color="auto"/>
              <w:right w:val="nil"/>
            </w:tcBorders>
            <w:shd w:val="clear" w:color="000000" w:fill="FCE4D6"/>
            <w:noWrap/>
            <w:vAlign w:val="center"/>
            <w:hideMark/>
          </w:tcPr>
          <w:p w14:paraId="3BD9A427" w14:textId="09587124"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 xml:space="preserve">Kriteret </w:t>
            </w:r>
            <w:r w:rsidR="00724763">
              <w:rPr>
                <w:rFonts w:ascii="Garamond" w:hAnsi="Garamond" w:cs="Times New Roman"/>
                <w:b/>
                <w:bCs/>
                <w:color w:val="000000"/>
              </w:rPr>
              <w:t>s</w:t>
            </w:r>
            <w:r w:rsidRPr="00790536">
              <w:rPr>
                <w:rFonts w:ascii="Garamond" w:hAnsi="Garamond" w:cs="Times New Roman"/>
                <w:b/>
                <w:bCs/>
                <w:color w:val="000000"/>
              </w:rPr>
              <w:t xml:space="preserve">trategjike - Përafrimi me Strategjinë Kombëtare të Furnizimit me Ujë dhe Kanalizimeve </w:t>
            </w:r>
            <w:r w:rsidR="00A56CBB">
              <w:rPr>
                <w:rFonts w:ascii="Garamond" w:hAnsi="Garamond" w:cs="Times New Roman"/>
                <w:b/>
                <w:bCs/>
                <w:color w:val="000000"/>
              </w:rPr>
              <w:t>2023–2030</w:t>
            </w:r>
          </w:p>
        </w:tc>
        <w:tc>
          <w:tcPr>
            <w:tcW w:w="834" w:type="dxa"/>
            <w:tcBorders>
              <w:top w:val="single" w:sz="4" w:space="0" w:color="auto"/>
              <w:left w:val="single" w:sz="4" w:space="0" w:color="auto"/>
              <w:bottom w:val="single" w:sz="4" w:space="0" w:color="auto"/>
              <w:right w:val="nil"/>
            </w:tcBorders>
            <w:shd w:val="clear" w:color="000000" w:fill="FCE4D6"/>
            <w:noWrap/>
            <w:vAlign w:val="center"/>
            <w:hideMark/>
          </w:tcPr>
          <w:p w14:paraId="277B415D" w14:textId="77777777" w:rsidR="0089186A" w:rsidRPr="00790536" w:rsidRDefault="0089186A" w:rsidP="001941CB">
            <w:pPr>
              <w:spacing w:after="0" w:line="240" w:lineRule="auto"/>
              <w:jc w:val="center"/>
              <w:rPr>
                <w:rFonts w:ascii="Garamond" w:hAnsi="Garamond" w:cs="Times New Roman"/>
                <w:b/>
                <w:bCs/>
                <w:color w:val="000000"/>
              </w:rPr>
            </w:pPr>
            <w:r w:rsidRPr="00790536">
              <w:rPr>
                <w:rFonts w:ascii="Garamond" w:hAnsi="Garamond" w:cs="Times New Roman"/>
                <w:b/>
                <w:bCs/>
                <w:color w:val="000000"/>
              </w:rPr>
              <w:t>10%</w:t>
            </w:r>
          </w:p>
        </w:tc>
        <w:tc>
          <w:tcPr>
            <w:tcW w:w="115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3E87546B" w14:textId="77777777" w:rsidR="0089186A" w:rsidRPr="00790536" w:rsidRDefault="0089186A" w:rsidP="001941CB">
            <w:pPr>
              <w:spacing w:after="0" w:line="240" w:lineRule="auto"/>
              <w:jc w:val="center"/>
              <w:rPr>
                <w:rFonts w:ascii="Garamond" w:hAnsi="Garamond" w:cs="Times New Roman"/>
                <w:b/>
                <w:bCs/>
                <w:color w:val="000000"/>
              </w:rPr>
            </w:pPr>
          </w:p>
        </w:tc>
      </w:tr>
      <w:tr w:rsidR="0089186A" w:rsidRPr="00790536" w14:paraId="73D5DFAE" w14:textId="77777777" w:rsidTr="00126629">
        <w:trPr>
          <w:trHeight w:val="2247"/>
        </w:trPr>
        <w:tc>
          <w:tcPr>
            <w:tcW w:w="966" w:type="dxa"/>
            <w:tcBorders>
              <w:top w:val="nil"/>
              <w:left w:val="single" w:sz="4" w:space="0" w:color="auto"/>
              <w:bottom w:val="nil"/>
              <w:right w:val="nil"/>
            </w:tcBorders>
            <w:shd w:val="clear" w:color="000000" w:fill="FFFFFF"/>
            <w:noWrap/>
            <w:vAlign w:val="center"/>
            <w:hideMark/>
          </w:tcPr>
          <w:p w14:paraId="6971BD11"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A.1</w:t>
            </w:r>
          </w:p>
        </w:tc>
        <w:tc>
          <w:tcPr>
            <w:tcW w:w="2513" w:type="dxa"/>
            <w:tcBorders>
              <w:top w:val="nil"/>
              <w:left w:val="nil"/>
              <w:bottom w:val="nil"/>
              <w:right w:val="nil"/>
            </w:tcBorders>
            <w:shd w:val="clear" w:color="000000" w:fill="FFFFFF"/>
            <w:vAlign w:val="center"/>
            <w:hideMark/>
          </w:tcPr>
          <w:p w14:paraId="4B6F1B74" w14:textId="0EAD0695"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Rezultati i projektit kontribuon në objektivat e përcaktuar në Strategjinë Kombëtare të Furnizimit me Ujë dhe Kanalizimeve </w:t>
            </w:r>
            <w:r w:rsidR="00A56CBB">
              <w:rPr>
                <w:rFonts w:ascii="Garamond" w:hAnsi="Garamond" w:cs="Times New Roman"/>
                <w:color w:val="000000"/>
              </w:rPr>
              <w:t>2023–2030</w:t>
            </w:r>
          </w:p>
        </w:tc>
        <w:tc>
          <w:tcPr>
            <w:tcW w:w="3686" w:type="dxa"/>
            <w:tcBorders>
              <w:top w:val="nil"/>
              <w:left w:val="nil"/>
              <w:bottom w:val="nil"/>
              <w:right w:val="nil"/>
            </w:tcBorders>
            <w:shd w:val="clear" w:color="000000" w:fill="FFFFFF"/>
            <w:vAlign w:val="center"/>
            <w:hideMark/>
          </w:tcPr>
          <w:p w14:paraId="31A97625" w14:textId="42C13CCA" w:rsidR="00EB0516" w:rsidRPr="00790536" w:rsidRDefault="0089186A" w:rsidP="001941CB">
            <w:pPr>
              <w:spacing w:after="0" w:line="240" w:lineRule="auto"/>
              <w:jc w:val="both"/>
              <w:rPr>
                <w:rFonts w:ascii="Garamond" w:hAnsi="Garamond" w:cs="Times New Roman"/>
                <w:color w:val="000000"/>
              </w:rPr>
            </w:pPr>
            <w:r w:rsidRPr="00790536">
              <w:rPr>
                <w:rFonts w:ascii="Garamond" w:hAnsi="Garamond" w:cs="Times New Roman"/>
                <w:color w:val="000000"/>
              </w:rPr>
              <w:t>Projekti është në përputhje me qëllimin e përgjithshëm të politikës IV: Forcimi i qëndrueshmërisë financiare dhe përballueshmërisë së shërbimeve të furnizimit me ujë dhe kanalizimeve bazuar në parimet e rikuperimit të plotë të kostove të funksionimit dhe me OBJEKTIVIN SPECIFIK 4.6 Zbatimi i një qasjeje të re në investimet sektoriale drejt ulje</w:t>
            </w:r>
            <w:r w:rsidR="004E2020" w:rsidRPr="00790536">
              <w:rPr>
                <w:rFonts w:ascii="Garamond" w:hAnsi="Garamond" w:cs="Times New Roman"/>
                <w:color w:val="000000"/>
              </w:rPr>
              <w:t>s</w:t>
            </w:r>
            <w:r w:rsidRPr="00790536">
              <w:rPr>
                <w:rFonts w:ascii="Garamond" w:hAnsi="Garamond" w:cs="Times New Roman"/>
                <w:color w:val="000000"/>
              </w:rPr>
              <w:t xml:space="preserve"> </w:t>
            </w:r>
            <w:r w:rsidR="004E2020" w:rsidRPr="00790536">
              <w:rPr>
                <w:rFonts w:ascii="Garamond" w:hAnsi="Garamond" w:cs="Times New Roman"/>
                <w:color w:val="000000"/>
              </w:rPr>
              <w:t>së</w:t>
            </w:r>
            <w:r w:rsidRPr="00790536">
              <w:rPr>
                <w:rFonts w:ascii="Garamond" w:hAnsi="Garamond" w:cs="Times New Roman"/>
                <w:color w:val="000000"/>
              </w:rPr>
              <w:t xml:space="preserve"> konsumit të energjisë: </w:t>
            </w:r>
          </w:p>
          <w:p w14:paraId="732E83E9" w14:textId="014FF495" w:rsidR="00EB0516"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lastRenderedPageBreak/>
              <w:t>Po:.....1.0</w:t>
            </w:r>
          </w:p>
          <w:p w14:paraId="693C5B32" w14:textId="7366B066" w:rsidR="00EB0516"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Pjesërisht:.....0,5</w:t>
            </w:r>
          </w:p>
          <w:p w14:paraId="007D08A9" w14:textId="0636392E"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Jo:.....0,0</w:t>
            </w:r>
          </w:p>
        </w:tc>
        <w:tc>
          <w:tcPr>
            <w:tcW w:w="834" w:type="dxa"/>
            <w:tcBorders>
              <w:top w:val="nil"/>
              <w:left w:val="single" w:sz="4" w:space="0" w:color="auto"/>
              <w:bottom w:val="nil"/>
              <w:right w:val="nil"/>
            </w:tcBorders>
            <w:shd w:val="clear" w:color="000000" w:fill="FFFFFF"/>
            <w:noWrap/>
            <w:vAlign w:val="center"/>
            <w:hideMark/>
          </w:tcPr>
          <w:p w14:paraId="57C1F4DD"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46DBA857"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10%</w:t>
            </w:r>
          </w:p>
        </w:tc>
      </w:tr>
      <w:tr w:rsidR="0089186A" w:rsidRPr="00790536" w14:paraId="37A93733" w14:textId="77777777" w:rsidTr="00126629">
        <w:trPr>
          <w:trHeight w:val="288"/>
        </w:trPr>
        <w:tc>
          <w:tcPr>
            <w:tcW w:w="966" w:type="dxa"/>
            <w:tcBorders>
              <w:top w:val="single" w:sz="4" w:space="0" w:color="auto"/>
              <w:left w:val="single" w:sz="4" w:space="0" w:color="auto"/>
              <w:bottom w:val="single" w:sz="4" w:space="0" w:color="auto"/>
              <w:right w:val="nil"/>
            </w:tcBorders>
            <w:shd w:val="clear" w:color="000000" w:fill="FCE4D6"/>
            <w:noWrap/>
            <w:vAlign w:val="center"/>
            <w:hideMark/>
          </w:tcPr>
          <w:p w14:paraId="6EF2FA63"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B</w:t>
            </w:r>
          </w:p>
        </w:tc>
        <w:tc>
          <w:tcPr>
            <w:tcW w:w="6199" w:type="dxa"/>
            <w:gridSpan w:val="2"/>
            <w:tcBorders>
              <w:top w:val="single" w:sz="4" w:space="0" w:color="auto"/>
              <w:left w:val="nil"/>
              <w:bottom w:val="single" w:sz="4" w:space="0" w:color="auto"/>
              <w:right w:val="nil"/>
            </w:tcBorders>
            <w:shd w:val="clear" w:color="000000" w:fill="FCE4D6"/>
            <w:noWrap/>
            <w:vAlign w:val="center"/>
            <w:hideMark/>
          </w:tcPr>
          <w:p w14:paraId="7A7CA29F" w14:textId="624018DD"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 xml:space="preserve">Lloji i </w:t>
            </w:r>
            <w:r w:rsidR="001766E6" w:rsidRPr="00790536">
              <w:rPr>
                <w:rFonts w:ascii="Garamond" w:hAnsi="Garamond" w:cs="Times New Roman"/>
                <w:b/>
                <w:bCs/>
                <w:color w:val="000000"/>
              </w:rPr>
              <w:t>vlerësimit</w:t>
            </w:r>
            <w:r w:rsidR="00EB0516" w:rsidRPr="00790536">
              <w:rPr>
                <w:rFonts w:ascii="Garamond" w:hAnsi="Garamond" w:cs="Times New Roman"/>
                <w:b/>
                <w:bCs/>
                <w:color w:val="000000"/>
              </w:rPr>
              <w:t xml:space="preserve"> </w:t>
            </w:r>
            <w:r w:rsidR="001766E6" w:rsidRPr="00790536">
              <w:rPr>
                <w:rFonts w:ascii="Garamond" w:hAnsi="Garamond" w:cs="Times New Roman"/>
                <w:b/>
                <w:bCs/>
                <w:color w:val="000000"/>
              </w:rPr>
              <w:t>t</w:t>
            </w:r>
            <w:r w:rsidR="004E2020" w:rsidRPr="00790536">
              <w:rPr>
                <w:rFonts w:ascii="Garamond" w:hAnsi="Garamond" w:cs="Times New Roman"/>
                <w:b/>
                <w:bCs/>
                <w:color w:val="000000"/>
              </w:rPr>
              <w:t>ë</w:t>
            </w:r>
            <w:r w:rsidR="00EB0516" w:rsidRPr="00790536">
              <w:rPr>
                <w:rFonts w:ascii="Garamond" w:hAnsi="Garamond" w:cs="Times New Roman"/>
                <w:b/>
                <w:bCs/>
                <w:color w:val="000000"/>
              </w:rPr>
              <w:t xml:space="preserve"> </w:t>
            </w:r>
            <w:r w:rsidRPr="00790536">
              <w:rPr>
                <w:rFonts w:ascii="Garamond" w:hAnsi="Garamond" w:cs="Times New Roman"/>
                <w:b/>
                <w:bCs/>
                <w:color w:val="000000"/>
              </w:rPr>
              <w:t>kritereve - Ndikimi në shërbimet e furnizimit me ujë</w:t>
            </w:r>
          </w:p>
        </w:tc>
        <w:tc>
          <w:tcPr>
            <w:tcW w:w="834" w:type="dxa"/>
            <w:tcBorders>
              <w:top w:val="single" w:sz="4" w:space="0" w:color="auto"/>
              <w:left w:val="single" w:sz="4" w:space="0" w:color="auto"/>
              <w:bottom w:val="single" w:sz="4" w:space="0" w:color="auto"/>
              <w:right w:val="nil"/>
            </w:tcBorders>
            <w:shd w:val="clear" w:color="000000" w:fill="FCE4D6"/>
            <w:noWrap/>
            <w:vAlign w:val="center"/>
            <w:hideMark/>
          </w:tcPr>
          <w:p w14:paraId="1A7794F1" w14:textId="77777777" w:rsidR="0089186A" w:rsidRPr="00790536" w:rsidRDefault="0089186A" w:rsidP="001941CB">
            <w:pPr>
              <w:spacing w:after="0" w:line="240" w:lineRule="auto"/>
              <w:jc w:val="center"/>
              <w:rPr>
                <w:rFonts w:ascii="Garamond" w:hAnsi="Garamond" w:cs="Times New Roman"/>
                <w:b/>
                <w:bCs/>
                <w:color w:val="000000"/>
              </w:rPr>
            </w:pPr>
            <w:r w:rsidRPr="00790536">
              <w:rPr>
                <w:rFonts w:ascii="Garamond" w:hAnsi="Garamond" w:cs="Times New Roman"/>
                <w:b/>
                <w:bCs/>
                <w:color w:val="000000"/>
              </w:rPr>
              <w:t>10%</w:t>
            </w:r>
          </w:p>
        </w:tc>
        <w:tc>
          <w:tcPr>
            <w:tcW w:w="115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89999AB" w14:textId="77777777" w:rsidR="0089186A" w:rsidRPr="00790536" w:rsidRDefault="0089186A" w:rsidP="001941CB">
            <w:pPr>
              <w:spacing w:after="0" w:line="240" w:lineRule="auto"/>
              <w:jc w:val="center"/>
              <w:rPr>
                <w:rFonts w:ascii="Garamond" w:hAnsi="Garamond" w:cs="Times New Roman"/>
                <w:b/>
                <w:bCs/>
                <w:color w:val="000000"/>
              </w:rPr>
            </w:pPr>
          </w:p>
        </w:tc>
      </w:tr>
      <w:tr w:rsidR="0089186A" w:rsidRPr="00790536" w14:paraId="7A6B119D" w14:textId="77777777" w:rsidTr="00126629">
        <w:trPr>
          <w:trHeight w:val="1440"/>
        </w:trPr>
        <w:tc>
          <w:tcPr>
            <w:tcW w:w="966" w:type="dxa"/>
            <w:tcBorders>
              <w:top w:val="single" w:sz="4" w:space="0" w:color="auto"/>
              <w:left w:val="single" w:sz="4" w:space="0" w:color="auto"/>
              <w:bottom w:val="single" w:sz="4" w:space="0" w:color="auto"/>
              <w:right w:val="nil"/>
            </w:tcBorders>
            <w:shd w:val="clear" w:color="000000" w:fill="FFFFFF"/>
            <w:noWrap/>
            <w:vAlign w:val="center"/>
            <w:hideMark/>
          </w:tcPr>
          <w:p w14:paraId="71B75F97"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B.1</w:t>
            </w:r>
          </w:p>
        </w:tc>
        <w:tc>
          <w:tcPr>
            <w:tcW w:w="2513" w:type="dxa"/>
            <w:tcBorders>
              <w:top w:val="single" w:sz="4" w:space="0" w:color="auto"/>
              <w:left w:val="nil"/>
              <w:bottom w:val="single" w:sz="4" w:space="0" w:color="auto"/>
              <w:right w:val="nil"/>
            </w:tcBorders>
            <w:shd w:val="clear" w:color="000000" w:fill="FFFFFF"/>
            <w:vAlign w:val="center"/>
            <w:hideMark/>
          </w:tcPr>
          <w:p w14:paraId="22DB094F" w14:textId="77777777" w:rsidR="0089186A" w:rsidRPr="00790536" w:rsidRDefault="0089186A" w:rsidP="001941CB">
            <w:pPr>
              <w:spacing w:after="0" w:line="240" w:lineRule="auto"/>
              <w:jc w:val="both"/>
              <w:rPr>
                <w:rFonts w:ascii="Garamond" w:hAnsi="Garamond" w:cs="Times New Roman"/>
                <w:color w:val="000000"/>
              </w:rPr>
            </w:pPr>
            <w:r w:rsidRPr="00790536">
              <w:rPr>
                <w:rFonts w:ascii="Garamond" w:hAnsi="Garamond" w:cs="Times New Roman"/>
                <w:color w:val="000000"/>
              </w:rPr>
              <w:t>Projekti kontribuon në përmirësimin e vazhdimësisë së furnizimit me ujë</w:t>
            </w:r>
          </w:p>
        </w:tc>
        <w:tc>
          <w:tcPr>
            <w:tcW w:w="3686" w:type="dxa"/>
            <w:tcBorders>
              <w:top w:val="single" w:sz="4" w:space="0" w:color="auto"/>
              <w:left w:val="nil"/>
              <w:bottom w:val="single" w:sz="4" w:space="0" w:color="auto"/>
              <w:right w:val="nil"/>
            </w:tcBorders>
            <w:shd w:val="clear" w:color="000000" w:fill="FFFFFF"/>
            <w:vAlign w:val="center"/>
            <w:hideMark/>
          </w:tcPr>
          <w:p w14:paraId="6B03CED3" w14:textId="13C24F7D" w:rsidR="00EB0516"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4800F371" w14:textId="775AA1F3"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single" w:sz="4" w:space="0" w:color="auto"/>
              <w:left w:val="single" w:sz="4" w:space="0" w:color="auto"/>
              <w:bottom w:val="single" w:sz="4" w:space="0" w:color="auto"/>
              <w:right w:val="nil"/>
            </w:tcBorders>
            <w:shd w:val="clear" w:color="000000" w:fill="FFFFFF"/>
            <w:noWrap/>
            <w:vAlign w:val="center"/>
            <w:hideMark/>
          </w:tcPr>
          <w:p w14:paraId="6788046C"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1EA349"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74B0F351" w14:textId="77777777" w:rsidTr="00126629">
        <w:trPr>
          <w:trHeight w:val="1559"/>
        </w:trPr>
        <w:tc>
          <w:tcPr>
            <w:tcW w:w="966" w:type="dxa"/>
            <w:tcBorders>
              <w:top w:val="nil"/>
              <w:left w:val="single" w:sz="4" w:space="0" w:color="auto"/>
              <w:bottom w:val="nil"/>
              <w:right w:val="nil"/>
            </w:tcBorders>
            <w:shd w:val="clear" w:color="000000" w:fill="FFFFFF"/>
            <w:noWrap/>
            <w:vAlign w:val="center"/>
            <w:hideMark/>
          </w:tcPr>
          <w:p w14:paraId="788FBC07"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B.2</w:t>
            </w:r>
          </w:p>
        </w:tc>
        <w:tc>
          <w:tcPr>
            <w:tcW w:w="2513" w:type="dxa"/>
            <w:tcBorders>
              <w:top w:val="nil"/>
              <w:left w:val="nil"/>
              <w:bottom w:val="nil"/>
              <w:right w:val="nil"/>
            </w:tcBorders>
            <w:shd w:val="clear" w:color="000000" w:fill="FFFFFF"/>
            <w:vAlign w:val="center"/>
            <w:hideMark/>
          </w:tcPr>
          <w:p w14:paraId="3D2D4C75"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kontribuon në zgjerimin e aksesit në ujë</w:t>
            </w:r>
          </w:p>
        </w:tc>
        <w:tc>
          <w:tcPr>
            <w:tcW w:w="3686" w:type="dxa"/>
            <w:tcBorders>
              <w:top w:val="nil"/>
              <w:left w:val="nil"/>
              <w:bottom w:val="nil"/>
              <w:right w:val="nil"/>
            </w:tcBorders>
            <w:shd w:val="clear" w:color="000000" w:fill="FFFFFF"/>
            <w:vAlign w:val="center"/>
            <w:hideMark/>
          </w:tcPr>
          <w:p w14:paraId="2F18D577" w14:textId="77777777" w:rsidR="00D421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Popullsia e mbuluar nga Projekti që do të përfitojë nga rezultatet e tij është: </w:t>
            </w:r>
          </w:p>
          <w:p w14:paraId="477CDCF2" w14:textId="6E59A2C6" w:rsidR="00D4216A" w:rsidRPr="00790536" w:rsidRDefault="00D4216A" w:rsidP="001941CB">
            <w:pPr>
              <w:spacing w:after="0" w:line="240" w:lineRule="auto"/>
              <w:rPr>
                <w:rFonts w:ascii="Garamond" w:hAnsi="Garamond" w:cs="Times New Roman"/>
                <w:color w:val="000000"/>
              </w:rPr>
            </w:pPr>
            <w:r w:rsidRPr="00790536">
              <w:rPr>
                <w:rFonts w:ascii="Garamond" w:hAnsi="Garamond" w:cs="Times New Roman"/>
                <w:color w:val="000000"/>
              </w:rPr>
              <w:t xml:space="preserve">  </w:t>
            </w:r>
            <w:r w:rsidR="0089186A" w:rsidRPr="00790536">
              <w:rPr>
                <w:rFonts w:ascii="Garamond" w:hAnsi="Garamond" w:cs="Times New Roman"/>
                <w:color w:val="000000"/>
              </w:rPr>
              <w:t xml:space="preserve">Mbi 20 000…..1,00 </w:t>
            </w:r>
          </w:p>
          <w:p w14:paraId="60123BCA" w14:textId="68870977" w:rsidR="00D4216A" w:rsidRPr="00790536" w:rsidRDefault="00D4216A" w:rsidP="001941CB">
            <w:pPr>
              <w:spacing w:after="0" w:line="240" w:lineRule="auto"/>
              <w:rPr>
                <w:rFonts w:ascii="Garamond" w:hAnsi="Garamond" w:cs="Times New Roman"/>
                <w:color w:val="000000"/>
              </w:rPr>
            </w:pPr>
            <w:r w:rsidRPr="00790536">
              <w:rPr>
                <w:rFonts w:ascii="Garamond" w:hAnsi="Garamond" w:cs="Times New Roman"/>
                <w:color w:val="000000"/>
              </w:rPr>
              <w:t xml:space="preserve">  </w:t>
            </w:r>
            <w:r w:rsidR="0089186A" w:rsidRPr="00790536">
              <w:rPr>
                <w:rFonts w:ascii="Garamond" w:hAnsi="Garamond" w:cs="Times New Roman"/>
                <w:color w:val="000000"/>
              </w:rPr>
              <w:t xml:space="preserve">Midis 20 000 dhe 5 000…..0,8 </w:t>
            </w:r>
          </w:p>
          <w:p w14:paraId="268FFA00" w14:textId="02C8299F" w:rsidR="00D4216A" w:rsidRPr="00790536" w:rsidRDefault="00D4216A" w:rsidP="001941CB">
            <w:pPr>
              <w:spacing w:after="0" w:line="240" w:lineRule="auto"/>
              <w:rPr>
                <w:rFonts w:ascii="Garamond" w:hAnsi="Garamond" w:cs="Times New Roman"/>
                <w:color w:val="000000"/>
              </w:rPr>
            </w:pPr>
            <w:r w:rsidRPr="00790536">
              <w:rPr>
                <w:rFonts w:ascii="Garamond" w:hAnsi="Garamond" w:cs="Times New Roman"/>
                <w:color w:val="000000"/>
              </w:rPr>
              <w:t xml:space="preserve">   </w:t>
            </w:r>
            <w:r w:rsidR="0089186A" w:rsidRPr="00790536">
              <w:rPr>
                <w:rFonts w:ascii="Garamond" w:hAnsi="Garamond" w:cs="Times New Roman"/>
                <w:color w:val="000000"/>
              </w:rPr>
              <w:t xml:space="preserve">Midis 5 000 dhe 2 500….. 0,6 </w:t>
            </w:r>
          </w:p>
          <w:p w14:paraId="7C206E99" w14:textId="77777777" w:rsidR="00300E43" w:rsidRPr="00790536" w:rsidRDefault="00D4216A" w:rsidP="001941CB">
            <w:pPr>
              <w:spacing w:after="0" w:line="240" w:lineRule="auto"/>
              <w:rPr>
                <w:rFonts w:ascii="Garamond" w:hAnsi="Garamond" w:cs="Times New Roman"/>
                <w:color w:val="000000"/>
              </w:rPr>
            </w:pPr>
            <w:r w:rsidRPr="00790536">
              <w:rPr>
                <w:rFonts w:ascii="Garamond" w:hAnsi="Garamond" w:cs="Times New Roman"/>
                <w:color w:val="000000"/>
              </w:rPr>
              <w:t xml:space="preserve">  </w:t>
            </w:r>
            <w:r w:rsidR="0089186A" w:rsidRPr="00790536">
              <w:rPr>
                <w:rFonts w:ascii="Garamond" w:hAnsi="Garamond" w:cs="Times New Roman"/>
                <w:color w:val="000000"/>
              </w:rPr>
              <w:t xml:space="preserve">Midis 2 500 dhe 500….. 0,4 </w:t>
            </w:r>
          </w:p>
          <w:p w14:paraId="1DAAA7BA" w14:textId="7FC67917" w:rsidR="00D421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nën 500….. 0,2 </w:t>
            </w:r>
          </w:p>
          <w:p w14:paraId="0DDAFE59" w14:textId="46E2B637" w:rsidR="0089186A" w:rsidRPr="00790536" w:rsidRDefault="00D4216A" w:rsidP="001941CB">
            <w:pPr>
              <w:spacing w:after="0" w:line="240" w:lineRule="auto"/>
              <w:rPr>
                <w:rFonts w:ascii="Garamond" w:hAnsi="Garamond" w:cs="Times New Roman"/>
                <w:color w:val="000000"/>
              </w:rPr>
            </w:pPr>
            <w:r w:rsidRPr="00790536">
              <w:rPr>
                <w:rFonts w:ascii="Garamond" w:hAnsi="Garamond" w:cs="Times New Roman"/>
                <w:color w:val="000000"/>
              </w:rPr>
              <w:t xml:space="preserve">  </w:t>
            </w:r>
            <w:r w:rsidR="0089186A" w:rsidRPr="00790536">
              <w:rPr>
                <w:rFonts w:ascii="Garamond" w:hAnsi="Garamond" w:cs="Times New Roman"/>
                <w:color w:val="000000"/>
              </w:rPr>
              <w:t>Pa zgjatje…..0,0</w:t>
            </w:r>
          </w:p>
        </w:tc>
        <w:tc>
          <w:tcPr>
            <w:tcW w:w="834" w:type="dxa"/>
            <w:tcBorders>
              <w:top w:val="nil"/>
              <w:left w:val="single" w:sz="4" w:space="0" w:color="auto"/>
              <w:bottom w:val="nil"/>
              <w:right w:val="nil"/>
            </w:tcBorders>
            <w:shd w:val="clear" w:color="000000" w:fill="FFFFFF"/>
            <w:noWrap/>
            <w:vAlign w:val="center"/>
            <w:hideMark/>
          </w:tcPr>
          <w:p w14:paraId="255C47A4"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603537F7"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47799D03" w14:textId="77777777" w:rsidTr="00126629">
        <w:trPr>
          <w:trHeight w:val="288"/>
        </w:trPr>
        <w:tc>
          <w:tcPr>
            <w:tcW w:w="966" w:type="dxa"/>
            <w:tcBorders>
              <w:top w:val="single" w:sz="4" w:space="0" w:color="auto"/>
              <w:left w:val="single" w:sz="4" w:space="0" w:color="auto"/>
              <w:bottom w:val="single" w:sz="4" w:space="0" w:color="auto"/>
              <w:right w:val="nil"/>
            </w:tcBorders>
            <w:shd w:val="clear" w:color="000000" w:fill="FCE4D6"/>
            <w:noWrap/>
            <w:vAlign w:val="center"/>
            <w:hideMark/>
          </w:tcPr>
          <w:p w14:paraId="43735C8B"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C</w:t>
            </w:r>
          </w:p>
        </w:tc>
        <w:tc>
          <w:tcPr>
            <w:tcW w:w="2513" w:type="dxa"/>
            <w:tcBorders>
              <w:top w:val="single" w:sz="4" w:space="0" w:color="auto"/>
              <w:left w:val="nil"/>
              <w:bottom w:val="single" w:sz="4" w:space="0" w:color="auto"/>
              <w:right w:val="nil"/>
            </w:tcBorders>
            <w:shd w:val="clear" w:color="000000" w:fill="FCE4D6"/>
            <w:noWrap/>
            <w:vAlign w:val="center"/>
            <w:hideMark/>
          </w:tcPr>
          <w:p w14:paraId="3BB20C8D"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Kriteret specifike</w:t>
            </w:r>
          </w:p>
        </w:tc>
        <w:tc>
          <w:tcPr>
            <w:tcW w:w="3686" w:type="dxa"/>
            <w:tcBorders>
              <w:top w:val="single" w:sz="4" w:space="0" w:color="auto"/>
              <w:left w:val="nil"/>
              <w:bottom w:val="single" w:sz="4" w:space="0" w:color="auto"/>
              <w:right w:val="nil"/>
            </w:tcBorders>
            <w:shd w:val="clear" w:color="000000" w:fill="FCE4D6"/>
            <w:noWrap/>
            <w:vAlign w:val="center"/>
            <w:hideMark/>
          </w:tcPr>
          <w:p w14:paraId="38983EB6"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single" w:sz="4" w:space="0" w:color="auto"/>
              <w:left w:val="single" w:sz="4" w:space="0" w:color="auto"/>
              <w:bottom w:val="single" w:sz="4" w:space="0" w:color="auto"/>
              <w:right w:val="nil"/>
            </w:tcBorders>
            <w:shd w:val="clear" w:color="000000" w:fill="FCE4D6"/>
            <w:noWrap/>
            <w:vAlign w:val="center"/>
            <w:hideMark/>
          </w:tcPr>
          <w:p w14:paraId="43AA9C84" w14:textId="77777777" w:rsidR="0089186A" w:rsidRPr="00790536" w:rsidRDefault="0089186A" w:rsidP="001941CB">
            <w:pPr>
              <w:spacing w:after="0" w:line="240" w:lineRule="auto"/>
              <w:jc w:val="center"/>
              <w:rPr>
                <w:rFonts w:ascii="Garamond" w:hAnsi="Garamond" w:cs="Times New Roman"/>
                <w:b/>
                <w:bCs/>
                <w:color w:val="000000"/>
              </w:rPr>
            </w:pPr>
            <w:r w:rsidRPr="00790536">
              <w:rPr>
                <w:rFonts w:ascii="Garamond" w:hAnsi="Garamond" w:cs="Times New Roman"/>
                <w:b/>
                <w:bCs/>
                <w:color w:val="000000"/>
              </w:rPr>
              <w:t>70%</w:t>
            </w:r>
          </w:p>
        </w:tc>
        <w:tc>
          <w:tcPr>
            <w:tcW w:w="1150"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34349FA" w14:textId="77777777" w:rsidR="0089186A" w:rsidRPr="00790536" w:rsidRDefault="0089186A" w:rsidP="001941CB">
            <w:pPr>
              <w:spacing w:after="0" w:line="240" w:lineRule="auto"/>
              <w:jc w:val="center"/>
              <w:rPr>
                <w:rFonts w:ascii="Garamond" w:hAnsi="Garamond" w:cs="Times New Roman"/>
                <w:b/>
                <w:bCs/>
                <w:color w:val="000000"/>
              </w:rPr>
            </w:pPr>
          </w:p>
        </w:tc>
      </w:tr>
      <w:tr w:rsidR="0089186A" w:rsidRPr="00790536" w14:paraId="39007127" w14:textId="77777777" w:rsidTr="00126629">
        <w:trPr>
          <w:trHeight w:val="288"/>
        </w:trPr>
        <w:tc>
          <w:tcPr>
            <w:tcW w:w="966" w:type="dxa"/>
            <w:tcBorders>
              <w:top w:val="nil"/>
              <w:left w:val="single" w:sz="4" w:space="0" w:color="auto"/>
              <w:bottom w:val="nil"/>
              <w:right w:val="nil"/>
            </w:tcBorders>
            <w:shd w:val="clear" w:color="000000" w:fill="FFFFFF"/>
            <w:noWrap/>
            <w:vAlign w:val="center"/>
            <w:hideMark/>
          </w:tcPr>
          <w:p w14:paraId="1F8967D7" w14:textId="158F2653"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C.1</w:t>
            </w:r>
          </w:p>
        </w:tc>
        <w:tc>
          <w:tcPr>
            <w:tcW w:w="2513" w:type="dxa"/>
            <w:tcBorders>
              <w:top w:val="nil"/>
              <w:left w:val="nil"/>
              <w:bottom w:val="nil"/>
              <w:right w:val="nil"/>
            </w:tcBorders>
            <w:shd w:val="clear" w:color="000000" w:fill="FFFFFF"/>
            <w:noWrap/>
            <w:vAlign w:val="center"/>
            <w:hideMark/>
          </w:tcPr>
          <w:p w14:paraId="75617539"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Fushëveprimi 1.2 Kriteret</w:t>
            </w:r>
          </w:p>
        </w:tc>
        <w:tc>
          <w:tcPr>
            <w:tcW w:w="3686" w:type="dxa"/>
            <w:tcBorders>
              <w:top w:val="nil"/>
              <w:left w:val="nil"/>
              <w:bottom w:val="nil"/>
              <w:right w:val="nil"/>
            </w:tcBorders>
            <w:shd w:val="clear" w:color="000000" w:fill="FFFFFF"/>
            <w:noWrap/>
            <w:vAlign w:val="center"/>
            <w:hideMark/>
          </w:tcPr>
          <w:p w14:paraId="36DB0EE8"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nil"/>
              <w:left w:val="single" w:sz="4" w:space="0" w:color="auto"/>
              <w:bottom w:val="nil"/>
              <w:right w:val="nil"/>
            </w:tcBorders>
            <w:shd w:val="clear" w:color="000000" w:fill="FFFFFF"/>
            <w:noWrap/>
            <w:vAlign w:val="center"/>
            <w:hideMark/>
          </w:tcPr>
          <w:p w14:paraId="0CD7B639"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4A765750" w14:textId="77777777" w:rsidR="0089186A" w:rsidRPr="00790536" w:rsidRDefault="0089186A" w:rsidP="001941CB">
            <w:pPr>
              <w:spacing w:after="0" w:line="240" w:lineRule="auto"/>
              <w:jc w:val="center"/>
              <w:rPr>
                <w:rFonts w:ascii="Garamond" w:hAnsi="Garamond" w:cs="Times New Roman"/>
                <w:color w:val="000000"/>
              </w:rPr>
            </w:pPr>
          </w:p>
        </w:tc>
      </w:tr>
      <w:tr w:rsidR="0089186A" w:rsidRPr="00790536" w14:paraId="0B9D5643"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6101BDE2"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C.1.1</w:t>
            </w:r>
          </w:p>
        </w:tc>
        <w:tc>
          <w:tcPr>
            <w:tcW w:w="2513" w:type="dxa"/>
            <w:tcBorders>
              <w:top w:val="nil"/>
              <w:left w:val="nil"/>
              <w:bottom w:val="single" w:sz="4" w:space="0" w:color="auto"/>
              <w:right w:val="nil"/>
            </w:tcBorders>
            <w:shd w:val="clear" w:color="000000" w:fill="FFFFFF"/>
            <w:vAlign w:val="center"/>
            <w:hideMark/>
          </w:tcPr>
          <w:p w14:paraId="1ADE6357" w14:textId="467E7945"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mbështetet nga një plan strategjik i shëndoshë për efi</w:t>
            </w:r>
            <w:r w:rsidR="00724763">
              <w:rPr>
                <w:rFonts w:ascii="Garamond" w:hAnsi="Garamond" w:cs="Times New Roman"/>
                <w:color w:val="000000"/>
              </w:rPr>
              <w:t>ci</w:t>
            </w:r>
            <w:r w:rsidR="004E2020" w:rsidRPr="00790536">
              <w:rPr>
                <w:rFonts w:ascii="Garamond" w:hAnsi="Garamond" w:cs="Times New Roman"/>
                <w:color w:val="000000"/>
              </w:rPr>
              <w:t>en</w:t>
            </w:r>
            <w:r w:rsidR="00724763">
              <w:rPr>
                <w:rFonts w:ascii="Garamond" w:hAnsi="Garamond" w:cs="Times New Roman"/>
                <w:color w:val="000000"/>
              </w:rPr>
              <w:t>c</w:t>
            </w:r>
            <w:r w:rsidR="004E2020" w:rsidRPr="00790536">
              <w:rPr>
                <w:rFonts w:ascii="Garamond" w:hAnsi="Garamond" w:cs="Times New Roman"/>
                <w:color w:val="000000"/>
              </w:rPr>
              <w:t>ën</w:t>
            </w:r>
            <w:r w:rsidRPr="00790536">
              <w:rPr>
                <w:rFonts w:ascii="Garamond" w:hAnsi="Garamond" w:cs="Times New Roman"/>
                <w:color w:val="000000"/>
              </w:rPr>
              <w:t xml:space="preserve"> e energjisë</w:t>
            </w:r>
          </w:p>
        </w:tc>
        <w:tc>
          <w:tcPr>
            <w:tcW w:w="3686" w:type="dxa"/>
            <w:tcBorders>
              <w:top w:val="nil"/>
              <w:left w:val="nil"/>
              <w:bottom w:val="single" w:sz="4" w:space="0" w:color="auto"/>
              <w:right w:val="nil"/>
            </w:tcBorders>
            <w:shd w:val="clear" w:color="000000" w:fill="FFFFFF"/>
            <w:vAlign w:val="center"/>
            <w:hideMark/>
          </w:tcPr>
          <w:p w14:paraId="35AF1423" w14:textId="3854A52D" w:rsidR="00D421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6095CB15" w14:textId="5111DF44"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6D9CD398"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346E6ECC"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10%</w:t>
            </w:r>
          </w:p>
        </w:tc>
      </w:tr>
      <w:tr w:rsidR="0089186A" w:rsidRPr="00790536" w14:paraId="3460F0E2"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2E030D20"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C.1.2</w:t>
            </w:r>
          </w:p>
        </w:tc>
        <w:tc>
          <w:tcPr>
            <w:tcW w:w="2513" w:type="dxa"/>
            <w:tcBorders>
              <w:top w:val="nil"/>
              <w:left w:val="nil"/>
              <w:bottom w:val="single" w:sz="4" w:space="0" w:color="auto"/>
              <w:right w:val="nil"/>
            </w:tcBorders>
            <w:shd w:val="clear" w:color="000000" w:fill="FFFFFF"/>
            <w:vAlign w:val="center"/>
            <w:hideMark/>
          </w:tcPr>
          <w:p w14:paraId="461B54B9"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kontribuon në reduktimin e konsumit të energjisë në rrjet</w:t>
            </w:r>
          </w:p>
        </w:tc>
        <w:tc>
          <w:tcPr>
            <w:tcW w:w="3686" w:type="dxa"/>
            <w:tcBorders>
              <w:top w:val="nil"/>
              <w:left w:val="nil"/>
              <w:bottom w:val="single" w:sz="4" w:space="0" w:color="auto"/>
              <w:right w:val="nil"/>
            </w:tcBorders>
            <w:shd w:val="clear" w:color="000000" w:fill="FFFFFF"/>
            <w:vAlign w:val="center"/>
            <w:hideMark/>
          </w:tcPr>
          <w:p w14:paraId="054A4903" w14:textId="7405DB5B"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218E1DB8" w14:textId="10E3914F"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6416CD85"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59D75190"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581CCBD8"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0605D357"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C.1.3</w:t>
            </w:r>
          </w:p>
        </w:tc>
        <w:tc>
          <w:tcPr>
            <w:tcW w:w="2513" w:type="dxa"/>
            <w:tcBorders>
              <w:top w:val="nil"/>
              <w:left w:val="nil"/>
              <w:bottom w:val="single" w:sz="4" w:space="0" w:color="auto"/>
              <w:right w:val="nil"/>
            </w:tcBorders>
            <w:shd w:val="clear" w:color="000000" w:fill="FFFFFF"/>
            <w:vAlign w:val="center"/>
            <w:hideMark/>
          </w:tcPr>
          <w:p w14:paraId="28895DCA"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kontribuon në rritjen e prodhimit të energjisë së rinovueshme</w:t>
            </w:r>
          </w:p>
        </w:tc>
        <w:tc>
          <w:tcPr>
            <w:tcW w:w="3686" w:type="dxa"/>
            <w:tcBorders>
              <w:top w:val="nil"/>
              <w:left w:val="nil"/>
              <w:bottom w:val="single" w:sz="4" w:space="0" w:color="auto"/>
              <w:right w:val="nil"/>
            </w:tcBorders>
            <w:shd w:val="clear" w:color="000000" w:fill="FFFFFF"/>
            <w:vAlign w:val="center"/>
            <w:hideMark/>
          </w:tcPr>
          <w:p w14:paraId="17F3E741" w14:textId="67C72053"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38DFD62A" w14:textId="1314970F"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7E27E38B"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5B5146FA"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799C11EE" w14:textId="77777777" w:rsidTr="00126629">
        <w:trPr>
          <w:trHeight w:val="310"/>
        </w:trPr>
        <w:tc>
          <w:tcPr>
            <w:tcW w:w="966" w:type="dxa"/>
            <w:tcBorders>
              <w:top w:val="nil"/>
              <w:left w:val="single" w:sz="4" w:space="0" w:color="auto"/>
              <w:bottom w:val="nil"/>
              <w:right w:val="nil"/>
            </w:tcBorders>
            <w:shd w:val="clear" w:color="000000" w:fill="FFFFFF"/>
            <w:noWrap/>
            <w:vAlign w:val="center"/>
            <w:hideMark/>
          </w:tcPr>
          <w:p w14:paraId="63C5144E" w14:textId="2FBDF85F"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C.2</w:t>
            </w:r>
          </w:p>
        </w:tc>
        <w:tc>
          <w:tcPr>
            <w:tcW w:w="2513" w:type="dxa"/>
            <w:tcBorders>
              <w:top w:val="nil"/>
              <w:left w:val="nil"/>
              <w:bottom w:val="nil"/>
              <w:right w:val="nil"/>
            </w:tcBorders>
            <w:shd w:val="clear" w:color="000000" w:fill="FFFFFF"/>
            <w:noWrap/>
            <w:vAlign w:val="center"/>
            <w:hideMark/>
          </w:tcPr>
          <w:p w14:paraId="1AA8D153" w14:textId="3E3B5B72"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 xml:space="preserve">Kriteret </w:t>
            </w:r>
            <w:r w:rsidR="0081296E">
              <w:rPr>
                <w:rFonts w:ascii="Garamond" w:hAnsi="Garamond" w:cs="Times New Roman"/>
                <w:b/>
                <w:bCs/>
                <w:color w:val="000000"/>
              </w:rPr>
              <w:t>t</w:t>
            </w:r>
            <w:r w:rsidRPr="00790536">
              <w:rPr>
                <w:rFonts w:ascii="Garamond" w:hAnsi="Garamond" w:cs="Times New Roman"/>
                <w:b/>
                <w:bCs/>
                <w:color w:val="000000"/>
              </w:rPr>
              <w:t>eknike</w:t>
            </w:r>
          </w:p>
        </w:tc>
        <w:tc>
          <w:tcPr>
            <w:tcW w:w="3686" w:type="dxa"/>
            <w:tcBorders>
              <w:top w:val="nil"/>
              <w:left w:val="nil"/>
              <w:bottom w:val="nil"/>
              <w:right w:val="nil"/>
            </w:tcBorders>
            <w:shd w:val="clear" w:color="000000" w:fill="FFFFFF"/>
            <w:noWrap/>
            <w:vAlign w:val="center"/>
            <w:hideMark/>
          </w:tcPr>
          <w:p w14:paraId="59732096" w14:textId="77777777" w:rsidR="0089186A" w:rsidRPr="00790536" w:rsidRDefault="0089186A" w:rsidP="001941CB">
            <w:pPr>
              <w:spacing w:after="0" w:line="240" w:lineRule="auto"/>
              <w:rPr>
                <w:rFonts w:ascii="Garamond" w:hAnsi="Garamond" w:cs="Times New Roman"/>
                <w:b/>
                <w:bCs/>
                <w:color w:val="000000"/>
              </w:rPr>
            </w:pPr>
          </w:p>
        </w:tc>
        <w:tc>
          <w:tcPr>
            <w:tcW w:w="834" w:type="dxa"/>
            <w:tcBorders>
              <w:top w:val="nil"/>
              <w:left w:val="single" w:sz="4" w:space="0" w:color="auto"/>
              <w:bottom w:val="nil"/>
              <w:right w:val="nil"/>
            </w:tcBorders>
            <w:shd w:val="clear" w:color="000000" w:fill="FFFFFF"/>
            <w:noWrap/>
            <w:vAlign w:val="center"/>
            <w:hideMark/>
          </w:tcPr>
          <w:p w14:paraId="30B6069D" w14:textId="77777777" w:rsidR="0089186A" w:rsidRPr="00790536" w:rsidRDefault="0089186A" w:rsidP="001941CB">
            <w:pPr>
              <w:spacing w:after="0" w:line="240" w:lineRule="auto"/>
              <w:jc w:val="center"/>
              <w:rPr>
                <w:rFonts w:ascii="Garamond" w:hAnsi="Garamond" w:cs="Times New Roman"/>
                <w:b/>
                <w:bCs/>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522892FF" w14:textId="77777777" w:rsidR="0089186A" w:rsidRPr="00790536" w:rsidRDefault="0089186A" w:rsidP="001941CB">
            <w:pPr>
              <w:spacing w:after="0" w:line="240" w:lineRule="auto"/>
              <w:jc w:val="center"/>
              <w:rPr>
                <w:rFonts w:ascii="Garamond" w:hAnsi="Garamond" w:cs="Times New Roman"/>
                <w:b/>
                <w:bCs/>
                <w:color w:val="000000"/>
              </w:rPr>
            </w:pPr>
          </w:p>
        </w:tc>
      </w:tr>
      <w:tr w:rsidR="0089186A" w:rsidRPr="00790536" w14:paraId="3FFAAE82" w14:textId="77777777" w:rsidTr="00126629">
        <w:trPr>
          <w:trHeight w:val="288"/>
        </w:trPr>
        <w:tc>
          <w:tcPr>
            <w:tcW w:w="966" w:type="dxa"/>
            <w:tcBorders>
              <w:top w:val="nil"/>
              <w:left w:val="single" w:sz="4" w:space="0" w:color="auto"/>
              <w:bottom w:val="nil"/>
              <w:right w:val="nil"/>
            </w:tcBorders>
            <w:shd w:val="clear" w:color="000000" w:fill="FFFFFF"/>
            <w:noWrap/>
            <w:vAlign w:val="center"/>
            <w:hideMark/>
          </w:tcPr>
          <w:p w14:paraId="7368DABC"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C.2.1</w:t>
            </w:r>
          </w:p>
        </w:tc>
        <w:tc>
          <w:tcPr>
            <w:tcW w:w="6199" w:type="dxa"/>
            <w:gridSpan w:val="2"/>
            <w:tcBorders>
              <w:top w:val="nil"/>
              <w:left w:val="nil"/>
              <w:bottom w:val="nil"/>
              <w:right w:val="nil"/>
            </w:tcBorders>
            <w:shd w:val="clear" w:color="000000" w:fill="FFFFFF"/>
            <w:noWrap/>
            <w:vAlign w:val="center"/>
            <w:hideMark/>
          </w:tcPr>
          <w:p w14:paraId="189C4121" w14:textId="77777777" w:rsidR="0089186A" w:rsidRPr="00790536" w:rsidRDefault="0089186A" w:rsidP="001941CB">
            <w:pPr>
              <w:spacing w:after="0" w:line="240" w:lineRule="auto"/>
              <w:jc w:val="both"/>
              <w:rPr>
                <w:rFonts w:ascii="Garamond" w:hAnsi="Garamond" w:cs="Times New Roman"/>
                <w:color w:val="000000"/>
              </w:rPr>
            </w:pPr>
            <w:r w:rsidRPr="00790536">
              <w:rPr>
                <w:rFonts w:ascii="Garamond" w:hAnsi="Garamond" w:cs="Times New Roman"/>
                <w:color w:val="000000"/>
              </w:rPr>
              <w:t>Projekti synon të adresojë përmirësimin e efikasitetit të energjisë në, të paktën, një nga pikat e mëposhtme:</w:t>
            </w:r>
          </w:p>
        </w:tc>
        <w:tc>
          <w:tcPr>
            <w:tcW w:w="834" w:type="dxa"/>
            <w:tcBorders>
              <w:top w:val="nil"/>
              <w:left w:val="single" w:sz="4" w:space="0" w:color="auto"/>
              <w:bottom w:val="nil"/>
              <w:right w:val="nil"/>
            </w:tcBorders>
            <w:shd w:val="clear" w:color="000000" w:fill="FFFFFF"/>
            <w:noWrap/>
            <w:vAlign w:val="center"/>
            <w:hideMark/>
          </w:tcPr>
          <w:p w14:paraId="3D7B58F1"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400FFA1B" w14:textId="77777777" w:rsidR="0089186A" w:rsidRPr="00790536" w:rsidRDefault="0089186A" w:rsidP="001941CB">
            <w:pPr>
              <w:spacing w:after="0" w:line="240" w:lineRule="auto"/>
              <w:jc w:val="center"/>
              <w:rPr>
                <w:rFonts w:ascii="Garamond" w:hAnsi="Garamond" w:cs="Times New Roman"/>
                <w:color w:val="000000"/>
              </w:rPr>
            </w:pPr>
          </w:p>
        </w:tc>
      </w:tr>
      <w:tr w:rsidR="0089186A" w:rsidRPr="00790536" w14:paraId="29E0449D" w14:textId="77777777" w:rsidTr="00126629">
        <w:trPr>
          <w:trHeight w:val="288"/>
        </w:trPr>
        <w:tc>
          <w:tcPr>
            <w:tcW w:w="966" w:type="dxa"/>
            <w:tcBorders>
              <w:top w:val="nil"/>
              <w:left w:val="single" w:sz="4" w:space="0" w:color="auto"/>
              <w:bottom w:val="nil"/>
              <w:right w:val="nil"/>
            </w:tcBorders>
            <w:shd w:val="clear" w:color="000000" w:fill="FFFFFF"/>
            <w:noWrap/>
            <w:vAlign w:val="center"/>
            <w:hideMark/>
          </w:tcPr>
          <w:p w14:paraId="0F057CC2" w14:textId="77777777" w:rsidR="0089186A" w:rsidRPr="00790536" w:rsidRDefault="0089186A" w:rsidP="001941CB">
            <w:pPr>
              <w:spacing w:after="0" w:line="240" w:lineRule="auto"/>
              <w:rPr>
                <w:rFonts w:ascii="Garamond" w:hAnsi="Garamond" w:cs="Times New Roman"/>
                <w:color w:val="000000"/>
              </w:rPr>
            </w:pPr>
          </w:p>
        </w:tc>
        <w:tc>
          <w:tcPr>
            <w:tcW w:w="2513" w:type="dxa"/>
            <w:tcBorders>
              <w:top w:val="nil"/>
              <w:left w:val="nil"/>
              <w:bottom w:val="nil"/>
              <w:right w:val="nil"/>
            </w:tcBorders>
            <w:shd w:val="clear" w:color="000000" w:fill="FFFFFF"/>
            <w:vAlign w:val="center"/>
            <w:hideMark/>
          </w:tcPr>
          <w:p w14:paraId="608FD58C" w14:textId="74C22BC4"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a) Miratimi i pompave të ujit me efi</w:t>
            </w:r>
            <w:r w:rsidR="004E2020" w:rsidRPr="00790536">
              <w:rPr>
                <w:rFonts w:ascii="Garamond" w:hAnsi="Garamond" w:cs="Times New Roman"/>
                <w:color w:val="000000"/>
              </w:rPr>
              <w:t>c</w:t>
            </w:r>
            <w:r w:rsidR="00724763">
              <w:rPr>
                <w:rFonts w:ascii="Garamond" w:hAnsi="Garamond" w:cs="Times New Roman"/>
                <w:color w:val="000000"/>
              </w:rPr>
              <w:t>i</w:t>
            </w:r>
            <w:r w:rsidR="004E2020" w:rsidRPr="00790536">
              <w:rPr>
                <w:rFonts w:ascii="Garamond" w:hAnsi="Garamond" w:cs="Times New Roman"/>
                <w:color w:val="000000"/>
              </w:rPr>
              <w:t>en</w:t>
            </w:r>
            <w:r w:rsidR="00724763">
              <w:rPr>
                <w:rFonts w:ascii="Garamond" w:hAnsi="Garamond" w:cs="Times New Roman"/>
                <w:color w:val="000000"/>
              </w:rPr>
              <w:t>c</w:t>
            </w:r>
            <w:r w:rsidR="004E2020" w:rsidRPr="00790536">
              <w:rPr>
                <w:rFonts w:ascii="Garamond" w:hAnsi="Garamond" w:cs="Times New Roman"/>
                <w:color w:val="000000"/>
              </w:rPr>
              <w:t>ë</w:t>
            </w:r>
            <w:r w:rsidRPr="00790536">
              <w:rPr>
                <w:rFonts w:ascii="Garamond" w:hAnsi="Garamond" w:cs="Times New Roman"/>
                <w:color w:val="000000"/>
              </w:rPr>
              <w:t xml:space="preserve"> energjie me kosto më të ulët</w:t>
            </w:r>
          </w:p>
        </w:tc>
        <w:tc>
          <w:tcPr>
            <w:tcW w:w="3686" w:type="dxa"/>
            <w:vMerge w:val="restart"/>
            <w:tcBorders>
              <w:top w:val="nil"/>
              <w:left w:val="nil"/>
              <w:bottom w:val="single" w:sz="4" w:space="0" w:color="000000"/>
              <w:right w:val="single" w:sz="4" w:space="0" w:color="auto"/>
            </w:tcBorders>
            <w:shd w:val="clear" w:color="000000" w:fill="FFFFFF"/>
            <w:vAlign w:val="center"/>
            <w:hideMark/>
          </w:tcPr>
          <w:p w14:paraId="69888E42" w14:textId="69EA7F82"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0900491C" w14:textId="0F3E712D"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nil"/>
              <w:bottom w:val="nil"/>
              <w:right w:val="nil"/>
            </w:tcBorders>
            <w:shd w:val="clear" w:color="000000" w:fill="FFFFFF"/>
            <w:noWrap/>
            <w:vAlign w:val="center"/>
            <w:hideMark/>
          </w:tcPr>
          <w:p w14:paraId="6B016434" w14:textId="77777777" w:rsidR="0089186A" w:rsidRPr="00790536" w:rsidRDefault="0089186A" w:rsidP="001941CB">
            <w:pPr>
              <w:spacing w:after="0" w:line="240" w:lineRule="auto"/>
              <w:jc w:val="center"/>
              <w:rPr>
                <w:rFonts w:ascii="Garamond" w:hAnsi="Garamond" w:cs="Times New Roman"/>
                <w:color w:val="000000"/>
              </w:rPr>
            </w:pPr>
          </w:p>
        </w:tc>
        <w:tc>
          <w:tcPr>
            <w:tcW w:w="115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6DFF1A"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10%</w:t>
            </w:r>
          </w:p>
        </w:tc>
      </w:tr>
      <w:tr w:rsidR="0089186A" w:rsidRPr="00790536" w14:paraId="6A6BB435" w14:textId="77777777" w:rsidTr="00126629">
        <w:trPr>
          <w:trHeight w:val="864"/>
        </w:trPr>
        <w:tc>
          <w:tcPr>
            <w:tcW w:w="966" w:type="dxa"/>
            <w:tcBorders>
              <w:top w:val="nil"/>
              <w:left w:val="single" w:sz="4" w:space="0" w:color="auto"/>
              <w:bottom w:val="nil"/>
              <w:right w:val="nil"/>
            </w:tcBorders>
            <w:shd w:val="clear" w:color="000000" w:fill="FFFFFF"/>
            <w:noWrap/>
            <w:vAlign w:val="center"/>
            <w:hideMark/>
          </w:tcPr>
          <w:p w14:paraId="1BB50F68" w14:textId="77777777" w:rsidR="0089186A" w:rsidRPr="00790536" w:rsidRDefault="0089186A" w:rsidP="001941CB">
            <w:pPr>
              <w:spacing w:after="0" w:line="240" w:lineRule="auto"/>
              <w:rPr>
                <w:rFonts w:ascii="Garamond" w:hAnsi="Garamond" w:cs="Times New Roman"/>
                <w:color w:val="000000"/>
              </w:rPr>
            </w:pPr>
          </w:p>
        </w:tc>
        <w:tc>
          <w:tcPr>
            <w:tcW w:w="2513" w:type="dxa"/>
            <w:tcBorders>
              <w:top w:val="nil"/>
              <w:left w:val="nil"/>
              <w:bottom w:val="nil"/>
              <w:right w:val="nil"/>
            </w:tcBorders>
            <w:shd w:val="clear" w:color="000000" w:fill="FFFFFF"/>
            <w:vAlign w:val="center"/>
            <w:hideMark/>
          </w:tcPr>
          <w:p w14:paraId="0C1CD07E"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b) Synimi i të paktën një bashkie nga 10 konsumatorët më të mëdhenj të energjisë me të paktën 20% kursime energjie në sistemet e tyre të ujit</w:t>
            </w:r>
          </w:p>
        </w:tc>
        <w:tc>
          <w:tcPr>
            <w:tcW w:w="3686" w:type="dxa"/>
            <w:vMerge/>
            <w:tcBorders>
              <w:top w:val="nil"/>
              <w:left w:val="nil"/>
              <w:bottom w:val="single" w:sz="4" w:space="0" w:color="000000"/>
              <w:right w:val="single" w:sz="4" w:space="0" w:color="auto"/>
            </w:tcBorders>
            <w:vAlign w:val="center"/>
            <w:hideMark/>
          </w:tcPr>
          <w:p w14:paraId="48771EBB"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nil"/>
              <w:left w:val="nil"/>
              <w:bottom w:val="nil"/>
              <w:right w:val="nil"/>
            </w:tcBorders>
            <w:shd w:val="clear" w:color="000000" w:fill="FFFFFF"/>
            <w:noWrap/>
            <w:vAlign w:val="center"/>
            <w:hideMark/>
          </w:tcPr>
          <w:p w14:paraId="1CE2C52D" w14:textId="77777777" w:rsidR="0089186A" w:rsidRPr="00790536" w:rsidRDefault="0089186A" w:rsidP="001941CB">
            <w:pPr>
              <w:spacing w:after="0" w:line="240" w:lineRule="auto"/>
              <w:jc w:val="center"/>
              <w:rPr>
                <w:rFonts w:ascii="Garamond" w:hAnsi="Garamond" w:cs="Times New Roman"/>
                <w:color w:val="000000"/>
              </w:rPr>
            </w:pPr>
          </w:p>
        </w:tc>
        <w:tc>
          <w:tcPr>
            <w:tcW w:w="1150" w:type="dxa"/>
            <w:vMerge/>
            <w:tcBorders>
              <w:top w:val="nil"/>
              <w:left w:val="single" w:sz="4" w:space="0" w:color="auto"/>
              <w:bottom w:val="single" w:sz="4" w:space="0" w:color="000000"/>
              <w:right w:val="single" w:sz="4" w:space="0" w:color="auto"/>
            </w:tcBorders>
            <w:vAlign w:val="center"/>
            <w:hideMark/>
          </w:tcPr>
          <w:p w14:paraId="42B30FA3" w14:textId="77777777" w:rsidR="0089186A" w:rsidRPr="00790536" w:rsidRDefault="0089186A" w:rsidP="001941CB">
            <w:pPr>
              <w:spacing w:after="0" w:line="240" w:lineRule="auto"/>
              <w:rPr>
                <w:rFonts w:ascii="Garamond" w:hAnsi="Garamond" w:cs="Times New Roman"/>
                <w:color w:val="000000"/>
              </w:rPr>
            </w:pPr>
          </w:p>
        </w:tc>
      </w:tr>
      <w:tr w:rsidR="0089186A" w:rsidRPr="00790536" w14:paraId="68770790"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40ED46D8" w14:textId="77777777" w:rsidR="0089186A" w:rsidRPr="00790536" w:rsidRDefault="0089186A" w:rsidP="001941CB">
            <w:pPr>
              <w:spacing w:after="0" w:line="240" w:lineRule="auto"/>
              <w:rPr>
                <w:rFonts w:ascii="Garamond" w:hAnsi="Garamond" w:cs="Times New Roman"/>
                <w:color w:val="000000"/>
              </w:rPr>
            </w:pPr>
          </w:p>
        </w:tc>
        <w:tc>
          <w:tcPr>
            <w:tcW w:w="2513" w:type="dxa"/>
            <w:tcBorders>
              <w:top w:val="nil"/>
              <w:left w:val="nil"/>
              <w:bottom w:val="single" w:sz="4" w:space="0" w:color="auto"/>
              <w:right w:val="nil"/>
            </w:tcBorders>
            <w:shd w:val="clear" w:color="000000" w:fill="FFFFFF"/>
            <w:vAlign w:val="center"/>
            <w:hideMark/>
          </w:tcPr>
          <w:p w14:paraId="69C3B464"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c) Synimi i zbatimit të prodhimit të energjisë së rinovueshme nëpërmjet </w:t>
            </w:r>
            <w:r w:rsidRPr="00790536">
              <w:rPr>
                <w:rFonts w:ascii="Garamond" w:hAnsi="Garamond" w:cs="Times New Roman"/>
                <w:color w:val="000000"/>
              </w:rPr>
              <w:lastRenderedPageBreak/>
              <w:t>energjisë diellore ose eolike.</w:t>
            </w:r>
          </w:p>
        </w:tc>
        <w:tc>
          <w:tcPr>
            <w:tcW w:w="3686" w:type="dxa"/>
            <w:vMerge/>
            <w:tcBorders>
              <w:top w:val="nil"/>
              <w:left w:val="nil"/>
              <w:bottom w:val="single" w:sz="4" w:space="0" w:color="000000"/>
              <w:right w:val="single" w:sz="4" w:space="0" w:color="auto"/>
            </w:tcBorders>
            <w:vAlign w:val="center"/>
            <w:hideMark/>
          </w:tcPr>
          <w:p w14:paraId="13EC5E10"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nil"/>
              <w:left w:val="nil"/>
              <w:bottom w:val="single" w:sz="4" w:space="0" w:color="auto"/>
              <w:right w:val="nil"/>
            </w:tcBorders>
            <w:shd w:val="clear" w:color="000000" w:fill="FFFFFF"/>
            <w:noWrap/>
            <w:vAlign w:val="center"/>
            <w:hideMark/>
          </w:tcPr>
          <w:p w14:paraId="6DE13758" w14:textId="77777777" w:rsidR="0089186A" w:rsidRPr="00790536" w:rsidRDefault="0089186A" w:rsidP="001941CB">
            <w:pPr>
              <w:spacing w:after="0" w:line="240" w:lineRule="auto"/>
              <w:jc w:val="center"/>
              <w:rPr>
                <w:rFonts w:ascii="Garamond" w:hAnsi="Garamond" w:cs="Times New Roman"/>
                <w:color w:val="000000"/>
              </w:rPr>
            </w:pPr>
          </w:p>
        </w:tc>
        <w:tc>
          <w:tcPr>
            <w:tcW w:w="1150" w:type="dxa"/>
            <w:vMerge/>
            <w:tcBorders>
              <w:top w:val="nil"/>
              <w:left w:val="single" w:sz="4" w:space="0" w:color="auto"/>
              <w:bottom w:val="single" w:sz="4" w:space="0" w:color="000000"/>
              <w:right w:val="single" w:sz="4" w:space="0" w:color="auto"/>
            </w:tcBorders>
            <w:vAlign w:val="center"/>
            <w:hideMark/>
          </w:tcPr>
          <w:p w14:paraId="74151943" w14:textId="77777777" w:rsidR="0089186A" w:rsidRPr="00790536" w:rsidRDefault="0089186A" w:rsidP="001941CB">
            <w:pPr>
              <w:spacing w:after="0" w:line="240" w:lineRule="auto"/>
              <w:rPr>
                <w:rFonts w:ascii="Garamond" w:hAnsi="Garamond" w:cs="Times New Roman"/>
                <w:color w:val="000000"/>
              </w:rPr>
            </w:pPr>
          </w:p>
        </w:tc>
      </w:tr>
      <w:tr w:rsidR="0089186A" w:rsidRPr="00790536" w14:paraId="3EC31E4D" w14:textId="77777777" w:rsidTr="00126629">
        <w:trPr>
          <w:trHeight w:val="828"/>
        </w:trPr>
        <w:tc>
          <w:tcPr>
            <w:tcW w:w="966" w:type="dxa"/>
            <w:tcBorders>
              <w:top w:val="nil"/>
              <w:left w:val="single" w:sz="4" w:space="0" w:color="auto"/>
              <w:bottom w:val="single" w:sz="4" w:space="0" w:color="auto"/>
              <w:right w:val="nil"/>
            </w:tcBorders>
            <w:shd w:val="clear" w:color="000000" w:fill="FFFFFF"/>
            <w:noWrap/>
            <w:vAlign w:val="center"/>
            <w:hideMark/>
          </w:tcPr>
          <w:p w14:paraId="396A12A1"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C.2.2</w:t>
            </w:r>
          </w:p>
        </w:tc>
        <w:tc>
          <w:tcPr>
            <w:tcW w:w="2513" w:type="dxa"/>
            <w:tcBorders>
              <w:top w:val="nil"/>
              <w:left w:val="nil"/>
              <w:bottom w:val="single" w:sz="4" w:space="0" w:color="auto"/>
              <w:right w:val="nil"/>
            </w:tcBorders>
            <w:shd w:val="clear" w:color="000000" w:fill="FFFFFF"/>
            <w:vAlign w:val="center"/>
            <w:hideMark/>
          </w:tcPr>
          <w:p w14:paraId="355972DF" w14:textId="77777777" w:rsidR="0089186A" w:rsidRPr="00790536" w:rsidRDefault="0089186A" w:rsidP="001941CB">
            <w:pPr>
              <w:spacing w:after="0" w:line="240" w:lineRule="auto"/>
              <w:rPr>
                <w:rFonts w:ascii="Garamond" w:hAnsi="Garamond" w:cs="Times New Roman"/>
              </w:rPr>
            </w:pPr>
            <w:r w:rsidRPr="00790536">
              <w:rPr>
                <w:rFonts w:ascii="Garamond" w:hAnsi="Garamond" w:cs="Times New Roman"/>
              </w:rPr>
              <w:t>Projekti përfshin instalimin e pompave sipas kritereve të BE-së dhe instalimin e programit SCADA që rrit efektivitetin e tyre.</w:t>
            </w:r>
          </w:p>
        </w:tc>
        <w:tc>
          <w:tcPr>
            <w:tcW w:w="3686" w:type="dxa"/>
            <w:tcBorders>
              <w:top w:val="nil"/>
              <w:left w:val="nil"/>
              <w:bottom w:val="single" w:sz="4" w:space="0" w:color="auto"/>
              <w:right w:val="nil"/>
            </w:tcBorders>
            <w:shd w:val="clear" w:color="000000" w:fill="FFFFFF"/>
            <w:vAlign w:val="center"/>
            <w:hideMark/>
          </w:tcPr>
          <w:p w14:paraId="3B5763BC" w14:textId="7CF9A4DE"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43989A52" w14:textId="5E92A882"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5065164D"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511571FF"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271A4ADC" w14:textId="77777777" w:rsidTr="00126629">
        <w:trPr>
          <w:trHeight w:val="288"/>
        </w:trPr>
        <w:tc>
          <w:tcPr>
            <w:tcW w:w="966" w:type="dxa"/>
            <w:tcBorders>
              <w:top w:val="nil"/>
              <w:left w:val="single" w:sz="4" w:space="0" w:color="auto"/>
              <w:bottom w:val="nil"/>
              <w:right w:val="nil"/>
            </w:tcBorders>
            <w:shd w:val="clear" w:color="000000" w:fill="FFFFFF"/>
            <w:noWrap/>
            <w:vAlign w:val="center"/>
            <w:hideMark/>
          </w:tcPr>
          <w:p w14:paraId="5E6E4191" w14:textId="062FEDFF"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C.3</w:t>
            </w:r>
          </w:p>
        </w:tc>
        <w:tc>
          <w:tcPr>
            <w:tcW w:w="2513" w:type="dxa"/>
            <w:tcBorders>
              <w:top w:val="nil"/>
              <w:left w:val="nil"/>
              <w:bottom w:val="nil"/>
              <w:right w:val="nil"/>
            </w:tcBorders>
            <w:shd w:val="clear" w:color="000000" w:fill="FFFFFF"/>
            <w:noWrap/>
            <w:vAlign w:val="center"/>
            <w:hideMark/>
          </w:tcPr>
          <w:p w14:paraId="46D65076"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Kritere të tjera teknike</w:t>
            </w:r>
          </w:p>
        </w:tc>
        <w:tc>
          <w:tcPr>
            <w:tcW w:w="3686" w:type="dxa"/>
            <w:tcBorders>
              <w:top w:val="nil"/>
              <w:left w:val="nil"/>
              <w:bottom w:val="nil"/>
              <w:right w:val="nil"/>
            </w:tcBorders>
            <w:shd w:val="clear" w:color="000000" w:fill="FFFFFF"/>
            <w:noWrap/>
            <w:vAlign w:val="center"/>
            <w:hideMark/>
          </w:tcPr>
          <w:p w14:paraId="26D99137" w14:textId="77777777" w:rsidR="0089186A" w:rsidRPr="00790536" w:rsidRDefault="0089186A" w:rsidP="001941CB">
            <w:pPr>
              <w:spacing w:after="0" w:line="240" w:lineRule="auto"/>
              <w:rPr>
                <w:rFonts w:ascii="Garamond" w:hAnsi="Garamond" w:cs="Times New Roman"/>
                <w:b/>
                <w:bCs/>
                <w:color w:val="000000"/>
              </w:rPr>
            </w:pPr>
          </w:p>
        </w:tc>
        <w:tc>
          <w:tcPr>
            <w:tcW w:w="834" w:type="dxa"/>
            <w:tcBorders>
              <w:top w:val="nil"/>
              <w:left w:val="single" w:sz="4" w:space="0" w:color="auto"/>
              <w:bottom w:val="nil"/>
              <w:right w:val="nil"/>
            </w:tcBorders>
            <w:shd w:val="clear" w:color="000000" w:fill="FFFFFF"/>
            <w:noWrap/>
            <w:vAlign w:val="center"/>
            <w:hideMark/>
          </w:tcPr>
          <w:p w14:paraId="03A4B65D"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60F4B6EB" w14:textId="77777777" w:rsidR="0089186A" w:rsidRPr="00790536" w:rsidRDefault="0089186A" w:rsidP="001941CB">
            <w:pPr>
              <w:spacing w:after="0" w:line="240" w:lineRule="auto"/>
              <w:jc w:val="center"/>
              <w:rPr>
                <w:rFonts w:ascii="Garamond" w:hAnsi="Garamond" w:cs="Times New Roman"/>
                <w:color w:val="000000"/>
              </w:rPr>
            </w:pPr>
          </w:p>
        </w:tc>
      </w:tr>
      <w:tr w:rsidR="0089186A" w:rsidRPr="00790536" w14:paraId="3BB47D84"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36B6AC92"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C.3.1</w:t>
            </w:r>
          </w:p>
        </w:tc>
        <w:tc>
          <w:tcPr>
            <w:tcW w:w="2513" w:type="dxa"/>
            <w:tcBorders>
              <w:top w:val="nil"/>
              <w:left w:val="nil"/>
              <w:bottom w:val="single" w:sz="4" w:space="0" w:color="auto"/>
              <w:right w:val="nil"/>
            </w:tcBorders>
            <w:shd w:val="clear" w:color="000000" w:fill="FFFFFF"/>
            <w:vAlign w:val="center"/>
            <w:hideMark/>
          </w:tcPr>
          <w:p w14:paraId="19071DEE"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përfshin teknologji të reja</w:t>
            </w:r>
          </w:p>
        </w:tc>
        <w:tc>
          <w:tcPr>
            <w:tcW w:w="3686" w:type="dxa"/>
            <w:tcBorders>
              <w:top w:val="nil"/>
              <w:left w:val="nil"/>
              <w:bottom w:val="single" w:sz="4" w:space="0" w:color="auto"/>
              <w:right w:val="nil"/>
            </w:tcBorders>
            <w:shd w:val="clear" w:color="000000" w:fill="FFFFFF"/>
            <w:vAlign w:val="center"/>
            <w:hideMark/>
          </w:tcPr>
          <w:p w14:paraId="09CE5E8A" w14:textId="2EC4FFEF"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4113F27A" w14:textId="2A2C8A9C"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354A02F2"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735FC278"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794A1EF6"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163FF79D"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C.3.2</w:t>
            </w:r>
          </w:p>
        </w:tc>
        <w:tc>
          <w:tcPr>
            <w:tcW w:w="2513" w:type="dxa"/>
            <w:tcBorders>
              <w:top w:val="nil"/>
              <w:left w:val="nil"/>
              <w:bottom w:val="single" w:sz="4" w:space="0" w:color="auto"/>
              <w:right w:val="nil"/>
            </w:tcBorders>
            <w:shd w:val="clear" w:color="000000" w:fill="FFFFFF"/>
            <w:vAlign w:val="center"/>
            <w:hideMark/>
          </w:tcPr>
          <w:p w14:paraId="2F0B0087"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tashmë është përgatitur (gatishmëri dhe pjekuri)</w:t>
            </w:r>
          </w:p>
        </w:tc>
        <w:tc>
          <w:tcPr>
            <w:tcW w:w="3686" w:type="dxa"/>
            <w:tcBorders>
              <w:top w:val="nil"/>
              <w:left w:val="nil"/>
              <w:bottom w:val="single" w:sz="4" w:space="0" w:color="auto"/>
              <w:right w:val="nil"/>
            </w:tcBorders>
            <w:shd w:val="clear" w:color="000000" w:fill="FFFFFF"/>
            <w:vAlign w:val="center"/>
            <w:hideMark/>
          </w:tcPr>
          <w:p w14:paraId="54A94D2F" w14:textId="10339E67"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54200140" w14:textId="4323EF8A"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6ADCD5A8"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34FD6CF7"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04CAC13D"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2B92BE67"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C.3.3</w:t>
            </w:r>
          </w:p>
        </w:tc>
        <w:tc>
          <w:tcPr>
            <w:tcW w:w="2513" w:type="dxa"/>
            <w:tcBorders>
              <w:top w:val="nil"/>
              <w:left w:val="nil"/>
              <w:bottom w:val="single" w:sz="4" w:space="0" w:color="auto"/>
              <w:right w:val="nil"/>
            </w:tcBorders>
            <w:shd w:val="clear" w:color="000000" w:fill="FFFFFF"/>
            <w:vAlign w:val="center"/>
            <w:hideMark/>
          </w:tcPr>
          <w:p w14:paraId="379F32C9"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është i përgjegjshëm ose elastik ndaj ndryshimeve klimatike dhe përshtatjes</w:t>
            </w:r>
          </w:p>
        </w:tc>
        <w:tc>
          <w:tcPr>
            <w:tcW w:w="3686" w:type="dxa"/>
            <w:tcBorders>
              <w:top w:val="nil"/>
              <w:left w:val="nil"/>
              <w:bottom w:val="single" w:sz="4" w:space="0" w:color="auto"/>
              <w:right w:val="nil"/>
            </w:tcBorders>
            <w:shd w:val="clear" w:color="000000" w:fill="FFFFFF"/>
            <w:vAlign w:val="center"/>
            <w:hideMark/>
          </w:tcPr>
          <w:p w14:paraId="0B596E9D" w14:textId="74B66A5F" w:rsidR="004E202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716C19CA" w14:textId="043BF602"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5B26533E"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68544AE9"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43D6A1FA" w14:textId="77777777" w:rsidTr="00126629">
        <w:trPr>
          <w:trHeight w:val="250"/>
        </w:trPr>
        <w:tc>
          <w:tcPr>
            <w:tcW w:w="966" w:type="dxa"/>
            <w:tcBorders>
              <w:top w:val="nil"/>
              <w:left w:val="single" w:sz="4" w:space="0" w:color="auto"/>
              <w:bottom w:val="nil"/>
              <w:right w:val="nil"/>
            </w:tcBorders>
            <w:shd w:val="clear" w:color="000000" w:fill="FFFFFF"/>
            <w:noWrap/>
            <w:vAlign w:val="center"/>
            <w:hideMark/>
          </w:tcPr>
          <w:p w14:paraId="7163E68C" w14:textId="77CA1159"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C.4</w:t>
            </w:r>
          </w:p>
        </w:tc>
        <w:tc>
          <w:tcPr>
            <w:tcW w:w="2513" w:type="dxa"/>
            <w:tcBorders>
              <w:top w:val="nil"/>
              <w:left w:val="nil"/>
              <w:bottom w:val="nil"/>
              <w:right w:val="nil"/>
            </w:tcBorders>
            <w:shd w:val="clear" w:color="000000" w:fill="FFFFFF"/>
            <w:noWrap/>
            <w:vAlign w:val="center"/>
            <w:hideMark/>
          </w:tcPr>
          <w:p w14:paraId="20907B34" w14:textId="60457FAC"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 xml:space="preserve">Kriteret </w:t>
            </w:r>
            <w:r w:rsidR="00724763" w:rsidRPr="00790536">
              <w:rPr>
                <w:rFonts w:ascii="Garamond" w:hAnsi="Garamond" w:cs="Times New Roman"/>
                <w:b/>
                <w:bCs/>
                <w:color w:val="000000"/>
              </w:rPr>
              <w:t>financiare/ekonomike</w:t>
            </w:r>
          </w:p>
        </w:tc>
        <w:tc>
          <w:tcPr>
            <w:tcW w:w="3686" w:type="dxa"/>
            <w:tcBorders>
              <w:top w:val="nil"/>
              <w:left w:val="nil"/>
              <w:bottom w:val="nil"/>
              <w:right w:val="nil"/>
            </w:tcBorders>
            <w:shd w:val="clear" w:color="000000" w:fill="FFFFFF"/>
            <w:noWrap/>
            <w:vAlign w:val="center"/>
            <w:hideMark/>
          </w:tcPr>
          <w:p w14:paraId="61D3348F" w14:textId="77777777" w:rsidR="0089186A" w:rsidRPr="00790536" w:rsidRDefault="0089186A" w:rsidP="001941CB">
            <w:pPr>
              <w:spacing w:after="0" w:line="240" w:lineRule="auto"/>
              <w:rPr>
                <w:rFonts w:ascii="Garamond" w:hAnsi="Garamond" w:cs="Times New Roman"/>
                <w:b/>
                <w:bCs/>
                <w:color w:val="000000"/>
              </w:rPr>
            </w:pPr>
          </w:p>
        </w:tc>
        <w:tc>
          <w:tcPr>
            <w:tcW w:w="834" w:type="dxa"/>
            <w:tcBorders>
              <w:top w:val="nil"/>
              <w:left w:val="single" w:sz="4" w:space="0" w:color="auto"/>
              <w:bottom w:val="nil"/>
              <w:right w:val="nil"/>
            </w:tcBorders>
            <w:shd w:val="clear" w:color="000000" w:fill="FFFFFF"/>
            <w:noWrap/>
            <w:vAlign w:val="center"/>
            <w:hideMark/>
          </w:tcPr>
          <w:p w14:paraId="7E943467"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16AB472F" w14:textId="77777777" w:rsidR="0089186A" w:rsidRPr="00790536" w:rsidRDefault="0089186A" w:rsidP="001941CB">
            <w:pPr>
              <w:spacing w:after="0" w:line="240" w:lineRule="auto"/>
              <w:jc w:val="center"/>
              <w:rPr>
                <w:rFonts w:ascii="Garamond" w:hAnsi="Garamond" w:cs="Times New Roman"/>
                <w:color w:val="000000"/>
              </w:rPr>
            </w:pPr>
          </w:p>
        </w:tc>
      </w:tr>
      <w:tr w:rsidR="0089186A" w:rsidRPr="00790536" w14:paraId="2A399951"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1C10CDBD"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C.4.1</w:t>
            </w:r>
          </w:p>
        </w:tc>
        <w:tc>
          <w:tcPr>
            <w:tcW w:w="2513" w:type="dxa"/>
            <w:tcBorders>
              <w:top w:val="nil"/>
              <w:left w:val="nil"/>
              <w:bottom w:val="single" w:sz="4" w:space="0" w:color="auto"/>
              <w:right w:val="nil"/>
            </w:tcBorders>
            <w:shd w:val="clear" w:color="000000" w:fill="FFFFFF"/>
            <w:vAlign w:val="center"/>
            <w:hideMark/>
          </w:tcPr>
          <w:p w14:paraId="4BB17DF0"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përmban një analizë kosto-përfitim</w:t>
            </w:r>
          </w:p>
        </w:tc>
        <w:tc>
          <w:tcPr>
            <w:tcW w:w="3686" w:type="dxa"/>
            <w:tcBorders>
              <w:top w:val="nil"/>
              <w:left w:val="nil"/>
              <w:bottom w:val="single" w:sz="4" w:space="0" w:color="auto"/>
              <w:right w:val="nil"/>
            </w:tcBorders>
            <w:shd w:val="clear" w:color="000000" w:fill="FFFFFF"/>
            <w:vAlign w:val="center"/>
            <w:hideMark/>
          </w:tcPr>
          <w:p w14:paraId="62ABDA13" w14:textId="14114512" w:rsidR="009E0B7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73393574" w14:textId="07BC6CF0"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single" w:sz="4" w:space="0" w:color="auto"/>
            </w:tcBorders>
            <w:shd w:val="clear" w:color="000000" w:fill="FFFFFF"/>
            <w:noWrap/>
            <w:vAlign w:val="center"/>
            <w:hideMark/>
          </w:tcPr>
          <w:p w14:paraId="74C4981A"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nil"/>
              <w:bottom w:val="single" w:sz="4" w:space="0" w:color="auto"/>
              <w:right w:val="single" w:sz="4" w:space="0" w:color="auto"/>
            </w:tcBorders>
            <w:shd w:val="clear" w:color="000000" w:fill="FFFFFF"/>
            <w:noWrap/>
            <w:vAlign w:val="center"/>
            <w:hideMark/>
          </w:tcPr>
          <w:p w14:paraId="350C0C1E"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2A684044" w14:textId="77777777" w:rsidTr="00126629">
        <w:trPr>
          <w:trHeight w:val="576"/>
        </w:trPr>
        <w:tc>
          <w:tcPr>
            <w:tcW w:w="966" w:type="dxa"/>
            <w:tcBorders>
              <w:top w:val="nil"/>
              <w:left w:val="single" w:sz="4" w:space="0" w:color="auto"/>
              <w:bottom w:val="single" w:sz="4" w:space="0" w:color="auto"/>
              <w:right w:val="nil"/>
            </w:tcBorders>
            <w:shd w:val="clear" w:color="000000" w:fill="FFFFFF"/>
            <w:noWrap/>
            <w:vAlign w:val="center"/>
            <w:hideMark/>
          </w:tcPr>
          <w:p w14:paraId="7EBB77A9"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C.4.2</w:t>
            </w:r>
          </w:p>
        </w:tc>
        <w:tc>
          <w:tcPr>
            <w:tcW w:w="2513" w:type="dxa"/>
            <w:tcBorders>
              <w:top w:val="nil"/>
              <w:left w:val="nil"/>
              <w:bottom w:val="single" w:sz="4" w:space="0" w:color="auto"/>
              <w:right w:val="nil"/>
            </w:tcBorders>
            <w:shd w:val="clear" w:color="000000" w:fill="FFFFFF"/>
            <w:vAlign w:val="center"/>
            <w:hideMark/>
          </w:tcPr>
          <w:p w14:paraId="78EA9A48" w14:textId="483F869D"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Projekti kontribuon në qëndrueshmërinë financiare të </w:t>
            </w:r>
            <w:r w:rsidR="009E0B70" w:rsidRPr="00790536">
              <w:rPr>
                <w:rFonts w:ascii="Garamond" w:hAnsi="Garamond" w:cs="Times New Roman"/>
                <w:color w:val="000000"/>
              </w:rPr>
              <w:t>ofruesve të shërbimit në sektorin ujësjellës</w:t>
            </w:r>
            <w:r w:rsidR="007308B1">
              <w:rPr>
                <w:rFonts w:ascii="Garamond" w:hAnsi="Garamond" w:cs="Times New Roman"/>
                <w:color w:val="000000"/>
              </w:rPr>
              <w:t>-</w:t>
            </w:r>
            <w:r w:rsidR="009E0B70" w:rsidRPr="00790536">
              <w:rPr>
                <w:rFonts w:ascii="Garamond" w:hAnsi="Garamond" w:cs="Times New Roman"/>
                <w:color w:val="000000"/>
              </w:rPr>
              <w:t>kanalizime</w:t>
            </w:r>
          </w:p>
        </w:tc>
        <w:tc>
          <w:tcPr>
            <w:tcW w:w="3686" w:type="dxa"/>
            <w:tcBorders>
              <w:top w:val="nil"/>
              <w:left w:val="nil"/>
              <w:bottom w:val="single" w:sz="4" w:space="0" w:color="auto"/>
              <w:right w:val="nil"/>
            </w:tcBorders>
            <w:shd w:val="clear" w:color="000000" w:fill="FFFFFF"/>
            <w:vAlign w:val="center"/>
            <w:hideMark/>
          </w:tcPr>
          <w:p w14:paraId="0845660B" w14:textId="05FC225A" w:rsidR="009E0B7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5B2DC127" w14:textId="46A02201"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nil"/>
              <w:left w:val="single" w:sz="4" w:space="0" w:color="auto"/>
              <w:bottom w:val="single" w:sz="4" w:space="0" w:color="auto"/>
              <w:right w:val="nil"/>
            </w:tcBorders>
            <w:shd w:val="clear" w:color="000000" w:fill="FFFFFF"/>
            <w:noWrap/>
            <w:vAlign w:val="center"/>
            <w:hideMark/>
          </w:tcPr>
          <w:p w14:paraId="0557DEE5"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single" w:sz="4" w:space="0" w:color="auto"/>
              <w:right w:val="single" w:sz="4" w:space="0" w:color="auto"/>
            </w:tcBorders>
            <w:shd w:val="clear" w:color="000000" w:fill="FFFFFF"/>
            <w:noWrap/>
            <w:vAlign w:val="center"/>
            <w:hideMark/>
          </w:tcPr>
          <w:p w14:paraId="170EB5FC"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10%</w:t>
            </w:r>
          </w:p>
        </w:tc>
      </w:tr>
      <w:tr w:rsidR="0089186A" w:rsidRPr="00790536" w14:paraId="46E001C4" w14:textId="77777777" w:rsidTr="00126629">
        <w:trPr>
          <w:trHeight w:val="256"/>
        </w:trPr>
        <w:tc>
          <w:tcPr>
            <w:tcW w:w="966" w:type="dxa"/>
            <w:tcBorders>
              <w:top w:val="nil"/>
              <w:left w:val="single" w:sz="4" w:space="0" w:color="auto"/>
              <w:bottom w:val="nil"/>
              <w:right w:val="nil"/>
            </w:tcBorders>
            <w:shd w:val="clear" w:color="000000" w:fill="FFFFFF"/>
            <w:noWrap/>
            <w:vAlign w:val="center"/>
            <w:hideMark/>
          </w:tcPr>
          <w:p w14:paraId="7C76419F" w14:textId="1E0868A3"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C.5</w:t>
            </w:r>
          </w:p>
        </w:tc>
        <w:tc>
          <w:tcPr>
            <w:tcW w:w="2513" w:type="dxa"/>
            <w:tcBorders>
              <w:top w:val="nil"/>
              <w:left w:val="nil"/>
              <w:bottom w:val="nil"/>
              <w:right w:val="nil"/>
            </w:tcBorders>
            <w:shd w:val="clear" w:color="000000" w:fill="FFFFFF"/>
            <w:noWrap/>
            <w:vAlign w:val="center"/>
            <w:hideMark/>
          </w:tcPr>
          <w:p w14:paraId="5FC0778E" w14:textId="5DBE9016"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 xml:space="preserve">Kriteret </w:t>
            </w:r>
            <w:r w:rsidR="00724763" w:rsidRPr="00790536">
              <w:rPr>
                <w:rFonts w:ascii="Garamond" w:hAnsi="Garamond" w:cs="Times New Roman"/>
                <w:b/>
                <w:bCs/>
                <w:color w:val="000000"/>
              </w:rPr>
              <w:t>m</w:t>
            </w:r>
            <w:r w:rsidRPr="00790536">
              <w:rPr>
                <w:rFonts w:ascii="Garamond" w:hAnsi="Garamond" w:cs="Times New Roman"/>
                <w:b/>
                <w:bCs/>
                <w:color w:val="000000"/>
              </w:rPr>
              <w:t>jedisore</w:t>
            </w:r>
          </w:p>
        </w:tc>
        <w:tc>
          <w:tcPr>
            <w:tcW w:w="3686" w:type="dxa"/>
            <w:tcBorders>
              <w:top w:val="nil"/>
              <w:left w:val="nil"/>
              <w:bottom w:val="nil"/>
              <w:right w:val="nil"/>
            </w:tcBorders>
            <w:shd w:val="clear" w:color="000000" w:fill="FFFFFF"/>
            <w:noWrap/>
            <w:vAlign w:val="center"/>
            <w:hideMark/>
          </w:tcPr>
          <w:p w14:paraId="75B77A18"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nil"/>
              <w:left w:val="single" w:sz="4" w:space="0" w:color="auto"/>
              <w:bottom w:val="nil"/>
              <w:right w:val="nil"/>
            </w:tcBorders>
            <w:shd w:val="clear" w:color="000000" w:fill="FFFFFF"/>
            <w:noWrap/>
            <w:vAlign w:val="center"/>
            <w:hideMark/>
          </w:tcPr>
          <w:p w14:paraId="1AD3E00F"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single" w:sz="4" w:space="0" w:color="auto"/>
              <w:bottom w:val="nil"/>
              <w:right w:val="single" w:sz="4" w:space="0" w:color="auto"/>
            </w:tcBorders>
            <w:shd w:val="clear" w:color="000000" w:fill="FFFFFF"/>
            <w:noWrap/>
            <w:vAlign w:val="center"/>
            <w:hideMark/>
          </w:tcPr>
          <w:p w14:paraId="4D47644F" w14:textId="77777777" w:rsidR="0089186A" w:rsidRPr="00790536" w:rsidRDefault="0089186A" w:rsidP="001941CB">
            <w:pPr>
              <w:spacing w:after="0" w:line="240" w:lineRule="auto"/>
              <w:jc w:val="center"/>
              <w:rPr>
                <w:rFonts w:ascii="Garamond" w:hAnsi="Garamond" w:cs="Times New Roman"/>
                <w:color w:val="000000"/>
              </w:rPr>
            </w:pPr>
          </w:p>
        </w:tc>
      </w:tr>
      <w:tr w:rsidR="0089186A" w:rsidRPr="00790536" w14:paraId="251B93D3" w14:textId="77777777" w:rsidTr="00126629">
        <w:trPr>
          <w:trHeight w:val="576"/>
        </w:trPr>
        <w:tc>
          <w:tcPr>
            <w:tcW w:w="966" w:type="dxa"/>
            <w:tcBorders>
              <w:top w:val="single" w:sz="4" w:space="0" w:color="auto"/>
              <w:left w:val="single" w:sz="4" w:space="0" w:color="auto"/>
              <w:bottom w:val="single" w:sz="4" w:space="0" w:color="auto"/>
              <w:right w:val="nil"/>
            </w:tcBorders>
            <w:shd w:val="clear" w:color="000000" w:fill="FFFFFF"/>
            <w:noWrap/>
            <w:vAlign w:val="center"/>
            <w:hideMark/>
          </w:tcPr>
          <w:p w14:paraId="1AB09898"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C.5.1</w:t>
            </w:r>
          </w:p>
        </w:tc>
        <w:tc>
          <w:tcPr>
            <w:tcW w:w="2513" w:type="dxa"/>
            <w:tcBorders>
              <w:top w:val="single" w:sz="4" w:space="0" w:color="auto"/>
              <w:left w:val="nil"/>
              <w:bottom w:val="single" w:sz="4" w:space="0" w:color="auto"/>
              <w:right w:val="nil"/>
            </w:tcBorders>
            <w:shd w:val="clear" w:color="000000" w:fill="FFFFFF"/>
            <w:vAlign w:val="center"/>
            <w:hideMark/>
          </w:tcPr>
          <w:p w14:paraId="03DAB146"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Projekti është në përputhje me të gjitha politikat dhe rregulloret kombëtare mjedisore</w:t>
            </w:r>
          </w:p>
        </w:tc>
        <w:tc>
          <w:tcPr>
            <w:tcW w:w="3686" w:type="dxa"/>
            <w:tcBorders>
              <w:top w:val="single" w:sz="4" w:space="0" w:color="auto"/>
              <w:left w:val="nil"/>
              <w:bottom w:val="single" w:sz="4" w:space="0" w:color="auto"/>
              <w:right w:val="nil"/>
            </w:tcBorders>
            <w:shd w:val="clear" w:color="000000" w:fill="FFFFFF"/>
            <w:vAlign w:val="center"/>
            <w:hideMark/>
          </w:tcPr>
          <w:p w14:paraId="1C2BCBCA" w14:textId="74171EAD" w:rsidR="009E0B70"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Po:..... 1,0</w:t>
            </w:r>
          </w:p>
          <w:p w14:paraId="77CF8ACA" w14:textId="2E1FFCA3"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Jo:….. 0,0</w:t>
            </w:r>
          </w:p>
        </w:tc>
        <w:tc>
          <w:tcPr>
            <w:tcW w:w="834" w:type="dxa"/>
            <w:tcBorders>
              <w:top w:val="single" w:sz="4" w:space="0" w:color="auto"/>
              <w:left w:val="single" w:sz="4" w:space="0" w:color="auto"/>
              <w:bottom w:val="single" w:sz="4" w:space="0" w:color="auto"/>
              <w:right w:val="nil"/>
            </w:tcBorders>
            <w:shd w:val="clear" w:color="000000" w:fill="FFFFFF"/>
            <w:noWrap/>
            <w:vAlign w:val="center"/>
            <w:hideMark/>
          </w:tcPr>
          <w:p w14:paraId="700C68B5"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19D560"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5%</w:t>
            </w:r>
          </w:p>
        </w:tc>
      </w:tr>
      <w:tr w:rsidR="0089186A" w:rsidRPr="00790536" w14:paraId="090A1632" w14:textId="77777777" w:rsidTr="00126629">
        <w:trPr>
          <w:trHeight w:val="576"/>
        </w:trPr>
        <w:tc>
          <w:tcPr>
            <w:tcW w:w="966" w:type="dxa"/>
            <w:tcBorders>
              <w:top w:val="nil"/>
              <w:left w:val="single" w:sz="4" w:space="0" w:color="auto"/>
              <w:bottom w:val="single" w:sz="4" w:space="0" w:color="auto"/>
              <w:right w:val="nil"/>
            </w:tcBorders>
            <w:shd w:val="clear" w:color="000000" w:fill="FCE4D6"/>
            <w:noWrap/>
            <w:vAlign w:val="center"/>
            <w:hideMark/>
          </w:tcPr>
          <w:p w14:paraId="2E02D83A"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D</w:t>
            </w:r>
          </w:p>
        </w:tc>
        <w:tc>
          <w:tcPr>
            <w:tcW w:w="2513" w:type="dxa"/>
            <w:tcBorders>
              <w:top w:val="nil"/>
              <w:left w:val="nil"/>
              <w:bottom w:val="single" w:sz="4" w:space="0" w:color="auto"/>
              <w:right w:val="nil"/>
            </w:tcBorders>
            <w:shd w:val="clear" w:color="000000" w:fill="FCE4D6"/>
            <w:noWrap/>
            <w:vAlign w:val="center"/>
            <w:hideMark/>
          </w:tcPr>
          <w:p w14:paraId="3E2DE2FE" w14:textId="77777777"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Bashkëfinancim</w:t>
            </w:r>
          </w:p>
        </w:tc>
        <w:tc>
          <w:tcPr>
            <w:tcW w:w="3686" w:type="dxa"/>
            <w:tcBorders>
              <w:top w:val="nil"/>
              <w:left w:val="nil"/>
              <w:bottom w:val="single" w:sz="4" w:space="0" w:color="auto"/>
              <w:right w:val="nil"/>
            </w:tcBorders>
            <w:shd w:val="clear" w:color="000000" w:fill="FCE4D6"/>
            <w:noWrap/>
            <w:vAlign w:val="center"/>
            <w:hideMark/>
          </w:tcPr>
          <w:p w14:paraId="0169ED6A"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nil"/>
              <w:left w:val="single" w:sz="4" w:space="0" w:color="auto"/>
              <w:bottom w:val="single" w:sz="4" w:space="0" w:color="auto"/>
              <w:right w:val="nil"/>
            </w:tcBorders>
            <w:shd w:val="clear" w:color="000000" w:fill="FCE4D6"/>
            <w:noWrap/>
            <w:vAlign w:val="center"/>
            <w:hideMark/>
          </w:tcPr>
          <w:p w14:paraId="57C5A564" w14:textId="77777777" w:rsidR="0089186A" w:rsidRPr="00790536" w:rsidRDefault="0089186A" w:rsidP="001941CB">
            <w:pPr>
              <w:spacing w:after="0" w:line="240" w:lineRule="auto"/>
              <w:jc w:val="center"/>
              <w:rPr>
                <w:rFonts w:ascii="Garamond" w:hAnsi="Garamond" w:cs="Times New Roman"/>
                <w:b/>
                <w:bCs/>
                <w:color w:val="000000"/>
              </w:rPr>
            </w:pPr>
            <w:r w:rsidRPr="00790536">
              <w:rPr>
                <w:rFonts w:ascii="Garamond" w:hAnsi="Garamond" w:cs="Times New Roman"/>
                <w:b/>
                <w:bCs/>
                <w:color w:val="000000"/>
              </w:rPr>
              <w:t>10%</w:t>
            </w:r>
          </w:p>
        </w:tc>
        <w:tc>
          <w:tcPr>
            <w:tcW w:w="1150" w:type="dxa"/>
            <w:tcBorders>
              <w:top w:val="nil"/>
              <w:left w:val="single" w:sz="4" w:space="0" w:color="auto"/>
              <w:bottom w:val="single" w:sz="4" w:space="0" w:color="auto"/>
              <w:right w:val="single" w:sz="4" w:space="0" w:color="auto"/>
            </w:tcBorders>
            <w:shd w:val="clear" w:color="000000" w:fill="FCE4D6"/>
            <w:noWrap/>
            <w:vAlign w:val="center"/>
            <w:hideMark/>
          </w:tcPr>
          <w:p w14:paraId="5466DBC6" w14:textId="77777777" w:rsidR="0089186A" w:rsidRPr="00790536" w:rsidRDefault="0089186A" w:rsidP="001941CB">
            <w:pPr>
              <w:spacing w:after="0" w:line="240" w:lineRule="auto"/>
              <w:jc w:val="center"/>
              <w:rPr>
                <w:rFonts w:ascii="Garamond" w:hAnsi="Garamond" w:cs="Times New Roman"/>
                <w:b/>
                <w:bCs/>
                <w:color w:val="000000"/>
              </w:rPr>
            </w:pPr>
          </w:p>
        </w:tc>
      </w:tr>
      <w:tr w:rsidR="0089186A" w:rsidRPr="00790536" w14:paraId="2798222A" w14:textId="77777777" w:rsidTr="00126629">
        <w:trPr>
          <w:trHeight w:val="1701"/>
        </w:trPr>
        <w:tc>
          <w:tcPr>
            <w:tcW w:w="966" w:type="dxa"/>
            <w:tcBorders>
              <w:top w:val="nil"/>
              <w:left w:val="single" w:sz="4" w:space="0" w:color="auto"/>
              <w:bottom w:val="single" w:sz="4" w:space="0" w:color="auto"/>
              <w:right w:val="nil"/>
            </w:tcBorders>
            <w:shd w:val="clear" w:color="000000" w:fill="FFFFFF"/>
            <w:noWrap/>
            <w:vAlign w:val="center"/>
            <w:hideMark/>
          </w:tcPr>
          <w:p w14:paraId="630238C7" w14:textId="7777777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D.1</w:t>
            </w:r>
          </w:p>
        </w:tc>
        <w:tc>
          <w:tcPr>
            <w:tcW w:w="2513" w:type="dxa"/>
            <w:tcBorders>
              <w:top w:val="nil"/>
              <w:left w:val="nil"/>
              <w:bottom w:val="single" w:sz="4" w:space="0" w:color="auto"/>
              <w:right w:val="nil"/>
            </w:tcBorders>
            <w:shd w:val="clear" w:color="000000" w:fill="FFFFFF"/>
            <w:vAlign w:val="center"/>
            <w:hideMark/>
          </w:tcPr>
          <w:p w14:paraId="67492878" w14:textId="202707C7"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Projekti bashkëfinancohet nga Bashkia ose nga </w:t>
            </w:r>
            <w:r w:rsidR="001D29BE">
              <w:rPr>
                <w:rFonts w:ascii="Garamond" w:hAnsi="Garamond" w:cs="Times New Roman"/>
                <w:color w:val="000000"/>
              </w:rPr>
              <w:t>o</w:t>
            </w:r>
            <w:r w:rsidR="00515587" w:rsidRPr="00790536">
              <w:rPr>
                <w:rFonts w:ascii="Garamond" w:hAnsi="Garamond" w:cs="Times New Roman"/>
                <w:color w:val="000000"/>
              </w:rPr>
              <w:t>fruesit e shërbimeve në sektorin ujësjellës</w:t>
            </w:r>
            <w:r w:rsidR="001D29BE">
              <w:rPr>
                <w:rFonts w:ascii="Garamond" w:hAnsi="Garamond" w:cs="Times New Roman"/>
                <w:color w:val="000000"/>
              </w:rPr>
              <w:t>-</w:t>
            </w:r>
            <w:r w:rsidR="00515587" w:rsidRPr="00790536">
              <w:rPr>
                <w:rFonts w:ascii="Garamond" w:hAnsi="Garamond" w:cs="Times New Roman"/>
                <w:color w:val="000000"/>
              </w:rPr>
              <w:t>kanalizime</w:t>
            </w:r>
          </w:p>
        </w:tc>
        <w:tc>
          <w:tcPr>
            <w:tcW w:w="3686" w:type="dxa"/>
            <w:tcBorders>
              <w:top w:val="nil"/>
              <w:left w:val="nil"/>
              <w:bottom w:val="single" w:sz="4" w:space="0" w:color="auto"/>
              <w:right w:val="nil"/>
            </w:tcBorders>
            <w:shd w:val="clear" w:color="000000" w:fill="FFFFFF"/>
            <w:vAlign w:val="center"/>
            <w:hideMark/>
          </w:tcPr>
          <w:p w14:paraId="52359AF0" w14:textId="77777777" w:rsidR="00724763"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Projekti është i bashkëfinancuar në përqindjet e mëposhtme: </w:t>
            </w:r>
          </w:p>
          <w:p w14:paraId="637DF449" w14:textId="085223D7" w:rsidR="00244AAB"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Mbi 20%…..1,00 </w:t>
            </w:r>
          </w:p>
          <w:p w14:paraId="0B02A82B" w14:textId="41160404" w:rsidR="00244AAB"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Midis 20% dhe 15%…..0,8 </w:t>
            </w:r>
          </w:p>
          <w:p w14:paraId="2981E50F" w14:textId="4836A661" w:rsidR="00244AAB"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Ndërmjet 15% dhe 10%….. 0,6 </w:t>
            </w:r>
          </w:p>
          <w:p w14:paraId="390300FB" w14:textId="43950D93" w:rsidR="00244AAB"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Midis 10% dhe 5% ….. 0,4 </w:t>
            </w:r>
          </w:p>
          <w:p w14:paraId="3C443F2D" w14:textId="7399B93E" w:rsidR="00244AAB"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 xml:space="preserve">Nën 5%….. 0,2 </w:t>
            </w:r>
          </w:p>
          <w:p w14:paraId="7CA27F4C" w14:textId="07236FBD" w:rsidR="0089186A" w:rsidRPr="00790536" w:rsidRDefault="0089186A" w:rsidP="001941CB">
            <w:pPr>
              <w:spacing w:after="0" w:line="240" w:lineRule="auto"/>
              <w:rPr>
                <w:rFonts w:ascii="Garamond" w:hAnsi="Garamond" w:cs="Times New Roman"/>
                <w:color w:val="000000"/>
              </w:rPr>
            </w:pPr>
            <w:r w:rsidRPr="00790536">
              <w:rPr>
                <w:rFonts w:ascii="Garamond" w:hAnsi="Garamond" w:cs="Times New Roman"/>
                <w:color w:val="000000"/>
              </w:rPr>
              <w:t>I pabashkëfinancuar:…..0,0</w:t>
            </w:r>
          </w:p>
        </w:tc>
        <w:tc>
          <w:tcPr>
            <w:tcW w:w="834" w:type="dxa"/>
            <w:tcBorders>
              <w:top w:val="nil"/>
              <w:left w:val="single" w:sz="4" w:space="0" w:color="auto"/>
              <w:bottom w:val="single" w:sz="4" w:space="0" w:color="auto"/>
              <w:right w:val="single" w:sz="4" w:space="0" w:color="auto"/>
            </w:tcBorders>
            <w:shd w:val="clear" w:color="000000" w:fill="FFFFFF"/>
            <w:noWrap/>
            <w:vAlign w:val="center"/>
            <w:hideMark/>
          </w:tcPr>
          <w:p w14:paraId="00FA828C"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nil"/>
              <w:bottom w:val="single" w:sz="4" w:space="0" w:color="auto"/>
              <w:right w:val="single" w:sz="4" w:space="0" w:color="auto"/>
            </w:tcBorders>
            <w:shd w:val="clear" w:color="000000" w:fill="FFFFFF"/>
            <w:noWrap/>
            <w:vAlign w:val="center"/>
            <w:hideMark/>
          </w:tcPr>
          <w:p w14:paraId="256ED2C2" w14:textId="77777777" w:rsidR="0089186A" w:rsidRPr="00790536" w:rsidRDefault="0089186A" w:rsidP="001941CB">
            <w:pPr>
              <w:spacing w:after="0" w:line="240" w:lineRule="auto"/>
              <w:jc w:val="center"/>
              <w:rPr>
                <w:rFonts w:ascii="Garamond" w:hAnsi="Garamond" w:cs="Times New Roman"/>
                <w:color w:val="000000"/>
              </w:rPr>
            </w:pPr>
            <w:r w:rsidRPr="00790536">
              <w:rPr>
                <w:rFonts w:ascii="Garamond" w:hAnsi="Garamond" w:cs="Times New Roman"/>
                <w:color w:val="000000"/>
              </w:rPr>
              <w:t>10%</w:t>
            </w:r>
          </w:p>
        </w:tc>
      </w:tr>
      <w:tr w:rsidR="0089186A" w:rsidRPr="00790536" w14:paraId="0E68EAF7" w14:textId="77777777" w:rsidTr="00126629">
        <w:trPr>
          <w:trHeight w:val="288"/>
        </w:trPr>
        <w:tc>
          <w:tcPr>
            <w:tcW w:w="966" w:type="dxa"/>
            <w:tcBorders>
              <w:top w:val="nil"/>
              <w:left w:val="nil"/>
              <w:bottom w:val="nil"/>
              <w:right w:val="nil"/>
            </w:tcBorders>
            <w:shd w:val="clear" w:color="auto" w:fill="auto"/>
            <w:noWrap/>
            <w:vAlign w:val="center"/>
            <w:hideMark/>
          </w:tcPr>
          <w:p w14:paraId="12636164" w14:textId="77777777" w:rsidR="0089186A" w:rsidRPr="00790536" w:rsidRDefault="0089186A" w:rsidP="001941CB">
            <w:pPr>
              <w:spacing w:after="0" w:line="240" w:lineRule="auto"/>
              <w:rPr>
                <w:rFonts w:ascii="Garamond" w:hAnsi="Garamond" w:cs="Times New Roman"/>
                <w:color w:val="000000"/>
              </w:rPr>
            </w:pPr>
          </w:p>
        </w:tc>
        <w:tc>
          <w:tcPr>
            <w:tcW w:w="2513" w:type="dxa"/>
            <w:tcBorders>
              <w:top w:val="nil"/>
              <w:left w:val="nil"/>
              <w:bottom w:val="nil"/>
              <w:right w:val="nil"/>
            </w:tcBorders>
            <w:shd w:val="clear" w:color="auto" w:fill="auto"/>
            <w:noWrap/>
            <w:vAlign w:val="center"/>
            <w:hideMark/>
          </w:tcPr>
          <w:p w14:paraId="099BF709" w14:textId="77777777" w:rsidR="0089186A" w:rsidRPr="00790536" w:rsidRDefault="0089186A" w:rsidP="001941CB">
            <w:pPr>
              <w:spacing w:after="0" w:line="240" w:lineRule="auto"/>
              <w:rPr>
                <w:rFonts w:ascii="Garamond" w:hAnsi="Garamond" w:cs="Times New Roman"/>
                <w:color w:val="000000"/>
              </w:rPr>
            </w:pPr>
          </w:p>
        </w:tc>
        <w:tc>
          <w:tcPr>
            <w:tcW w:w="3686" w:type="dxa"/>
            <w:tcBorders>
              <w:top w:val="nil"/>
              <w:left w:val="nil"/>
              <w:bottom w:val="nil"/>
              <w:right w:val="nil"/>
            </w:tcBorders>
            <w:shd w:val="clear" w:color="auto" w:fill="auto"/>
            <w:noWrap/>
            <w:vAlign w:val="center"/>
            <w:hideMark/>
          </w:tcPr>
          <w:p w14:paraId="3F60CADB" w14:textId="77777777" w:rsidR="0089186A" w:rsidRPr="00790536" w:rsidRDefault="0089186A" w:rsidP="001941CB">
            <w:pPr>
              <w:spacing w:after="0" w:line="240" w:lineRule="auto"/>
              <w:rPr>
                <w:rFonts w:ascii="Garamond" w:hAnsi="Garamond" w:cs="Times New Roman"/>
                <w:color w:val="000000"/>
              </w:rPr>
            </w:pPr>
          </w:p>
        </w:tc>
        <w:tc>
          <w:tcPr>
            <w:tcW w:w="834" w:type="dxa"/>
            <w:tcBorders>
              <w:top w:val="nil"/>
              <w:left w:val="nil"/>
              <w:bottom w:val="nil"/>
              <w:right w:val="nil"/>
            </w:tcBorders>
            <w:shd w:val="clear" w:color="auto" w:fill="auto"/>
            <w:noWrap/>
            <w:vAlign w:val="center"/>
            <w:hideMark/>
          </w:tcPr>
          <w:p w14:paraId="7F5306B0" w14:textId="77777777" w:rsidR="0089186A" w:rsidRPr="00790536" w:rsidRDefault="0089186A" w:rsidP="001941CB">
            <w:pPr>
              <w:spacing w:after="0" w:line="240" w:lineRule="auto"/>
              <w:jc w:val="center"/>
              <w:rPr>
                <w:rFonts w:ascii="Garamond" w:hAnsi="Garamond" w:cs="Times New Roman"/>
                <w:color w:val="000000"/>
              </w:rPr>
            </w:pPr>
          </w:p>
        </w:tc>
        <w:tc>
          <w:tcPr>
            <w:tcW w:w="1150" w:type="dxa"/>
            <w:tcBorders>
              <w:top w:val="nil"/>
              <w:left w:val="nil"/>
              <w:bottom w:val="nil"/>
              <w:right w:val="nil"/>
            </w:tcBorders>
            <w:shd w:val="clear" w:color="auto" w:fill="auto"/>
            <w:noWrap/>
            <w:vAlign w:val="center"/>
            <w:hideMark/>
          </w:tcPr>
          <w:p w14:paraId="2F348F44" w14:textId="77777777" w:rsidR="0089186A" w:rsidRPr="00790536" w:rsidRDefault="0089186A" w:rsidP="001941CB">
            <w:pPr>
              <w:spacing w:after="0" w:line="240" w:lineRule="auto"/>
              <w:jc w:val="center"/>
              <w:rPr>
                <w:rFonts w:ascii="Garamond" w:hAnsi="Garamond" w:cs="Times New Roman"/>
                <w:color w:val="000000"/>
              </w:rPr>
            </w:pPr>
          </w:p>
        </w:tc>
      </w:tr>
      <w:tr w:rsidR="0089186A" w:rsidRPr="00790536" w14:paraId="23347463" w14:textId="77777777" w:rsidTr="00126629">
        <w:trPr>
          <w:trHeight w:val="288"/>
        </w:trPr>
        <w:tc>
          <w:tcPr>
            <w:tcW w:w="966" w:type="dxa"/>
            <w:tcBorders>
              <w:top w:val="single" w:sz="4" w:space="0" w:color="auto"/>
              <w:left w:val="single" w:sz="4" w:space="0" w:color="auto"/>
              <w:bottom w:val="single" w:sz="4" w:space="0" w:color="auto"/>
              <w:right w:val="nil"/>
            </w:tcBorders>
            <w:shd w:val="clear" w:color="000000" w:fill="FFFFFF"/>
            <w:noWrap/>
            <w:vAlign w:val="center"/>
            <w:hideMark/>
          </w:tcPr>
          <w:p w14:paraId="6A0AAF3D" w14:textId="745D8283" w:rsidR="0089186A" w:rsidRPr="00790536" w:rsidRDefault="0089186A" w:rsidP="001941CB">
            <w:pPr>
              <w:spacing w:after="0" w:line="240" w:lineRule="auto"/>
              <w:rPr>
                <w:rFonts w:ascii="Garamond" w:hAnsi="Garamond" w:cs="Times New Roman"/>
                <w:b/>
                <w:bCs/>
                <w:color w:val="000000"/>
              </w:rPr>
            </w:pPr>
            <w:r w:rsidRPr="00790536">
              <w:rPr>
                <w:rFonts w:ascii="Garamond" w:hAnsi="Garamond" w:cs="Times New Roman"/>
                <w:b/>
                <w:bCs/>
                <w:color w:val="000000"/>
              </w:rPr>
              <w:t>TOTAL</w:t>
            </w:r>
            <w:r w:rsidR="00E377A2">
              <w:rPr>
                <w:rFonts w:ascii="Garamond" w:hAnsi="Garamond" w:cs="Times New Roman"/>
                <w:b/>
                <w:bCs/>
                <w:color w:val="000000"/>
              </w:rPr>
              <w:t>I</w:t>
            </w:r>
          </w:p>
        </w:tc>
        <w:tc>
          <w:tcPr>
            <w:tcW w:w="2513" w:type="dxa"/>
            <w:tcBorders>
              <w:top w:val="single" w:sz="4" w:space="0" w:color="auto"/>
              <w:left w:val="nil"/>
              <w:bottom w:val="single" w:sz="4" w:space="0" w:color="auto"/>
              <w:right w:val="nil"/>
            </w:tcBorders>
            <w:shd w:val="clear" w:color="000000" w:fill="FFFFFF"/>
            <w:noWrap/>
            <w:vAlign w:val="center"/>
            <w:hideMark/>
          </w:tcPr>
          <w:p w14:paraId="36F1A921" w14:textId="77777777" w:rsidR="0089186A" w:rsidRPr="00790536" w:rsidRDefault="0089186A" w:rsidP="001941CB">
            <w:pPr>
              <w:spacing w:after="0" w:line="240" w:lineRule="auto"/>
              <w:rPr>
                <w:rFonts w:ascii="Garamond" w:hAnsi="Garamond" w:cs="Times New Roman"/>
                <w:b/>
                <w:bCs/>
                <w:color w:val="000000"/>
              </w:rPr>
            </w:pPr>
          </w:p>
        </w:tc>
        <w:tc>
          <w:tcPr>
            <w:tcW w:w="3686" w:type="dxa"/>
            <w:tcBorders>
              <w:top w:val="single" w:sz="4" w:space="0" w:color="auto"/>
              <w:left w:val="nil"/>
              <w:bottom w:val="single" w:sz="4" w:space="0" w:color="auto"/>
              <w:right w:val="nil"/>
            </w:tcBorders>
            <w:shd w:val="clear" w:color="000000" w:fill="FFFFFF"/>
            <w:noWrap/>
            <w:vAlign w:val="center"/>
            <w:hideMark/>
          </w:tcPr>
          <w:p w14:paraId="6FF21507" w14:textId="77777777" w:rsidR="0089186A" w:rsidRPr="00790536" w:rsidRDefault="0089186A" w:rsidP="001941CB">
            <w:pPr>
              <w:spacing w:after="0" w:line="240" w:lineRule="auto"/>
              <w:rPr>
                <w:rFonts w:ascii="Garamond" w:hAnsi="Garamond" w:cs="Times New Roman"/>
                <w:b/>
                <w:bCs/>
                <w:color w:val="000000"/>
              </w:rPr>
            </w:pPr>
          </w:p>
        </w:tc>
        <w:tc>
          <w:tcPr>
            <w:tcW w:w="834" w:type="dxa"/>
            <w:tcBorders>
              <w:top w:val="single" w:sz="4" w:space="0" w:color="auto"/>
              <w:left w:val="nil"/>
              <w:bottom w:val="single" w:sz="4" w:space="0" w:color="auto"/>
              <w:right w:val="nil"/>
            </w:tcBorders>
            <w:shd w:val="clear" w:color="000000" w:fill="FFFFFF"/>
            <w:noWrap/>
            <w:vAlign w:val="center"/>
            <w:hideMark/>
          </w:tcPr>
          <w:p w14:paraId="351D96AB" w14:textId="77777777" w:rsidR="0089186A" w:rsidRPr="00790536" w:rsidRDefault="0089186A" w:rsidP="001941CB">
            <w:pPr>
              <w:spacing w:after="0" w:line="240" w:lineRule="auto"/>
              <w:jc w:val="center"/>
              <w:rPr>
                <w:rFonts w:ascii="Garamond" w:hAnsi="Garamond" w:cs="Times New Roman"/>
                <w:b/>
                <w:bCs/>
                <w:color w:val="000000"/>
              </w:rPr>
            </w:pPr>
            <w:r w:rsidRPr="00790536">
              <w:rPr>
                <w:rFonts w:ascii="Garamond" w:hAnsi="Garamond" w:cs="Times New Roman"/>
                <w:b/>
                <w:bCs/>
                <w:color w:val="000000"/>
              </w:rPr>
              <w:t>100%</w:t>
            </w:r>
          </w:p>
        </w:tc>
        <w:tc>
          <w:tcPr>
            <w:tcW w:w="1150" w:type="dxa"/>
            <w:tcBorders>
              <w:top w:val="single" w:sz="4" w:space="0" w:color="auto"/>
              <w:left w:val="nil"/>
              <w:bottom w:val="single" w:sz="4" w:space="0" w:color="auto"/>
              <w:right w:val="single" w:sz="4" w:space="0" w:color="auto"/>
            </w:tcBorders>
            <w:shd w:val="clear" w:color="000000" w:fill="FFFFFF"/>
            <w:noWrap/>
            <w:vAlign w:val="center"/>
            <w:hideMark/>
          </w:tcPr>
          <w:p w14:paraId="4B29F1F7" w14:textId="77777777" w:rsidR="0089186A" w:rsidRPr="00790536" w:rsidRDefault="0089186A" w:rsidP="001941CB">
            <w:pPr>
              <w:spacing w:after="0" w:line="240" w:lineRule="auto"/>
              <w:jc w:val="center"/>
              <w:rPr>
                <w:rFonts w:ascii="Garamond" w:hAnsi="Garamond" w:cs="Times New Roman"/>
                <w:b/>
                <w:bCs/>
                <w:color w:val="000000"/>
              </w:rPr>
            </w:pPr>
            <w:r w:rsidRPr="00790536">
              <w:rPr>
                <w:rFonts w:ascii="Garamond" w:hAnsi="Garamond" w:cs="Times New Roman"/>
                <w:b/>
                <w:bCs/>
                <w:color w:val="000000"/>
              </w:rPr>
              <w:t>100%</w:t>
            </w:r>
          </w:p>
        </w:tc>
      </w:tr>
    </w:tbl>
    <w:p w14:paraId="2E61C3C5" w14:textId="77777777" w:rsidR="0089186A" w:rsidRPr="00790536" w:rsidRDefault="0089186A" w:rsidP="001941CB">
      <w:pPr>
        <w:spacing w:after="0" w:line="240" w:lineRule="auto"/>
        <w:rPr>
          <w:rFonts w:ascii="Garamond" w:hAnsi="Garamond" w:cs="Times New Roman"/>
          <w:szCs w:val="20"/>
        </w:rPr>
      </w:pPr>
    </w:p>
    <w:p w14:paraId="53839333" w14:textId="79C67B32" w:rsidR="002E08AE" w:rsidRPr="00E30E27" w:rsidRDefault="002E08AE" w:rsidP="001941CB">
      <w:pPr>
        <w:spacing w:after="0" w:line="240" w:lineRule="auto"/>
        <w:rPr>
          <w:rFonts w:ascii="Garamond" w:hAnsi="Garamond" w:cs="Times New Roman"/>
          <w:b/>
          <w:bCs/>
          <w:sz w:val="20"/>
          <w:szCs w:val="20"/>
        </w:rPr>
      </w:pPr>
      <w:r w:rsidRPr="00E30E27">
        <w:rPr>
          <w:rFonts w:ascii="Garamond" w:hAnsi="Garamond" w:cs="Times New Roman"/>
          <w:b/>
          <w:bCs/>
          <w:sz w:val="20"/>
          <w:szCs w:val="20"/>
        </w:rPr>
        <w:t>Pikëzimi i projektit 1.2 = A + B + C + D</w:t>
      </w:r>
      <w:r w:rsidR="00DB01ED" w:rsidRPr="00E30E27">
        <w:rPr>
          <w:rFonts w:ascii="Garamond" w:hAnsi="Garamond" w:cs="Times New Roman"/>
          <w:b/>
          <w:bCs/>
          <w:sz w:val="20"/>
          <w:szCs w:val="20"/>
        </w:rPr>
        <w:t xml:space="preserve">       </w:t>
      </w:r>
    </w:p>
    <w:p w14:paraId="79B2E9A2" w14:textId="737CDAC2" w:rsidR="002E08AE" w:rsidRPr="00E30E27" w:rsidRDefault="002E08AE" w:rsidP="001941CB">
      <w:pPr>
        <w:spacing w:after="0" w:line="240" w:lineRule="auto"/>
        <w:rPr>
          <w:rFonts w:ascii="Garamond" w:hAnsi="Garamond" w:cs="Times New Roman"/>
          <w:bCs/>
          <w:sz w:val="20"/>
          <w:szCs w:val="20"/>
        </w:rPr>
      </w:pPr>
      <w:r w:rsidRPr="00E30E27">
        <w:rPr>
          <w:rFonts w:ascii="Garamond" w:hAnsi="Garamond" w:cs="Times New Roman"/>
          <w:bCs/>
          <w:sz w:val="20"/>
          <w:szCs w:val="20"/>
        </w:rPr>
        <w:t>Ku:</w:t>
      </w:r>
      <w:r w:rsidR="00DB01ED" w:rsidRPr="00E30E27">
        <w:rPr>
          <w:rFonts w:ascii="Garamond" w:hAnsi="Garamond" w:cs="Times New Roman"/>
          <w:bCs/>
          <w:sz w:val="20"/>
          <w:szCs w:val="20"/>
        </w:rPr>
        <w:t xml:space="preserve">     </w:t>
      </w:r>
    </w:p>
    <w:p w14:paraId="5FB9F172" w14:textId="729FF75E" w:rsidR="002E08AE" w:rsidRPr="00E30E27" w:rsidRDefault="002E08AE" w:rsidP="001941CB">
      <w:pPr>
        <w:spacing w:after="0" w:line="240" w:lineRule="auto"/>
        <w:rPr>
          <w:rFonts w:ascii="Garamond" w:hAnsi="Garamond" w:cs="Times New Roman"/>
          <w:bCs/>
          <w:sz w:val="20"/>
          <w:szCs w:val="20"/>
        </w:rPr>
      </w:pPr>
      <w:r w:rsidRPr="00E30E27">
        <w:rPr>
          <w:rFonts w:ascii="Garamond" w:hAnsi="Garamond" w:cs="Times New Roman"/>
          <w:bCs/>
          <w:sz w:val="20"/>
          <w:szCs w:val="20"/>
        </w:rPr>
        <w:t>A = A.1 x 0,1</w:t>
      </w:r>
      <w:r w:rsidR="00DB01ED" w:rsidRPr="00E30E27">
        <w:rPr>
          <w:rFonts w:ascii="Garamond" w:hAnsi="Garamond" w:cs="Times New Roman"/>
          <w:bCs/>
          <w:sz w:val="20"/>
          <w:szCs w:val="20"/>
        </w:rPr>
        <w:t xml:space="preserve">     </w:t>
      </w:r>
    </w:p>
    <w:p w14:paraId="7B709D85" w14:textId="328C31BC" w:rsidR="002E08AE" w:rsidRPr="00E30E27" w:rsidRDefault="002E08AE" w:rsidP="001941CB">
      <w:pPr>
        <w:spacing w:after="0" w:line="240" w:lineRule="auto"/>
        <w:rPr>
          <w:rFonts w:ascii="Garamond" w:hAnsi="Garamond" w:cs="Times New Roman"/>
          <w:bCs/>
          <w:sz w:val="20"/>
          <w:szCs w:val="20"/>
        </w:rPr>
      </w:pPr>
      <w:r w:rsidRPr="00E30E27">
        <w:rPr>
          <w:rFonts w:ascii="Garamond" w:hAnsi="Garamond" w:cs="Times New Roman"/>
          <w:bCs/>
          <w:sz w:val="20"/>
          <w:szCs w:val="20"/>
        </w:rPr>
        <w:t>B = B.1 x 0,05 + B.2 x 0,05</w:t>
      </w:r>
      <w:r w:rsidR="00DB01ED" w:rsidRPr="00E30E27">
        <w:rPr>
          <w:rFonts w:ascii="Garamond" w:hAnsi="Garamond" w:cs="Times New Roman"/>
          <w:bCs/>
          <w:sz w:val="20"/>
          <w:szCs w:val="20"/>
        </w:rPr>
        <w:t xml:space="preserve">     </w:t>
      </w:r>
    </w:p>
    <w:p w14:paraId="2A57E1DE" w14:textId="4D301B7B" w:rsidR="002E08AE" w:rsidRPr="00E30E27" w:rsidRDefault="002E08AE" w:rsidP="001941CB">
      <w:pPr>
        <w:spacing w:after="0" w:line="240" w:lineRule="auto"/>
        <w:rPr>
          <w:rFonts w:ascii="Garamond" w:hAnsi="Garamond" w:cs="Times New Roman"/>
          <w:bCs/>
          <w:sz w:val="20"/>
          <w:szCs w:val="20"/>
        </w:rPr>
      </w:pPr>
      <w:r w:rsidRPr="00E30E27">
        <w:rPr>
          <w:rFonts w:ascii="Garamond" w:hAnsi="Garamond" w:cs="Times New Roman"/>
          <w:bCs/>
          <w:sz w:val="20"/>
          <w:szCs w:val="20"/>
        </w:rPr>
        <w:t>C = C.1.1 x 0,1 + C.1.2 x 0,05 + C.1.3 x 0,05 + C.2.1 x 0,1 + C.2.2 x 0,05 + C.3.1 x 0,05 + C.3.2 x 0,05 + C.3.3 x 0,05 + C.4.1 x 0,05 + C.4.2 x 0,1 + C.5.1 x 0,05</w:t>
      </w:r>
      <w:r w:rsidR="00DB01ED" w:rsidRPr="00E30E27">
        <w:rPr>
          <w:rFonts w:ascii="Garamond" w:hAnsi="Garamond" w:cs="Times New Roman"/>
          <w:bCs/>
          <w:sz w:val="20"/>
          <w:szCs w:val="20"/>
        </w:rPr>
        <w:t xml:space="preserve">     </w:t>
      </w:r>
    </w:p>
    <w:p w14:paraId="16EA42B8" w14:textId="0CFBF11F" w:rsidR="0089186A" w:rsidRPr="00E30E27" w:rsidRDefault="002E08AE" w:rsidP="001941CB">
      <w:pPr>
        <w:spacing w:after="0" w:line="240" w:lineRule="auto"/>
        <w:rPr>
          <w:rFonts w:ascii="Garamond" w:hAnsi="Garamond" w:cs="Times New Roman"/>
          <w:sz w:val="20"/>
          <w:szCs w:val="20"/>
        </w:rPr>
      </w:pPr>
      <w:r w:rsidRPr="00E30E27">
        <w:rPr>
          <w:rFonts w:ascii="Garamond" w:hAnsi="Garamond" w:cs="Times New Roman"/>
          <w:bCs/>
          <w:sz w:val="20"/>
          <w:szCs w:val="20"/>
        </w:rPr>
        <w:t>D = D.1 x 0,1</w:t>
      </w:r>
      <w:r w:rsidR="00DB01ED" w:rsidRPr="00E30E27">
        <w:rPr>
          <w:rFonts w:ascii="Garamond" w:hAnsi="Garamond" w:cs="Times New Roman"/>
          <w:bCs/>
          <w:sz w:val="20"/>
          <w:szCs w:val="20"/>
        </w:rPr>
        <w:t xml:space="preserve">     </w:t>
      </w:r>
      <w:r w:rsidR="00DB01ED" w:rsidRPr="00E30E27">
        <w:rPr>
          <w:rFonts w:ascii="Garamond" w:hAnsi="Garamond" w:cs="Times New Roman"/>
          <w:sz w:val="20"/>
          <w:szCs w:val="20"/>
        </w:rPr>
        <w:t xml:space="preserve">  </w:t>
      </w:r>
    </w:p>
    <w:p w14:paraId="7444A52D" w14:textId="199A3B38" w:rsidR="00EB0516" w:rsidRPr="00E30E27" w:rsidRDefault="00EB0516" w:rsidP="001941CB">
      <w:pPr>
        <w:spacing w:after="0" w:line="240" w:lineRule="auto"/>
        <w:rPr>
          <w:rFonts w:ascii="Garamond" w:hAnsi="Garamond" w:cs="Times New Roman"/>
          <w:sz w:val="20"/>
          <w:szCs w:val="20"/>
        </w:rPr>
      </w:pPr>
    </w:p>
    <w:p w14:paraId="7111749B" w14:textId="24704CA8" w:rsidR="00781D32" w:rsidRPr="00790536" w:rsidRDefault="00300E43" w:rsidP="00724763">
      <w:pPr>
        <w:pStyle w:val="Heading3"/>
        <w:tabs>
          <w:tab w:val="clear" w:pos="1276"/>
        </w:tabs>
        <w:spacing w:before="0" w:after="0" w:line="240" w:lineRule="auto"/>
        <w:ind w:left="0" w:firstLine="0"/>
        <w:jc w:val="both"/>
        <w:rPr>
          <w:rFonts w:ascii="Garamond" w:hAnsi="Garamond" w:cs="Times New Roman"/>
          <w:sz w:val="22"/>
          <w:szCs w:val="24"/>
        </w:rPr>
      </w:pPr>
      <w:r w:rsidRPr="00790536">
        <w:rPr>
          <w:rFonts w:ascii="Garamond" w:eastAsiaTheme="minorHAnsi" w:hAnsi="Garamond" w:cs="Times New Roman"/>
          <w:b/>
          <w:bCs/>
          <w:color w:val="auto"/>
          <w:sz w:val="22"/>
          <w:szCs w:val="24"/>
        </w:rPr>
        <w:lastRenderedPageBreak/>
        <w:t xml:space="preserve">- </w:t>
      </w:r>
      <w:r w:rsidR="00724763" w:rsidRPr="00790536">
        <w:rPr>
          <w:rFonts w:ascii="Garamond" w:eastAsiaTheme="minorHAnsi" w:hAnsi="Garamond" w:cs="Times New Roman"/>
          <w:b/>
          <w:bCs/>
          <w:color w:val="auto"/>
          <w:sz w:val="22"/>
          <w:szCs w:val="24"/>
        </w:rPr>
        <w:t>POLITIKA</w:t>
      </w:r>
      <w:r w:rsidR="00E30E27">
        <w:rPr>
          <w:rFonts w:ascii="Garamond" w:eastAsiaTheme="minorHAnsi" w:hAnsi="Garamond" w:cs="Times New Roman"/>
          <w:b/>
          <w:bCs/>
          <w:color w:val="auto"/>
          <w:sz w:val="22"/>
          <w:szCs w:val="24"/>
        </w:rPr>
        <w:t>.</w:t>
      </w:r>
      <w:r w:rsidR="000B71F2" w:rsidRPr="00790536">
        <w:rPr>
          <w:rFonts w:ascii="Garamond" w:eastAsiaTheme="minorHAnsi" w:hAnsi="Garamond" w:cs="Times New Roman"/>
          <w:b/>
          <w:bCs/>
          <w:color w:val="auto"/>
          <w:sz w:val="22"/>
          <w:szCs w:val="24"/>
        </w:rPr>
        <w:t xml:space="preserve"> </w:t>
      </w:r>
      <w:r w:rsidR="00781D32" w:rsidRPr="00790536">
        <w:rPr>
          <w:rFonts w:ascii="Garamond" w:eastAsiaTheme="minorHAnsi" w:hAnsi="Garamond" w:cs="Times New Roman"/>
          <w:b/>
          <w:bCs/>
          <w:color w:val="auto"/>
          <w:sz w:val="22"/>
          <w:szCs w:val="24"/>
        </w:rPr>
        <w:t xml:space="preserve">Forcimi i kapaciteteve dhe modernizimi i </w:t>
      </w:r>
      <w:r w:rsidR="006B7371" w:rsidRPr="00790536">
        <w:rPr>
          <w:rFonts w:ascii="Garamond" w:eastAsiaTheme="minorHAnsi" w:hAnsi="Garamond" w:cs="Times New Roman"/>
          <w:b/>
          <w:bCs/>
          <w:color w:val="auto"/>
          <w:sz w:val="22"/>
          <w:szCs w:val="24"/>
        </w:rPr>
        <w:t xml:space="preserve">ofruesve të shërbimit në sektorin </w:t>
      </w:r>
      <w:r w:rsidR="00724763">
        <w:rPr>
          <w:rFonts w:ascii="Garamond" w:eastAsiaTheme="minorHAnsi" w:hAnsi="Garamond" w:cs="Times New Roman"/>
          <w:b/>
          <w:bCs/>
          <w:color w:val="auto"/>
          <w:sz w:val="22"/>
          <w:szCs w:val="24"/>
        </w:rPr>
        <w:t>ujësjellës-</w:t>
      </w:r>
      <w:r w:rsidR="006B7371" w:rsidRPr="00790536">
        <w:rPr>
          <w:rFonts w:ascii="Garamond" w:eastAsiaTheme="minorHAnsi" w:hAnsi="Garamond" w:cs="Times New Roman"/>
          <w:b/>
          <w:bCs/>
          <w:color w:val="auto"/>
          <w:sz w:val="22"/>
          <w:szCs w:val="24"/>
        </w:rPr>
        <w:t>kanalizime</w:t>
      </w:r>
    </w:p>
    <w:p w14:paraId="2C7945B5" w14:textId="12B48980" w:rsidR="000B71F2" w:rsidRPr="00790536" w:rsidRDefault="000B71F2" w:rsidP="00724763">
      <w:pPr>
        <w:pStyle w:val="Heading4"/>
        <w:spacing w:before="0" w:after="0" w:line="240" w:lineRule="auto"/>
        <w:ind w:left="0"/>
        <w:jc w:val="both"/>
        <w:rPr>
          <w:rFonts w:ascii="Garamond" w:hAnsi="Garamond" w:cs="Times New Roman"/>
          <w:b/>
          <w:bCs/>
          <w:i w:val="0"/>
          <w:iCs w:val="0"/>
          <w:color w:val="auto"/>
          <w:szCs w:val="24"/>
        </w:rPr>
      </w:pPr>
      <w:r w:rsidRPr="00790536">
        <w:rPr>
          <w:rFonts w:ascii="Garamond" w:eastAsiaTheme="minorHAnsi" w:hAnsi="Garamond" w:cs="Times New Roman"/>
          <w:b/>
          <w:bCs/>
          <w:i w:val="0"/>
          <w:iCs w:val="0"/>
          <w:color w:val="auto"/>
          <w:szCs w:val="24"/>
        </w:rPr>
        <w:t xml:space="preserve">Lloji i projektit:  </w:t>
      </w:r>
      <w:r w:rsidR="00934D92" w:rsidRPr="00790536">
        <w:rPr>
          <w:rFonts w:ascii="Garamond" w:eastAsiaTheme="minorHAnsi" w:hAnsi="Garamond" w:cs="Times New Roman"/>
          <w:b/>
          <w:bCs/>
          <w:i w:val="0"/>
          <w:iCs w:val="0"/>
          <w:color w:val="auto"/>
          <w:szCs w:val="24"/>
        </w:rPr>
        <w:t>4</w:t>
      </w:r>
      <w:r w:rsidR="00B22C00" w:rsidRPr="00790536">
        <w:rPr>
          <w:rFonts w:ascii="Garamond" w:eastAsiaTheme="minorHAnsi" w:hAnsi="Garamond" w:cs="Times New Roman"/>
          <w:b/>
          <w:bCs/>
          <w:i w:val="0"/>
          <w:iCs w:val="0"/>
          <w:color w:val="auto"/>
          <w:szCs w:val="24"/>
        </w:rPr>
        <w:t>.1</w:t>
      </w:r>
      <w:r w:rsidR="00724763">
        <w:rPr>
          <w:rFonts w:ascii="Garamond" w:eastAsiaTheme="minorHAnsi" w:hAnsi="Garamond" w:cs="Times New Roman"/>
          <w:b/>
          <w:bCs/>
          <w:i w:val="0"/>
          <w:iCs w:val="0"/>
          <w:color w:val="auto"/>
          <w:szCs w:val="24"/>
        </w:rPr>
        <w:t>.</w:t>
      </w:r>
      <w:r w:rsidR="00B22C00" w:rsidRPr="00790536">
        <w:rPr>
          <w:rFonts w:ascii="Garamond" w:eastAsiaTheme="minorHAnsi" w:hAnsi="Garamond" w:cs="Times New Roman"/>
          <w:b/>
          <w:bCs/>
          <w:i w:val="0"/>
          <w:iCs w:val="0"/>
          <w:color w:val="auto"/>
          <w:szCs w:val="24"/>
        </w:rPr>
        <w:t xml:space="preserve"> </w:t>
      </w:r>
      <w:r w:rsidRPr="00790536">
        <w:rPr>
          <w:rFonts w:ascii="Garamond" w:eastAsiaTheme="minorHAnsi" w:hAnsi="Garamond" w:cs="Times New Roman"/>
          <w:b/>
          <w:bCs/>
          <w:i w:val="0"/>
          <w:iCs w:val="0"/>
          <w:color w:val="auto"/>
          <w:szCs w:val="24"/>
        </w:rPr>
        <w:t>Transformim i qëndrueshëm i shërbimeve të furnizimit me ujë dhe kanalizimeve</w:t>
      </w:r>
    </w:p>
    <w:tbl>
      <w:tblPr>
        <w:tblW w:w="9566" w:type="dxa"/>
        <w:tblLook w:val="04A0" w:firstRow="1" w:lastRow="0" w:firstColumn="1" w:lastColumn="0" w:noHBand="0" w:noVBand="1"/>
      </w:tblPr>
      <w:tblGrid>
        <w:gridCol w:w="1169"/>
        <w:gridCol w:w="2409"/>
        <w:gridCol w:w="3686"/>
        <w:gridCol w:w="986"/>
        <w:gridCol w:w="1316"/>
      </w:tblGrid>
      <w:tr w:rsidR="00D9625D" w:rsidRPr="00E377A2" w14:paraId="60119D11" w14:textId="77777777" w:rsidTr="00300E43">
        <w:trPr>
          <w:trHeight w:val="288"/>
        </w:trPr>
        <w:tc>
          <w:tcPr>
            <w:tcW w:w="1169" w:type="dxa"/>
            <w:tcBorders>
              <w:top w:val="nil"/>
              <w:left w:val="nil"/>
              <w:bottom w:val="nil"/>
              <w:right w:val="nil"/>
            </w:tcBorders>
            <w:shd w:val="clear" w:color="000000" w:fill="404040"/>
            <w:noWrap/>
            <w:vAlign w:val="center"/>
            <w:hideMark/>
          </w:tcPr>
          <w:p w14:paraId="43B9D32F" w14:textId="77777777" w:rsidR="00D9625D" w:rsidRPr="00E377A2" w:rsidRDefault="00D9625D" w:rsidP="001941CB">
            <w:pPr>
              <w:spacing w:after="0" w:line="240" w:lineRule="auto"/>
              <w:rPr>
                <w:rFonts w:ascii="Garamond" w:hAnsi="Garamond" w:cs="Times New Roman"/>
                <w:b/>
                <w:bCs/>
                <w:color w:val="FFFFFF"/>
                <w:sz w:val="20"/>
                <w:szCs w:val="20"/>
              </w:rPr>
            </w:pPr>
            <w:r w:rsidRPr="00E377A2">
              <w:rPr>
                <w:rFonts w:ascii="Garamond" w:hAnsi="Garamond" w:cs="Times New Roman"/>
                <w:b/>
                <w:bCs/>
                <w:color w:val="FFFFFF"/>
                <w:sz w:val="20"/>
                <w:szCs w:val="20"/>
              </w:rPr>
              <w:t>Referenca</w:t>
            </w:r>
          </w:p>
        </w:tc>
        <w:tc>
          <w:tcPr>
            <w:tcW w:w="2409" w:type="dxa"/>
            <w:tcBorders>
              <w:top w:val="nil"/>
              <w:left w:val="nil"/>
              <w:bottom w:val="nil"/>
              <w:right w:val="nil"/>
            </w:tcBorders>
            <w:shd w:val="clear" w:color="000000" w:fill="404040"/>
            <w:noWrap/>
            <w:vAlign w:val="center"/>
            <w:hideMark/>
          </w:tcPr>
          <w:p w14:paraId="4AE79401" w14:textId="77777777" w:rsidR="00D9625D" w:rsidRPr="00E377A2" w:rsidRDefault="00D9625D" w:rsidP="001941CB">
            <w:pPr>
              <w:spacing w:after="0" w:line="240" w:lineRule="auto"/>
              <w:rPr>
                <w:rFonts w:ascii="Garamond" w:hAnsi="Garamond" w:cs="Times New Roman"/>
                <w:b/>
                <w:bCs/>
                <w:color w:val="FFFFFF"/>
                <w:sz w:val="20"/>
                <w:szCs w:val="20"/>
              </w:rPr>
            </w:pPr>
            <w:r w:rsidRPr="00E377A2">
              <w:rPr>
                <w:rFonts w:ascii="Garamond" w:hAnsi="Garamond" w:cs="Times New Roman"/>
                <w:b/>
                <w:bCs/>
                <w:color w:val="FFFFFF"/>
                <w:sz w:val="20"/>
                <w:szCs w:val="20"/>
              </w:rPr>
              <w:t>Kriteret e përzgjedhjes</w:t>
            </w:r>
          </w:p>
        </w:tc>
        <w:tc>
          <w:tcPr>
            <w:tcW w:w="3686" w:type="dxa"/>
            <w:tcBorders>
              <w:top w:val="nil"/>
              <w:left w:val="nil"/>
              <w:bottom w:val="nil"/>
              <w:right w:val="nil"/>
            </w:tcBorders>
            <w:shd w:val="clear" w:color="000000" w:fill="404040"/>
            <w:noWrap/>
            <w:vAlign w:val="center"/>
            <w:hideMark/>
          </w:tcPr>
          <w:p w14:paraId="3125D3B7" w14:textId="1B048541" w:rsidR="00D9625D" w:rsidRPr="00E377A2" w:rsidRDefault="004B2803" w:rsidP="001941CB">
            <w:pPr>
              <w:spacing w:after="0" w:line="240" w:lineRule="auto"/>
              <w:rPr>
                <w:rFonts w:ascii="Garamond" w:hAnsi="Garamond" w:cs="Times New Roman"/>
                <w:b/>
                <w:bCs/>
                <w:color w:val="FFFFFF"/>
                <w:sz w:val="20"/>
                <w:szCs w:val="20"/>
              </w:rPr>
            </w:pPr>
            <w:r w:rsidRPr="00E377A2">
              <w:rPr>
                <w:rFonts w:ascii="Garamond" w:hAnsi="Garamond" w:cs="Times New Roman"/>
                <w:b/>
                <w:bCs/>
                <w:color w:val="FFFFFF"/>
                <w:sz w:val="20"/>
                <w:szCs w:val="20"/>
              </w:rPr>
              <w:t>Kriteret</w:t>
            </w:r>
            <w:r w:rsidR="00D9625D" w:rsidRPr="00E377A2">
              <w:rPr>
                <w:rFonts w:ascii="Garamond" w:hAnsi="Garamond" w:cs="Times New Roman"/>
                <w:b/>
                <w:bCs/>
                <w:color w:val="FFFFFF"/>
                <w:sz w:val="20"/>
                <w:szCs w:val="20"/>
              </w:rPr>
              <w:t xml:space="preserve"> e vlerësimit</w:t>
            </w:r>
          </w:p>
        </w:tc>
        <w:tc>
          <w:tcPr>
            <w:tcW w:w="2302" w:type="dxa"/>
            <w:gridSpan w:val="2"/>
            <w:tcBorders>
              <w:top w:val="nil"/>
              <w:left w:val="nil"/>
              <w:bottom w:val="nil"/>
              <w:right w:val="nil"/>
            </w:tcBorders>
            <w:shd w:val="clear" w:color="000000" w:fill="404040"/>
            <w:noWrap/>
            <w:vAlign w:val="center"/>
            <w:hideMark/>
          </w:tcPr>
          <w:p w14:paraId="1337D5CC" w14:textId="77777777" w:rsidR="00D9625D" w:rsidRPr="00E377A2" w:rsidRDefault="00D9625D" w:rsidP="001941CB">
            <w:pPr>
              <w:spacing w:after="0" w:line="240" w:lineRule="auto"/>
              <w:jc w:val="center"/>
              <w:rPr>
                <w:rFonts w:ascii="Garamond" w:hAnsi="Garamond" w:cs="Times New Roman"/>
                <w:b/>
                <w:bCs/>
                <w:color w:val="FFFFFF"/>
                <w:sz w:val="20"/>
                <w:szCs w:val="20"/>
              </w:rPr>
            </w:pPr>
            <w:r w:rsidRPr="00E377A2">
              <w:rPr>
                <w:rFonts w:ascii="Garamond" w:hAnsi="Garamond" w:cs="Times New Roman"/>
                <w:b/>
                <w:bCs/>
                <w:color w:val="FFFFFF"/>
                <w:sz w:val="20"/>
                <w:szCs w:val="20"/>
              </w:rPr>
              <w:t>Peshimi</w:t>
            </w:r>
          </w:p>
        </w:tc>
      </w:tr>
      <w:tr w:rsidR="00D9625D" w:rsidRPr="00E377A2" w14:paraId="6988D947" w14:textId="77777777" w:rsidTr="00300E43">
        <w:trPr>
          <w:trHeight w:val="288"/>
        </w:trPr>
        <w:tc>
          <w:tcPr>
            <w:tcW w:w="1169" w:type="dxa"/>
            <w:tcBorders>
              <w:top w:val="nil"/>
              <w:left w:val="nil"/>
              <w:bottom w:val="nil"/>
              <w:right w:val="nil"/>
            </w:tcBorders>
            <w:shd w:val="clear" w:color="000000" w:fill="404040"/>
            <w:noWrap/>
            <w:vAlign w:val="center"/>
            <w:hideMark/>
          </w:tcPr>
          <w:p w14:paraId="1EC38A97" w14:textId="77777777" w:rsidR="00D9625D" w:rsidRPr="00E377A2" w:rsidRDefault="00D9625D" w:rsidP="001941CB">
            <w:pPr>
              <w:spacing w:after="0" w:line="240" w:lineRule="auto"/>
              <w:rPr>
                <w:rFonts w:ascii="Garamond" w:hAnsi="Garamond" w:cs="Times New Roman"/>
                <w:b/>
                <w:bCs/>
                <w:color w:val="FFFFFF"/>
                <w:sz w:val="20"/>
                <w:szCs w:val="20"/>
              </w:rPr>
            </w:pPr>
          </w:p>
        </w:tc>
        <w:tc>
          <w:tcPr>
            <w:tcW w:w="2409" w:type="dxa"/>
            <w:tcBorders>
              <w:top w:val="nil"/>
              <w:left w:val="nil"/>
              <w:bottom w:val="nil"/>
              <w:right w:val="nil"/>
            </w:tcBorders>
            <w:shd w:val="clear" w:color="000000" w:fill="404040"/>
            <w:noWrap/>
            <w:vAlign w:val="center"/>
            <w:hideMark/>
          </w:tcPr>
          <w:p w14:paraId="4EA88E88" w14:textId="77777777" w:rsidR="00D9625D" w:rsidRPr="00E377A2" w:rsidRDefault="00D9625D" w:rsidP="001941CB">
            <w:pPr>
              <w:spacing w:after="0" w:line="240" w:lineRule="auto"/>
              <w:rPr>
                <w:rFonts w:ascii="Garamond" w:hAnsi="Garamond" w:cs="Times New Roman"/>
                <w:b/>
                <w:bCs/>
                <w:color w:val="FFFFFF"/>
                <w:sz w:val="20"/>
                <w:szCs w:val="20"/>
              </w:rPr>
            </w:pPr>
          </w:p>
        </w:tc>
        <w:tc>
          <w:tcPr>
            <w:tcW w:w="3686" w:type="dxa"/>
            <w:tcBorders>
              <w:top w:val="nil"/>
              <w:left w:val="nil"/>
              <w:bottom w:val="nil"/>
              <w:right w:val="nil"/>
            </w:tcBorders>
            <w:shd w:val="clear" w:color="000000" w:fill="404040"/>
            <w:noWrap/>
            <w:vAlign w:val="center"/>
            <w:hideMark/>
          </w:tcPr>
          <w:p w14:paraId="3370E2C8" w14:textId="77777777" w:rsidR="00D9625D" w:rsidRPr="00E377A2" w:rsidRDefault="00D9625D" w:rsidP="001941CB">
            <w:pPr>
              <w:spacing w:after="0" w:line="240" w:lineRule="auto"/>
              <w:rPr>
                <w:rFonts w:ascii="Garamond" w:hAnsi="Garamond" w:cs="Times New Roman"/>
                <w:b/>
                <w:bCs/>
                <w:color w:val="FFFFFF"/>
                <w:sz w:val="20"/>
                <w:szCs w:val="20"/>
              </w:rPr>
            </w:pPr>
          </w:p>
        </w:tc>
        <w:tc>
          <w:tcPr>
            <w:tcW w:w="986" w:type="dxa"/>
            <w:tcBorders>
              <w:top w:val="nil"/>
              <w:left w:val="nil"/>
              <w:bottom w:val="nil"/>
              <w:right w:val="nil"/>
            </w:tcBorders>
            <w:shd w:val="clear" w:color="000000" w:fill="404040"/>
            <w:noWrap/>
            <w:vAlign w:val="center"/>
            <w:hideMark/>
          </w:tcPr>
          <w:p w14:paraId="0CB8D14D" w14:textId="77777777" w:rsidR="00D9625D" w:rsidRPr="00E377A2" w:rsidRDefault="00D9625D" w:rsidP="001941CB">
            <w:pPr>
              <w:spacing w:after="0" w:line="240" w:lineRule="auto"/>
              <w:jc w:val="center"/>
              <w:rPr>
                <w:rFonts w:ascii="Garamond" w:hAnsi="Garamond" w:cs="Times New Roman"/>
                <w:b/>
                <w:bCs/>
                <w:color w:val="FFFFFF"/>
                <w:sz w:val="20"/>
                <w:szCs w:val="20"/>
              </w:rPr>
            </w:pPr>
            <w:r w:rsidRPr="00E377A2">
              <w:rPr>
                <w:rFonts w:ascii="Garamond" w:hAnsi="Garamond" w:cs="Times New Roman"/>
                <w:b/>
                <w:bCs/>
                <w:color w:val="FFFFFF"/>
                <w:sz w:val="20"/>
                <w:szCs w:val="20"/>
              </w:rPr>
              <w:t>Kriteret</w:t>
            </w:r>
          </w:p>
        </w:tc>
        <w:tc>
          <w:tcPr>
            <w:tcW w:w="1316" w:type="dxa"/>
            <w:tcBorders>
              <w:top w:val="nil"/>
              <w:left w:val="nil"/>
              <w:bottom w:val="nil"/>
              <w:right w:val="nil"/>
            </w:tcBorders>
            <w:shd w:val="clear" w:color="000000" w:fill="404040"/>
            <w:noWrap/>
            <w:vAlign w:val="center"/>
            <w:hideMark/>
          </w:tcPr>
          <w:p w14:paraId="294224C1" w14:textId="77777777" w:rsidR="00D9625D" w:rsidRPr="00E377A2" w:rsidRDefault="00D9625D" w:rsidP="001941CB">
            <w:pPr>
              <w:spacing w:after="0" w:line="240" w:lineRule="auto"/>
              <w:jc w:val="center"/>
              <w:rPr>
                <w:rFonts w:ascii="Garamond" w:hAnsi="Garamond" w:cs="Times New Roman"/>
                <w:b/>
                <w:bCs/>
                <w:color w:val="FFFFFF"/>
                <w:sz w:val="20"/>
                <w:szCs w:val="20"/>
              </w:rPr>
            </w:pPr>
            <w:r w:rsidRPr="00E377A2">
              <w:rPr>
                <w:rFonts w:ascii="Garamond" w:hAnsi="Garamond" w:cs="Times New Roman"/>
                <w:b/>
                <w:bCs/>
                <w:color w:val="FFFFFF"/>
                <w:sz w:val="20"/>
                <w:szCs w:val="20"/>
              </w:rPr>
              <w:t>Nënkriteret</w:t>
            </w:r>
          </w:p>
        </w:tc>
      </w:tr>
      <w:tr w:rsidR="00D9625D" w:rsidRPr="00E377A2" w14:paraId="191F1032" w14:textId="77777777" w:rsidTr="00300E43">
        <w:trPr>
          <w:trHeight w:val="288"/>
        </w:trPr>
        <w:tc>
          <w:tcPr>
            <w:tcW w:w="1169"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7DF461E" w14:textId="77777777" w:rsidR="00D9625D" w:rsidRPr="00E377A2" w:rsidRDefault="00D9625D"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A</w:t>
            </w:r>
          </w:p>
        </w:tc>
        <w:tc>
          <w:tcPr>
            <w:tcW w:w="6095" w:type="dxa"/>
            <w:gridSpan w:val="2"/>
            <w:tcBorders>
              <w:top w:val="single" w:sz="4" w:space="0" w:color="auto"/>
              <w:left w:val="single" w:sz="4" w:space="0" w:color="auto"/>
              <w:bottom w:val="single" w:sz="4" w:space="0" w:color="auto"/>
              <w:right w:val="nil"/>
            </w:tcBorders>
            <w:shd w:val="clear" w:color="000000" w:fill="FCE4D6"/>
            <w:noWrap/>
            <w:vAlign w:val="center"/>
            <w:hideMark/>
          </w:tcPr>
          <w:p w14:paraId="3B91A2B3" w14:textId="6A234AF7" w:rsidR="00D9625D" w:rsidRPr="00E377A2" w:rsidRDefault="00D9625D"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 xml:space="preserve">Kriteret </w:t>
            </w:r>
            <w:r w:rsidR="00724763" w:rsidRPr="00E377A2">
              <w:rPr>
                <w:rFonts w:ascii="Garamond" w:hAnsi="Garamond" w:cs="Times New Roman"/>
                <w:b/>
                <w:bCs/>
                <w:color w:val="000000"/>
                <w:sz w:val="20"/>
                <w:szCs w:val="20"/>
              </w:rPr>
              <w:t>s</w:t>
            </w:r>
            <w:r w:rsidRPr="00E377A2">
              <w:rPr>
                <w:rFonts w:ascii="Garamond" w:hAnsi="Garamond" w:cs="Times New Roman"/>
                <w:b/>
                <w:bCs/>
                <w:color w:val="000000"/>
                <w:sz w:val="20"/>
                <w:szCs w:val="20"/>
              </w:rPr>
              <w:t xml:space="preserve">trategjike - Përafrimi me Strategjinë Kombëtare të Furnizimit me Ujë dhe Kanalizimeve </w:t>
            </w:r>
            <w:r w:rsidR="00A56CBB" w:rsidRPr="00E377A2">
              <w:rPr>
                <w:rFonts w:ascii="Garamond" w:hAnsi="Garamond" w:cs="Times New Roman"/>
                <w:b/>
                <w:bCs/>
                <w:color w:val="000000"/>
                <w:sz w:val="20"/>
                <w:szCs w:val="20"/>
              </w:rPr>
              <w:t>2023–2030</w:t>
            </w:r>
          </w:p>
        </w:tc>
        <w:tc>
          <w:tcPr>
            <w:tcW w:w="986" w:type="dxa"/>
            <w:tcBorders>
              <w:top w:val="single" w:sz="4" w:space="0" w:color="auto"/>
              <w:left w:val="single" w:sz="4" w:space="0" w:color="auto"/>
              <w:bottom w:val="single" w:sz="4" w:space="0" w:color="auto"/>
              <w:right w:val="nil"/>
            </w:tcBorders>
            <w:shd w:val="clear" w:color="000000" w:fill="FCE4D6"/>
            <w:noWrap/>
            <w:vAlign w:val="center"/>
            <w:hideMark/>
          </w:tcPr>
          <w:p w14:paraId="5D1B878A" w14:textId="3EC1FD69" w:rsidR="00D9625D" w:rsidRPr="00E377A2" w:rsidRDefault="004B2803"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2</w:t>
            </w:r>
            <w:r w:rsidR="00D9625D" w:rsidRPr="00E377A2">
              <w:rPr>
                <w:rFonts w:ascii="Garamond" w:hAnsi="Garamond" w:cs="Times New Roman"/>
                <w:b/>
                <w:bCs/>
                <w:color w:val="000000"/>
                <w:sz w:val="20"/>
                <w:szCs w:val="20"/>
              </w:rPr>
              <w:t>0%</w:t>
            </w:r>
          </w:p>
        </w:tc>
        <w:tc>
          <w:tcPr>
            <w:tcW w:w="1316"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42BA329" w14:textId="77777777" w:rsidR="00D9625D" w:rsidRPr="00E377A2" w:rsidRDefault="00D9625D" w:rsidP="001941CB">
            <w:pPr>
              <w:spacing w:after="0" w:line="240" w:lineRule="auto"/>
              <w:jc w:val="center"/>
              <w:rPr>
                <w:rFonts w:ascii="Garamond" w:hAnsi="Garamond" w:cs="Times New Roman"/>
                <w:b/>
                <w:bCs/>
                <w:color w:val="000000"/>
                <w:sz w:val="20"/>
                <w:szCs w:val="20"/>
              </w:rPr>
            </w:pPr>
          </w:p>
        </w:tc>
      </w:tr>
      <w:tr w:rsidR="00D9625D" w:rsidRPr="00E377A2" w14:paraId="5697FA4C" w14:textId="77777777" w:rsidTr="00300E43">
        <w:trPr>
          <w:trHeight w:val="1655"/>
        </w:trPr>
        <w:tc>
          <w:tcPr>
            <w:tcW w:w="1169" w:type="dxa"/>
            <w:tcBorders>
              <w:top w:val="nil"/>
              <w:left w:val="single" w:sz="4" w:space="0" w:color="auto"/>
              <w:bottom w:val="single" w:sz="4" w:space="0" w:color="auto"/>
              <w:right w:val="single" w:sz="4" w:space="0" w:color="auto"/>
            </w:tcBorders>
            <w:shd w:val="clear" w:color="000000" w:fill="FFFFFF"/>
            <w:noWrap/>
            <w:vAlign w:val="center"/>
            <w:hideMark/>
          </w:tcPr>
          <w:p w14:paraId="57BD1FC3" w14:textId="77777777" w:rsidR="00D9625D" w:rsidRPr="00E377A2" w:rsidRDefault="00D9625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A.1</w:t>
            </w:r>
          </w:p>
        </w:tc>
        <w:tc>
          <w:tcPr>
            <w:tcW w:w="2409" w:type="dxa"/>
            <w:tcBorders>
              <w:top w:val="nil"/>
              <w:left w:val="single" w:sz="4" w:space="0" w:color="auto"/>
              <w:bottom w:val="single" w:sz="4" w:space="0" w:color="auto"/>
              <w:right w:val="single" w:sz="4" w:space="0" w:color="auto"/>
            </w:tcBorders>
            <w:shd w:val="clear" w:color="000000" w:fill="FFFFFF"/>
            <w:vAlign w:val="center"/>
            <w:hideMark/>
          </w:tcPr>
          <w:p w14:paraId="0D784E44" w14:textId="00A0C4F6" w:rsidR="00D9625D" w:rsidRPr="00E377A2" w:rsidRDefault="00D9625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Rezultati i projektit kontribuon në objektivat e përcaktuar në Strategjinë Kombëtare të Furnizimit me Ujë dhe Kanalizimeve </w:t>
            </w:r>
            <w:r w:rsidR="00A56CBB" w:rsidRPr="00E377A2">
              <w:rPr>
                <w:rFonts w:ascii="Garamond" w:hAnsi="Garamond" w:cs="Times New Roman"/>
                <w:color w:val="000000"/>
                <w:sz w:val="20"/>
                <w:szCs w:val="20"/>
              </w:rPr>
              <w:t>2023–2030</w:t>
            </w:r>
          </w:p>
        </w:tc>
        <w:tc>
          <w:tcPr>
            <w:tcW w:w="3686" w:type="dxa"/>
            <w:tcBorders>
              <w:top w:val="nil"/>
              <w:left w:val="single" w:sz="4" w:space="0" w:color="auto"/>
              <w:bottom w:val="single" w:sz="4" w:space="0" w:color="auto"/>
              <w:right w:val="nil"/>
            </w:tcBorders>
            <w:shd w:val="clear" w:color="000000" w:fill="FFFFFF"/>
            <w:vAlign w:val="center"/>
            <w:hideMark/>
          </w:tcPr>
          <w:p w14:paraId="3D73724A" w14:textId="63C52C02" w:rsidR="001B2C67" w:rsidRPr="00E377A2" w:rsidRDefault="00D9625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 xml:space="preserve">Projekti </w:t>
            </w:r>
            <w:r w:rsidR="004B2803" w:rsidRPr="00E377A2">
              <w:rPr>
                <w:rFonts w:ascii="Garamond" w:hAnsi="Garamond" w:cs="Times New Roman"/>
                <w:color w:val="000000"/>
                <w:sz w:val="20"/>
                <w:szCs w:val="20"/>
              </w:rPr>
              <w:t xml:space="preserve">synon </w:t>
            </w:r>
            <w:r w:rsidR="00724763" w:rsidRPr="00E377A2">
              <w:rPr>
                <w:rFonts w:ascii="Garamond" w:hAnsi="Garamond" w:cs="Times New Roman"/>
                <w:color w:val="000000"/>
                <w:sz w:val="20"/>
                <w:szCs w:val="20"/>
              </w:rPr>
              <w:t xml:space="preserve">objektivin specifik </w:t>
            </w:r>
            <w:r w:rsidR="001D47AD" w:rsidRPr="00E377A2">
              <w:rPr>
                <w:rFonts w:ascii="Garamond" w:hAnsi="Garamond" w:cs="Times New Roman"/>
                <w:color w:val="000000"/>
                <w:sz w:val="20"/>
                <w:szCs w:val="20"/>
              </w:rPr>
              <w:t>t</w:t>
            </w:r>
            <w:r w:rsidR="00244AAB" w:rsidRPr="00E377A2">
              <w:rPr>
                <w:rFonts w:ascii="Garamond" w:hAnsi="Garamond" w:cs="Times New Roman"/>
                <w:color w:val="000000"/>
                <w:sz w:val="20"/>
                <w:szCs w:val="20"/>
              </w:rPr>
              <w:t>ë</w:t>
            </w:r>
            <w:r w:rsidR="001D47AD" w:rsidRPr="00E377A2">
              <w:rPr>
                <w:rFonts w:ascii="Garamond" w:hAnsi="Garamond" w:cs="Times New Roman"/>
                <w:color w:val="000000"/>
                <w:sz w:val="20"/>
                <w:szCs w:val="20"/>
              </w:rPr>
              <w:t xml:space="preserve"> m</w:t>
            </w:r>
            <w:r w:rsidR="00244AAB" w:rsidRPr="00E377A2">
              <w:rPr>
                <w:rFonts w:ascii="Garamond" w:hAnsi="Garamond" w:cs="Times New Roman"/>
                <w:color w:val="000000"/>
                <w:sz w:val="20"/>
                <w:szCs w:val="20"/>
              </w:rPr>
              <w:t>ë</w:t>
            </w:r>
            <w:r w:rsidR="001D47AD" w:rsidRPr="00E377A2">
              <w:rPr>
                <w:rFonts w:ascii="Garamond" w:hAnsi="Garamond" w:cs="Times New Roman"/>
                <w:color w:val="000000"/>
                <w:sz w:val="20"/>
                <w:szCs w:val="20"/>
              </w:rPr>
              <w:t>posht</w:t>
            </w:r>
            <w:r w:rsidR="00244AAB" w:rsidRPr="00E377A2">
              <w:rPr>
                <w:rFonts w:ascii="Garamond" w:hAnsi="Garamond" w:cs="Times New Roman"/>
                <w:color w:val="000000"/>
                <w:sz w:val="20"/>
                <w:szCs w:val="20"/>
              </w:rPr>
              <w:t>ë</w:t>
            </w:r>
            <w:r w:rsidR="001D47AD" w:rsidRPr="00E377A2">
              <w:rPr>
                <w:rFonts w:ascii="Garamond" w:hAnsi="Garamond" w:cs="Times New Roman"/>
                <w:color w:val="000000"/>
                <w:sz w:val="20"/>
                <w:szCs w:val="20"/>
              </w:rPr>
              <w:t>m:</w:t>
            </w:r>
            <w:r w:rsidR="004B2803" w:rsidRPr="00E377A2">
              <w:rPr>
                <w:rFonts w:ascii="Garamond" w:hAnsi="Garamond" w:cs="Times New Roman"/>
                <w:color w:val="000000"/>
                <w:sz w:val="20"/>
                <w:szCs w:val="20"/>
              </w:rPr>
              <w:t xml:space="preserve"> 3.2 Riorganizimi radikal dhe ristrukturimi i institucioneve q</w:t>
            </w:r>
            <w:r w:rsidR="00724763" w:rsidRPr="00E377A2">
              <w:rPr>
                <w:rFonts w:ascii="Garamond" w:hAnsi="Garamond" w:cs="Times New Roman"/>
                <w:color w:val="000000"/>
                <w:sz w:val="20"/>
                <w:szCs w:val="20"/>
              </w:rPr>
              <w:t>e</w:t>
            </w:r>
            <w:r w:rsidR="004B2803" w:rsidRPr="00E377A2">
              <w:rPr>
                <w:rFonts w:ascii="Garamond" w:hAnsi="Garamond" w:cs="Times New Roman"/>
                <w:color w:val="000000"/>
                <w:sz w:val="20"/>
                <w:szCs w:val="20"/>
              </w:rPr>
              <w:t>nd</w:t>
            </w:r>
            <w:r w:rsidR="001D29BE" w:rsidRPr="00E377A2">
              <w:rPr>
                <w:rFonts w:ascii="Garamond" w:hAnsi="Garamond" w:cs="Times New Roman"/>
                <w:color w:val="000000"/>
                <w:sz w:val="20"/>
                <w:szCs w:val="20"/>
              </w:rPr>
              <w:t>r</w:t>
            </w:r>
            <w:r w:rsidR="004B2803" w:rsidRPr="00E377A2">
              <w:rPr>
                <w:rFonts w:ascii="Garamond" w:hAnsi="Garamond" w:cs="Times New Roman"/>
                <w:color w:val="000000"/>
                <w:sz w:val="20"/>
                <w:szCs w:val="20"/>
              </w:rPr>
              <w:t>ore me q</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llim implementimin e programit p</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r riorganizimin e sh</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rbimeve uj</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sjell</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s</w:t>
            </w:r>
            <w:r w:rsidR="001D29BE" w:rsidRPr="00E377A2">
              <w:rPr>
                <w:rFonts w:ascii="Garamond" w:hAnsi="Garamond" w:cs="Times New Roman"/>
                <w:color w:val="000000"/>
                <w:sz w:val="20"/>
                <w:szCs w:val="20"/>
              </w:rPr>
              <w:t>-</w:t>
            </w:r>
            <w:r w:rsidR="004B2803" w:rsidRPr="00E377A2">
              <w:rPr>
                <w:rFonts w:ascii="Garamond" w:hAnsi="Garamond" w:cs="Times New Roman"/>
                <w:color w:val="000000"/>
                <w:sz w:val="20"/>
                <w:szCs w:val="20"/>
              </w:rPr>
              <w:t>kanalizime</w:t>
            </w:r>
            <w:r w:rsidR="001D47AD" w:rsidRPr="00E377A2">
              <w:rPr>
                <w:rFonts w:ascii="Garamond" w:hAnsi="Garamond" w:cs="Times New Roman"/>
                <w:color w:val="000000"/>
                <w:sz w:val="20"/>
                <w:szCs w:val="20"/>
              </w:rPr>
              <w:t xml:space="preserve"> dhe impianteve </w:t>
            </w:r>
            <w:r w:rsidR="00244AAB" w:rsidRPr="00E377A2">
              <w:rPr>
                <w:rFonts w:ascii="Garamond" w:hAnsi="Garamond" w:cs="Times New Roman"/>
                <w:color w:val="000000"/>
                <w:sz w:val="20"/>
                <w:szCs w:val="20"/>
              </w:rPr>
              <w:t>të</w:t>
            </w:r>
            <w:r w:rsidR="001D47AD" w:rsidRPr="00E377A2">
              <w:rPr>
                <w:rFonts w:ascii="Garamond" w:hAnsi="Garamond" w:cs="Times New Roman"/>
                <w:color w:val="000000"/>
                <w:sz w:val="20"/>
                <w:szCs w:val="20"/>
              </w:rPr>
              <w:t xml:space="preserve"> trajtimit t</w:t>
            </w:r>
            <w:r w:rsidR="00244AAB" w:rsidRPr="00E377A2">
              <w:rPr>
                <w:rFonts w:ascii="Garamond" w:hAnsi="Garamond" w:cs="Times New Roman"/>
                <w:color w:val="000000"/>
                <w:sz w:val="20"/>
                <w:szCs w:val="20"/>
              </w:rPr>
              <w:t>ë</w:t>
            </w:r>
            <w:r w:rsidR="001D47AD" w:rsidRPr="00E377A2">
              <w:rPr>
                <w:rFonts w:ascii="Garamond" w:hAnsi="Garamond" w:cs="Times New Roman"/>
                <w:color w:val="000000"/>
                <w:sz w:val="20"/>
                <w:szCs w:val="20"/>
              </w:rPr>
              <w:t xml:space="preserve"> ujerave t</w:t>
            </w:r>
            <w:r w:rsidR="00244AAB" w:rsidRPr="00E377A2">
              <w:rPr>
                <w:rFonts w:ascii="Garamond" w:hAnsi="Garamond" w:cs="Times New Roman"/>
                <w:color w:val="000000"/>
                <w:sz w:val="20"/>
                <w:szCs w:val="20"/>
              </w:rPr>
              <w:t>ë</w:t>
            </w:r>
            <w:r w:rsidR="001D47AD" w:rsidRPr="00E377A2">
              <w:rPr>
                <w:rFonts w:ascii="Garamond" w:hAnsi="Garamond" w:cs="Times New Roman"/>
                <w:color w:val="000000"/>
                <w:sz w:val="20"/>
                <w:szCs w:val="20"/>
              </w:rPr>
              <w:t xml:space="preserve"> </w:t>
            </w:r>
            <w:r w:rsidR="00CE57A1" w:rsidRPr="00E377A2">
              <w:rPr>
                <w:rFonts w:ascii="Garamond" w:hAnsi="Garamond" w:cs="Times New Roman"/>
                <w:color w:val="000000"/>
                <w:sz w:val="20"/>
                <w:szCs w:val="20"/>
              </w:rPr>
              <w:t>ndotura</w:t>
            </w:r>
            <w:r w:rsidR="004B2803" w:rsidRPr="00E377A2">
              <w:rPr>
                <w:rFonts w:ascii="Garamond" w:hAnsi="Garamond" w:cs="Times New Roman"/>
                <w:color w:val="000000"/>
                <w:sz w:val="20"/>
                <w:szCs w:val="20"/>
              </w:rPr>
              <w:t xml:space="preserve"> p</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 xml:space="preserve">r </w:t>
            </w:r>
            <w:r w:rsidR="00724763" w:rsidRPr="00E377A2">
              <w:rPr>
                <w:rFonts w:ascii="Garamond" w:hAnsi="Garamond" w:cs="Times New Roman"/>
                <w:color w:val="000000"/>
                <w:sz w:val="20"/>
                <w:szCs w:val="20"/>
              </w:rPr>
              <w:t>popullatën</w:t>
            </w:r>
            <w:r w:rsidR="004B2803" w:rsidRPr="00E377A2">
              <w:rPr>
                <w:rFonts w:ascii="Garamond" w:hAnsi="Garamond" w:cs="Times New Roman"/>
                <w:color w:val="000000"/>
                <w:sz w:val="20"/>
                <w:szCs w:val="20"/>
              </w:rPr>
              <w:t xml:space="preserve"> n</w:t>
            </w:r>
            <w:r w:rsidR="00244AAB" w:rsidRPr="00E377A2">
              <w:rPr>
                <w:rFonts w:ascii="Garamond" w:hAnsi="Garamond" w:cs="Times New Roman"/>
                <w:color w:val="000000"/>
                <w:sz w:val="20"/>
                <w:szCs w:val="20"/>
              </w:rPr>
              <w:t>ë</w:t>
            </w:r>
            <w:r w:rsidR="004B2803" w:rsidRPr="00E377A2">
              <w:rPr>
                <w:rFonts w:ascii="Garamond" w:hAnsi="Garamond" w:cs="Times New Roman"/>
                <w:color w:val="000000"/>
                <w:sz w:val="20"/>
                <w:szCs w:val="20"/>
              </w:rPr>
              <w:t xml:space="preserve"> rang rajonal:</w:t>
            </w:r>
          </w:p>
          <w:p w14:paraId="01BF2E4B" w14:textId="709D4476" w:rsidR="004B2803" w:rsidRPr="00E377A2" w:rsidRDefault="00D9625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14F8CDD2" w14:textId="5C585C79" w:rsidR="004B2803" w:rsidRPr="00E377A2" w:rsidRDefault="00D9625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 ...0,5</w:t>
            </w:r>
          </w:p>
          <w:p w14:paraId="5B5F32AF" w14:textId="7D3FD5C4" w:rsidR="00D9625D" w:rsidRPr="00E377A2" w:rsidRDefault="00D9625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nil"/>
              <w:left w:val="single" w:sz="4" w:space="0" w:color="auto"/>
              <w:bottom w:val="single" w:sz="4" w:space="0" w:color="auto"/>
              <w:right w:val="nil"/>
            </w:tcBorders>
            <w:shd w:val="clear" w:color="000000" w:fill="FFFFFF"/>
            <w:noWrap/>
            <w:vAlign w:val="center"/>
            <w:hideMark/>
          </w:tcPr>
          <w:p w14:paraId="6E285550" w14:textId="77777777" w:rsidR="00D9625D" w:rsidRPr="00E377A2" w:rsidRDefault="00D9625D"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hideMark/>
          </w:tcPr>
          <w:p w14:paraId="1C5DD3ED" w14:textId="53CF6474" w:rsidR="00D9625D" w:rsidRPr="00E377A2" w:rsidRDefault="004B2803"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r w:rsidR="001D47AD" w:rsidRPr="00E377A2">
              <w:rPr>
                <w:rFonts w:ascii="Garamond" w:hAnsi="Garamond" w:cs="Times New Roman"/>
                <w:color w:val="000000"/>
                <w:sz w:val="20"/>
                <w:szCs w:val="20"/>
              </w:rPr>
              <w:t xml:space="preserve"> </w:t>
            </w:r>
            <w:r w:rsidR="00D9625D" w:rsidRPr="00E377A2">
              <w:rPr>
                <w:rFonts w:ascii="Garamond" w:hAnsi="Garamond" w:cs="Times New Roman"/>
                <w:color w:val="000000"/>
                <w:sz w:val="20"/>
                <w:szCs w:val="20"/>
              </w:rPr>
              <w:t>%</w:t>
            </w:r>
          </w:p>
        </w:tc>
      </w:tr>
      <w:tr w:rsidR="004B2803" w:rsidRPr="00E377A2" w14:paraId="4913B03C" w14:textId="77777777" w:rsidTr="00300E43">
        <w:trPr>
          <w:trHeight w:val="1655"/>
        </w:trPr>
        <w:tc>
          <w:tcPr>
            <w:tcW w:w="1169" w:type="dxa"/>
            <w:tcBorders>
              <w:top w:val="single" w:sz="4" w:space="0" w:color="auto"/>
              <w:left w:val="single" w:sz="4" w:space="0" w:color="auto"/>
              <w:bottom w:val="nil"/>
              <w:right w:val="single" w:sz="4" w:space="0" w:color="auto"/>
            </w:tcBorders>
            <w:shd w:val="clear" w:color="000000" w:fill="FFFFFF"/>
            <w:noWrap/>
            <w:vAlign w:val="center"/>
          </w:tcPr>
          <w:p w14:paraId="5A4AAB39" w14:textId="5C4F999D" w:rsidR="004B2803" w:rsidRPr="00E377A2" w:rsidRDefault="004B2803"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A.2</w:t>
            </w:r>
          </w:p>
        </w:tc>
        <w:tc>
          <w:tcPr>
            <w:tcW w:w="2409" w:type="dxa"/>
            <w:tcBorders>
              <w:top w:val="single" w:sz="4" w:space="0" w:color="auto"/>
              <w:left w:val="single" w:sz="4" w:space="0" w:color="auto"/>
              <w:bottom w:val="nil"/>
              <w:right w:val="single" w:sz="4" w:space="0" w:color="auto"/>
            </w:tcBorders>
            <w:shd w:val="clear" w:color="000000" w:fill="FFFFFF"/>
            <w:vAlign w:val="center"/>
          </w:tcPr>
          <w:p w14:paraId="7D97A2DD" w14:textId="26DED9D7" w:rsidR="004B2803"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Projekti është në përputhje me qëllimin e përgjithshëm të politikës IV: Forcimi i qëndrueshmërisë financiare dhe përballueshmërisë së shërbimeve të furnizimit me ujë dhe kanalizimeve bazuar në parimet e rikuperimit të plotë të kostove të funksionimit.</w:t>
            </w:r>
          </w:p>
        </w:tc>
        <w:tc>
          <w:tcPr>
            <w:tcW w:w="3686" w:type="dxa"/>
            <w:tcBorders>
              <w:top w:val="single" w:sz="4" w:space="0" w:color="auto"/>
              <w:left w:val="single" w:sz="4" w:space="0" w:color="auto"/>
              <w:bottom w:val="nil"/>
              <w:right w:val="nil"/>
            </w:tcBorders>
            <w:shd w:val="clear" w:color="000000" w:fill="FFFFFF"/>
            <w:vAlign w:val="center"/>
          </w:tcPr>
          <w:p w14:paraId="1165274F" w14:textId="0D056FED"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të paktën, një nga OBJEKTIVAT SPECIFIK</w:t>
            </w:r>
            <w:r w:rsidR="00724763"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të mëposhtëm:</w:t>
            </w:r>
          </w:p>
          <w:p w14:paraId="70A1CB20" w14:textId="77777777"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4.3 Rritja e nivelit të grumbullimit, duke synuar praktikat më të mira ndërkombëtare</w:t>
            </w:r>
          </w:p>
          <w:p w14:paraId="09FA8B21" w14:textId="77777777"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4.4 Përmirësimi i sistemit të faturimit dhe instalimi i sistemit të pagesave online për konsumatorët</w:t>
            </w:r>
          </w:p>
          <w:p w14:paraId="6BB8383E" w14:textId="77777777"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4.5 Hartimi dhe zbatimi efektiv i një sistemi të unifikuar të menaxhimit dhe mirëmbajtjes së aseteve</w:t>
            </w:r>
          </w:p>
          <w:p w14:paraId="155298C3" w14:textId="3F3924A8"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1CBB3C98" w14:textId="0E401DB9"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Pjesërisht:.....0,5</w:t>
            </w:r>
          </w:p>
          <w:p w14:paraId="3D4FED79" w14:textId="4CC0E9C5" w:rsidR="004B2803"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single" w:sz="4" w:space="0" w:color="auto"/>
              <w:left w:val="single" w:sz="4" w:space="0" w:color="auto"/>
              <w:bottom w:val="nil"/>
              <w:right w:val="nil"/>
            </w:tcBorders>
            <w:shd w:val="clear" w:color="000000" w:fill="FFFFFF"/>
            <w:noWrap/>
            <w:vAlign w:val="center"/>
          </w:tcPr>
          <w:p w14:paraId="3E561818" w14:textId="77777777" w:rsidR="004B2803" w:rsidRPr="00E377A2" w:rsidRDefault="004B2803" w:rsidP="001941CB">
            <w:pPr>
              <w:spacing w:after="0" w:line="240" w:lineRule="auto"/>
              <w:jc w:val="center"/>
              <w:rPr>
                <w:rFonts w:ascii="Garamond" w:hAnsi="Garamond" w:cs="Times New Roman"/>
                <w:color w:val="000000"/>
                <w:sz w:val="20"/>
                <w:szCs w:val="20"/>
              </w:rPr>
            </w:pPr>
          </w:p>
        </w:tc>
        <w:tc>
          <w:tcPr>
            <w:tcW w:w="1316" w:type="dxa"/>
            <w:tcBorders>
              <w:top w:val="single" w:sz="4" w:space="0" w:color="auto"/>
              <w:left w:val="single" w:sz="4" w:space="0" w:color="auto"/>
              <w:bottom w:val="nil"/>
              <w:right w:val="single" w:sz="4" w:space="0" w:color="auto"/>
            </w:tcBorders>
            <w:shd w:val="clear" w:color="000000" w:fill="FFFFFF"/>
            <w:noWrap/>
            <w:vAlign w:val="center"/>
          </w:tcPr>
          <w:p w14:paraId="07E72218" w14:textId="24F836F6" w:rsidR="004B2803"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5 %</w:t>
            </w:r>
          </w:p>
        </w:tc>
      </w:tr>
      <w:tr w:rsidR="001D47AD" w:rsidRPr="00E377A2" w14:paraId="7BA6B046" w14:textId="77777777" w:rsidTr="00300E43">
        <w:trPr>
          <w:trHeight w:val="1655"/>
        </w:trPr>
        <w:tc>
          <w:tcPr>
            <w:tcW w:w="1169" w:type="dxa"/>
            <w:tcBorders>
              <w:top w:val="single" w:sz="4" w:space="0" w:color="auto"/>
              <w:left w:val="single" w:sz="4" w:space="0" w:color="auto"/>
              <w:bottom w:val="nil"/>
              <w:right w:val="single" w:sz="4" w:space="0" w:color="auto"/>
            </w:tcBorders>
            <w:shd w:val="clear" w:color="000000" w:fill="FFFFFF"/>
            <w:noWrap/>
            <w:vAlign w:val="center"/>
          </w:tcPr>
          <w:p w14:paraId="2DBD52DA" w14:textId="14E2B590"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A.3</w:t>
            </w:r>
          </w:p>
        </w:tc>
        <w:tc>
          <w:tcPr>
            <w:tcW w:w="2409" w:type="dxa"/>
            <w:tcBorders>
              <w:top w:val="single" w:sz="4" w:space="0" w:color="auto"/>
              <w:left w:val="single" w:sz="4" w:space="0" w:color="auto"/>
              <w:bottom w:val="nil"/>
              <w:right w:val="single" w:sz="4" w:space="0" w:color="auto"/>
            </w:tcBorders>
            <w:shd w:val="clear" w:color="000000" w:fill="FFFFFF"/>
            <w:vAlign w:val="center"/>
          </w:tcPr>
          <w:p w14:paraId="5D91DBF0" w14:textId="390D4B6A"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Projekti është në linjë me qëllimin e përgjithshëm të politikës V: Ngritja e kapaciteteve dhe miradministrimi i shërbimeve të furnizimit me ujë, </w:t>
            </w:r>
            <w:r w:rsidR="007D509B" w:rsidRPr="00E377A2">
              <w:rPr>
                <w:rFonts w:ascii="Garamond" w:hAnsi="Garamond" w:cs="Times New Roman"/>
                <w:color w:val="000000"/>
                <w:sz w:val="20"/>
                <w:szCs w:val="20"/>
              </w:rPr>
              <w:t xml:space="preserve">kanalizime dhe impianteve të trajtimit të ujerave të </w:t>
            </w:r>
            <w:r w:rsidR="00CE57A1" w:rsidRPr="00E377A2">
              <w:rPr>
                <w:rFonts w:ascii="Garamond" w:hAnsi="Garamond" w:cs="Times New Roman"/>
                <w:color w:val="000000"/>
                <w:sz w:val="20"/>
                <w:szCs w:val="20"/>
              </w:rPr>
              <w:t>ndotura</w:t>
            </w:r>
            <w:r w:rsidR="007D509B" w:rsidRPr="00E377A2">
              <w:rPr>
                <w:rFonts w:ascii="Garamond" w:hAnsi="Garamond" w:cs="Times New Roman"/>
                <w:color w:val="000000"/>
                <w:sz w:val="20"/>
                <w:szCs w:val="20"/>
              </w:rPr>
              <w:t>.</w:t>
            </w:r>
          </w:p>
          <w:p w14:paraId="53203E66" w14:textId="77777777" w:rsidR="001D47AD" w:rsidRPr="00E377A2" w:rsidRDefault="001D47AD" w:rsidP="001941CB">
            <w:pPr>
              <w:spacing w:after="0" w:line="240" w:lineRule="auto"/>
              <w:jc w:val="both"/>
              <w:rPr>
                <w:rFonts w:ascii="Garamond" w:hAnsi="Garamond" w:cs="Times New Roman"/>
                <w:color w:val="000000"/>
                <w:sz w:val="20"/>
                <w:szCs w:val="20"/>
              </w:rPr>
            </w:pPr>
          </w:p>
        </w:tc>
        <w:tc>
          <w:tcPr>
            <w:tcW w:w="3686" w:type="dxa"/>
            <w:tcBorders>
              <w:top w:val="single" w:sz="4" w:space="0" w:color="auto"/>
              <w:left w:val="single" w:sz="4" w:space="0" w:color="auto"/>
              <w:bottom w:val="nil"/>
              <w:right w:val="nil"/>
            </w:tcBorders>
            <w:shd w:val="clear" w:color="000000" w:fill="FFFFFF"/>
            <w:vAlign w:val="center"/>
          </w:tcPr>
          <w:p w14:paraId="7BFBDFEA" w14:textId="3C93B67D"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të paktën, një nga OBJEKTIVAT SPECIFIK</w:t>
            </w:r>
            <w:r w:rsidR="00724763"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të mëposhtëm:</w:t>
            </w:r>
          </w:p>
          <w:p w14:paraId="08CA15CA" w14:textId="7CDA3E55"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5.4 Zbatimi i një strukture të re efikase të unifikuar për SHRUK</w:t>
            </w:r>
          </w:p>
          <w:p w14:paraId="4BB28A93" w14:textId="2DEB482C" w:rsidR="001D47AD" w:rsidRPr="00E377A2" w:rsidRDefault="001D47AD"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5.5 Hartimi dhe zbatimi i një plani të detajuar për transformimin di</w:t>
            </w:r>
            <w:r w:rsidR="00724763" w:rsidRPr="00E377A2">
              <w:rPr>
                <w:rFonts w:ascii="Garamond" w:hAnsi="Garamond" w:cs="Times New Roman"/>
                <w:color w:val="000000"/>
                <w:sz w:val="20"/>
                <w:szCs w:val="20"/>
              </w:rPr>
              <w:t>gj</w:t>
            </w:r>
            <w:r w:rsidRPr="00E377A2">
              <w:rPr>
                <w:rFonts w:ascii="Garamond" w:hAnsi="Garamond" w:cs="Times New Roman"/>
                <w:color w:val="000000"/>
                <w:sz w:val="20"/>
                <w:szCs w:val="20"/>
              </w:rPr>
              <w:t>ital dhe një qasje e integruar ndaj sigurisë kibernetike për administrimin e shërbimeve të furnizimit me ujë, kanalizimeve dhe impianteve trajtimit t</w:t>
            </w:r>
            <w:r w:rsidR="00D7283E"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ujerave t</w:t>
            </w:r>
            <w:r w:rsidR="00D7283E"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w:t>
            </w:r>
            <w:r w:rsidR="00CE57A1" w:rsidRPr="00E377A2">
              <w:rPr>
                <w:rFonts w:ascii="Garamond" w:hAnsi="Garamond" w:cs="Times New Roman"/>
                <w:color w:val="000000"/>
                <w:sz w:val="20"/>
                <w:szCs w:val="20"/>
              </w:rPr>
              <w:t>ndotura</w:t>
            </w:r>
            <w:r w:rsidRPr="00E377A2">
              <w:rPr>
                <w:rFonts w:ascii="Garamond" w:hAnsi="Garamond" w:cs="Times New Roman"/>
                <w:color w:val="000000"/>
                <w:sz w:val="20"/>
                <w:szCs w:val="20"/>
              </w:rPr>
              <w:t>.</w:t>
            </w:r>
          </w:p>
          <w:p w14:paraId="1B7AF8FB" w14:textId="53D2402D"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57AE64E9" w14:textId="43F4E4C6"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Pjesërisht:.....0,5</w:t>
            </w:r>
          </w:p>
          <w:p w14:paraId="1706BAA8" w14:textId="05857964"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r w:rsidR="007D509B" w:rsidRPr="00E377A2">
              <w:rPr>
                <w:rFonts w:ascii="Garamond" w:hAnsi="Garamond" w:cs="Times New Roman"/>
                <w:color w:val="000000"/>
                <w:sz w:val="20"/>
                <w:szCs w:val="20"/>
              </w:rPr>
              <w:t>”</w:t>
            </w:r>
          </w:p>
        </w:tc>
        <w:tc>
          <w:tcPr>
            <w:tcW w:w="986" w:type="dxa"/>
            <w:tcBorders>
              <w:top w:val="single" w:sz="4" w:space="0" w:color="auto"/>
              <w:left w:val="single" w:sz="4" w:space="0" w:color="auto"/>
              <w:bottom w:val="nil"/>
              <w:right w:val="nil"/>
            </w:tcBorders>
            <w:shd w:val="clear" w:color="000000" w:fill="FFFFFF"/>
            <w:noWrap/>
            <w:vAlign w:val="center"/>
          </w:tcPr>
          <w:p w14:paraId="78336C36" w14:textId="77777777" w:rsidR="001D47AD" w:rsidRPr="00E377A2" w:rsidRDefault="001D47AD" w:rsidP="001941CB">
            <w:pPr>
              <w:spacing w:after="0" w:line="240" w:lineRule="auto"/>
              <w:jc w:val="center"/>
              <w:rPr>
                <w:rFonts w:ascii="Garamond" w:hAnsi="Garamond" w:cs="Times New Roman"/>
                <w:color w:val="000000"/>
                <w:sz w:val="20"/>
                <w:szCs w:val="20"/>
              </w:rPr>
            </w:pPr>
          </w:p>
        </w:tc>
        <w:tc>
          <w:tcPr>
            <w:tcW w:w="1316" w:type="dxa"/>
            <w:tcBorders>
              <w:top w:val="single" w:sz="4" w:space="0" w:color="auto"/>
              <w:left w:val="single" w:sz="4" w:space="0" w:color="auto"/>
              <w:bottom w:val="nil"/>
              <w:right w:val="single" w:sz="4" w:space="0" w:color="auto"/>
            </w:tcBorders>
            <w:shd w:val="clear" w:color="000000" w:fill="FFFFFF"/>
            <w:noWrap/>
            <w:vAlign w:val="center"/>
          </w:tcPr>
          <w:p w14:paraId="67CB41C2" w14:textId="0E9F57D2"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5 %</w:t>
            </w:r>
          </w:p>
        </w:tc>
      </w:tr>
      <w:tr w:rsidR="001D47AD" w:rsidRPr="00E377A2" w14:paraId="6F1D36AD" w14:textId="77777777" w:rsidTr="00300E43">
        <w:trPr>
          <w:trHeight w:val="1655"/>
        </w:trPr>
        <w:tc>
          <w:tcPr>
            <w:tcW w:w="1169" w:type="dxa"/>
            <w:tcBorders>
              <w:top w:val="single" w:sz="4" w:space="0" w:color="auto"/>
              <w:left w:val="single" w:sz="4" w:space="0" w:color="auto"/>
              <w:bottom w:val="nil"/>
              <w:right w:val="single" w:sz="4" w:space="0" w:color="auto"/>
            </w:tcBorders>
            <w:shd w:val="clear" w:color="000000" w:fill="FFFFFF"/>
            <w:noWrap/>
            <w:vAlign w:val="center"/>
          </w:tcPr>
          <w:p w14:paraId="322F05F6" w14:textId="689D374C"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A.4</w:t>
            </w:r>
          </w:p>
        </w:tc>
        <w:tc>
          <w:tcPr>
            <w:tcW w:w="2409" w:type="dxa"/>
            <w:tcBorders>
              <w:top w:val="single" w:sz="4" w:space="0" w:color="auto"/>
              <w:left w:val="single" w:sz="4" w:space="0" w:color="auto"/>
              <w:bottom w:val="nil"/>
              <w:right w:val="single" w:sz="4" w:space="0" w:color="auto"/>
            </w:tcBorders>
            <w:shd w:val="clear" w:color="000000" w:fill="FFFFFF"/>
            <w:vAlign w:val="center"/>
          </w:tcPr>
          <w:p w14:paraId="43E1B5D1" w14:textId="266097F8"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Projekti është në linjë me qëllimin e përgjithshëm të politikës V: Ngritja e kapaciteteve dhe miradministrimi i shërbimeve të furnizimit me ujë, </w:t>
            </w:r>
            <w:r w:rsidR="007D509B" w:rsidRPr="00E377A2">
              <w:rPr>
                <w:rFonts w:ascii="Garamond" w:hAnsi="Garamond" w:cs="Times New Roman"/>
                <w:color w:val="000000"/>
                <w:sz w:val="20"/>
                <w:szCs w:val="20"/>
              </w:rPr>
              <w:t xml:space="preserve">kanalizime dhe impianteve të trajtimit të ujerave të </w:t>
            </w:r>
            <w:r w:rsidR="00CE57A1" w:rsidRPr="00E377A2">
              <w:rPr>
                <w:rFonts w:ascii="Garamond" w:hAnsi="Garamond" w:cs="Times New Roman"/>
                <w:color w:val="000000"/>
                <w:sz w:val="20"/>
                <w:szCs w:val="20"/>
              </w:rPr>
              <w:t>ndotura</w:t>
            </w:r>
            <w:r w:rsidR="007D509B" w:rsidRPr="00E377A2">
              <w:rPr>
                <w:rFonts w:ascii="Garamond" w:hAnsi="Garamond" w:cs="Times New Roman"/>
                <w:color w:val="000000"/>
                <w:sz w:val="20"/>
                <w:szCs w:val="20"/>
              </w:rPr>
              <w:t>.</w:t>
            </w:r>
          </w:p>
          <w:p w14:paraId="51048BCD" w14:textId="77777777" w:rsidR="001D47AD" w:rsidRPr="00E377A2" w:rsidRDefault="001D47AD" w:rsidP="001941CB">
            <w:pPr>
              <w:spacing w:after="0" w:line="240" w:lineRule="auto"/>
              <w:jc w:val="both"/>
              <w:rPr>
                <w:rFonts w:ascii="Garamond" w:hAnsi="Garamond" w:cs="Times New Roman"/>
                <w:color w:val="000000"/>
                <w:sz w:val="20"/>
                <w:szCs w:val="20"/>
              </w:rPr>
            </w:pPr>
          </w:p>
        </w:tc>
        <w:tc>
          <w:tcPr>
            <w:tcW w:w="3686" w:type="dxa"/>
            <w:tcBorders>
              <w:top w:val="single" w:sz="4" w:space="0" w:color="auto"/>
              <w:left w:val="single" w:sz="4" w:space="0" w:color="auto"/>
              <w:bottom w:val="nil"/>
              <w:right w:val="nil"/>
            </w:tcBorders>
            <w:shd w:val="clear" w:color="000000" w:fill="FFFFFF"/>
            <w:vAlign w:val="center"/>
          </w:tcPr>
          <w:p w14:paraId="62357A80" w14:textId="77777777" w:rsidR="00724763"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Projekti synon, të paktën, një nga</w:t>
            </w:r>
          </w:p>
          <w:p w14:paraId="7D581BFD" w14:textId="185078C2"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OBJEKTIVAT SPECIFIK</w:t>
            </w:r>
            <w:r w:rsidR="00724763"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të mëposhtëm:</w:t>
            </w:r>
          </w:p>
          <w:p w14:paraId="3836A3AF" w14:textId="77777777"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6.4 Hartimi dhe zbatimi i paketave sensibilizuese dhe informuese për qytetarët.</w:t>
            </w:r>
          </w:p>
          <w:p w14:paraId="23324445" w14:textId="429C6371" w:rsidR="001D47AD" w:rsidRPr="00E377A2" w:rsidRDefault="001D47A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6.5 Zbatimi i mekanizmave për forcimin dhe përfshirjen gjinore, si dhe pjesëmarrjen e komuniteteve lokale, në përmirësimin e cilësisë së shërbimeve të furnizimit me ujë, kanalizimeve dhe impianteve e trajtimit të ujërave të </w:t>
            </w:r>
            <w:r w:rsidR="00CE57A1" w:rsidRPr="00E377A2">
              <w:rPr>
                <w:rFonts w:ascii="Garamond" w:hAnsi="Garamond" w:cs="Times New Roman"/>
                <w:color w:val="000000"/>
                <w:sz w:val="20"/>
                <w:szCs w:val="20"/>
              </w:rPr>
              <w:t>ndotura</w:t>
            </w:r>
            <w:r w:rsidRPr="00E377A2">
              <w:rPr>
                <w:rFonts w:ascii="Garamond" w:hAnsi="Garamond" w:cs="Times New Roman"/>
                <w:color w:val="000000"/>
                <w:sz w:val="20"/>
                <w:szCs w:val="20"/>
              </w:rPr>
              <w:t>.</w:t>
            </w:r>
          </w:p>
          <w:p w14:paraId="5A71E0C8" w14:textId="2D9BAC13"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5DC95111" w14:textId="4825115F"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Pjesërisht:.....0,5</w:t>
            </w:r>
          </w:p>
          <w:p w14:paraId="367424B8" w14:textId="5CC7F58F"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single" w:sz="4" w:space="0" w:color="auto"/>
              <w:left w:val="single" w:sz="4" w:space="0" w:color="auto"/>
              <w:bottom w:val="nil"/>
              <w:right w:val="nil"/>
            </w:tcBorders>
            <w:shd w:val="clear" w:color="000000" w:fill="FFFFFF"/>
            <w:noWrap/>
            <w:vAlign w:val="center"/>
          </w:tcPr>
          <w:p w14:paraId="20B17A3E" w14:textId="77777777" w:rsidR="001D47AD" w:rsidRPr="00E377A2" w:rsidRDefault="001D47AD" w:rsidP="001941CB">
            <w:pPr>
              <w:spacing w:after="0" w:line="240" w:lineRule="auto"/>
              <w:jc w:val="center"/>
              <w:rPr>
                <w:rFonts w:ascii="Garamond" w:hAnsi="Garamond" w:cs="Times New Roman"/>
                <w:color w:val="000000"/>
                <w:sz w:val="20"/>
                <w:szCs w:val="20"/>
              </w:rPr>
            </w:pPr>
          </w:p>
        </w:tc>
        <w:tc>
          <w:tcPr>
            <w:tcW w:w="1316" w:type="dxa"/>
            <w:tcBorders>
              <w:top w:val="single" w:sz="4" w:space="0" w:color="auto"/>
              <w:left w:val="single" w:sz="4" w:space="0" w:color="auto"/>
              <w:bottom w:val="nil"/>
              <w:right w:val="single" w:sz="4" w:space="0" w:color="auto"/>
            </w:tcBorders>
            <w:shd w:val="clear" w:color="000000" w:fill="FFFFFF"/>
            <w:noWrap/>
            <w:vAlign w:val="center"/>
          </w:tcPr>
          <w:p w14:paraId="53AB565E" w14:textId="4FE0FBD7" w:rsidR="001D47AD" w:rsidRPr="00E377A2" w:rsidRDefault="001D47AD"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5 %</w:t>
            </w:r>
          </w:p>
        </w:tc>
      </w:tr>
      <w:tr w:rsidR="00D9625D" w:rsidRPr="00E377A2" w14:paraId="4E1FAA7A" w14:textId="77777777" w:rsidTr="00300E43">
        <w:trPr>
          <w:trHeight w:val="288"/>
        </w:trPr>
        <w:tc>
          <w:tcPr>
            <w:tcW w:w="1169" w:type="dxa"/>
            <w:tcBorders>
              <w:top w:val="single" w:sz="4" w:space="0" w:color="auto"/>
              <w:left w:val="single" w:sz="4" w:space="0" w:color="auto"/>
              <w:bottom w:val="single" w:sz="4" w:space="0" w:color="auto"/>
              <w:right w:val="nil"/>
            </w:tcBorders>
            <w:shd w:val="clear" w:color="000000" w:fill="FCE4D6"/>
            <w:noWrap/>
            <w:vAlign w:val="center"/>
            <w:hideMark/>
          </w:tcPr>
          <w:p w14:paraId="1F6A0F3A" w14:textId="77777777" w:rsidR="00D9625D" w:rsidRPr="00E377A2" w:rsidRDefault="00D9625D"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B</w:t>
            </w:r>
          </w:p>
        </w:tc>
        <w:tc>
          <w:tcPr>
            <w:tcW w:w="6095" w:type="dxa"/>
            <w:gridSpan w:val="2"/>
            <w:tcBorders>
              <w:top w:val="single" w:sz="4" w:space="0" w:color="auto"/>
              <w:left w:val="nil"/>
              <w:bottom w:val="single" w:sz="4" w:space="0" w:color="auto"/>
              <w:right w:val="nil"/>
            </w:tcBorders>
            <w:shd w:val="clear" w:color="000000" w:fill="FCE4D6"/>
            <w:noWrap/>
            <w:vAlign w:val="center"/>
            <w:hideMark/>
          </w:tcPr>
          <w:p w14:paraId="42D6E0D6" w14:textId="4CBB022A" w:rsidR="00D9625D" w:rsidRPr="00E377A2" w:rsidRDefault="00D9625D"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 xml:space="preserve">Lloji i </w:t>
            </w:r>
            <w:r w:rsidR="001D47AD" w:rsidRPr="00E377A2">
              <w:rPr>
                <w:rFonts w:ascii="Garamond" w:hAnsi="Garamond" w:cs="Times New Roman"/>
                <w:b/>
                <w:bCs/>
                <w:color w:val="000000"/>
                <w:sz w:val="20"/>
                <w:szCs w:val="20"/>
              </w:rPr>
              <w:t>vler</w:t>
            </w:r>
            <w:r w:rsidR="007D509B" w:rsidRPr="00E377A2">
              <w:rPr>
                <w:rFonts w:ascii="Garamond" w:hAnsi="Garamond" w:cs="Times New Roman"/>
                <w:b/>
                <w:bCs/>
                <w:color w:val="000000"/>
                <w:sz w:val="20"/>
                <w:szCs w:val="20"/>
              </w:rPr>
              <w:t>ë</w:t>
            </w:r>
            <w:r w:rsidR="001D47AD" w:rsidRPr="00E377A2">
              <w:rPr>
                <w:rFonts w:ascii="Garamond" w:hAnsi="Garamond" w:cs="Times New Roman"/>
                <w:b/>
                <w:bCs/>
                <w:color w:val="000000"/>
                <w:sz w:val="20"/>
                <w:szCs w:val="20"/>
              </w:rPr>
              <w:t>simit t</w:t>
            </w:r>
            <w:r w:rsidR="007D509B" w:rsidRPr="00E377A2">
              <w:rPr>
                <w:rFonts w:ascii="Garamond" w:hAnsi="Garamond" w:cs="Times New Roman"/>
                <w:b/>
                <w:bCs/>
                <w:color w:val="000000"/>
                <w:sz w:val="20"/>
                <w:szCs w:val="20"/>
              </w:rPr>
              <w:t>ë</w:t>
            </w:r>
            <w:r w:rsidR="001D47AD" w:rsidRPr="00E377A2">
              <w:rPr>
                <w:rFonts w:ascii="Garamond" w:hAnsi="Garamond" w:cs="Times New Roman"/>
                <w:b/>
                <w:bCs/>
                <w:color w:val="000000"/>
                <w:sz w:val="20"/>
                <w:szCs w:val="20"/>
              </w:rPr>
              <w:t xml:space="preserve"> </w:t>
            </w:r>
            <w:r w:rsidRPr="00E377A2">
              <w:rPr>
                <w:rFonts w:ascii="Garamond" w:hAnsi="Garamond" w:cs="Times New Roman"/>
                <w:b/>
                <w:bCs/>
                <w:color w:val="000000"/>
                <w:sz w:val="20"/>
                <w:szCs w:val="20"/>
              </w:rPr>
              <w:t xml:space="preserve">kritereve </w:t>
            </w:r>
            <w:r w:rsidR="001D29BE" w:rsidRPr="00E377A2">
              <w:rPr>
                <w:rFonts w:ascii="Garamond" w:hAnsi="Garamond" w:cs="Times New Roman"/>
                <w:b/>
                <w:bCs/>
                <w:color w:val="000000"/>
                <w:sz w:val="20"/>
                <w:szCs w:val="20"/>
              </w:rPr>
              <w:t>–</w:t>
            </w:r>
            <w:r w:rsidRPr="00E377A2">
              <w:rPr>
                <w:rFonts w:ascii="Garamond" w:hAnsi="Garamond" w:cs="Times New Roman"/>
                <w:b/>
                <w:bCs/>
                <w:color w:val="000000"/>
                <w:sz w:val="20"/>
                <w:szCs w:val="20"/>
              </w:rPr>
              <w:t xml:space="preserve"> </w:t>
            </w:r>
            <w:r w:rsidR="001D29BE" w:rsidRPr="00E377A2">
              <w:rPr>
                <w:rFonts w:ascii="Garamond" w:hAnsi="Garamond" w:cs="Times New Roman"/>
                <w:b/>
                <w:bCs/>
                <w:color w:val="000000"/>
                <w:sz w:val="20"/>
                <w:szCs w:val="20"/>
              </w:rPr>
              <w:t>n</w:t>
            </w:r>
            <w:r w:rsidRPr="00E377A2">
              <w:rPr>
                <w:rFonts w:ascii="Garamond" w:hAnsi="Garamond" w:cs="Times New Roman"/>
                <w:b/>
                <w:bCs/>
                <w:color w:val="000000"/>
                <w:sz w:val="20"/>
                <w:szCs w:val="20"/>
              </w:rPr>
              <w:t>dikimi</w:t>
            </w:r>
            <w:r w:rsidR="001D29BE" w:rsidRPr="00E377A2">
              <w:rPr>
                <w:rFonts w:ascii="Garamond" w:hAnsi="Garamond" w:cs="Times New Roman"/>
                <w:b/>
                <w:bCs/>
                <w:color w:val="000000"/>
                <w:sz w:val="20"/>
                <w:szCs w:val="20"/>
              </w:rPr>
              <w:t xml:space="preserve"> </w:t>
            </w:r>
            <w:r w:rsidRPr="00E377A2">
              <w:rPr>
                <w:rFonts w:ascii="Garamond" w:hAnsi="Garamond" w:cs="Times New Roman"/>
                <w:b/>
                <w:bCs/>
                <w:color w:val="000000"/>
                <w:sz w:val="20"/>
                <w:szCs w:val="20"/>
              </w:rPr>
              <w:t>në shërbimet e furnizimit me ujë</w:t>
            </w:r>
          </w:p>
        </w:tc>
        <w:tc>
          <w:tcPr>
            <w:tcW w:w="986" w:type="dxa"/>
            <w:tcBorders>
              <w:top w:val="single" w:sz="4" w:space="0" w:color="auto"/>
              <w:left w:val="single" w:sz="4" w:space="0" w:color="auto"/>
              <w:bottom w:val="single" w:sz="4" w:space="0" w:color="auto"/>
              <w:right w:val="nil"/>
            </w:tcBorders>
            <w:shd w:val="clear" w:color="000000" w:fill="FCE4D6"/>
            <w:noWrap/>
            <w:vAlign w:val="center"/>
            <w:hideMark/>
          </w:tcPr>
          <w:p w14:paraId="487C577F" w14:textId="08013CE0" w:rsidR="00D9625D" w:rsidRPr="00E377A2" w:rsidRDefault="001D47AD"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15</w:t>
            </w:r>
            <w:r w:rsidR="00D9625D" w:rsidRPr="00E377A2">
              <w:rPr>
                <w:rFonts w:ascii="Garamond" w:hAnsi="Garamond" w:cs="Times New Roman"/>
                <w:b/>
                <w:bCs/>
                <w:color w:val="000000"/>
                <w:sz w:val="20"/>
                <w:szCs w:val="20"/>
              </w:rPr>
              <w:t>%</w:t>
            </w:r>
          </w:p>
        </w:tc>
        <w:tc>
          <w:tcPr>
            <w:tcW w:w="1316"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535703C" w14:textId="77777777" w:rsidR="00D9625D" w:rsidRPr="00E377A2" w:rsidRDefault="00D9625D" w:rsidP="001941CB">
            <w:pPr>
              <w:spacing w:after="0" w:line="240" w:lineRule="auto"/>
              <w:jc w:val="center"/>
              <w:rPr>
                <w:rFonts w:ascii="Garamond" w:hAnsi="Garamond" w:cs="Times New Roman"/>
                <w:b/>
                <w:bCs/>
                <w:color w:val="000000"/>
                <w:sz w:val="20"/>
                <w:szCs w:val="20"/>
              </w:rPr>
            </w:pPr>
          </w:p>
        </w:tc>
      </w:tr>
      <w:tr w:rsidR="00D9625D" w:rsidRPr="00E377A2" w14:paraId="577BBEFC" w14:textId="77777777" w:rsidTr="00300E43">
        <w:trPr>
          <w:trHeight w:val="1117"/>
        </w:trPr>
        <w:tc>
          <w:tcPr>
            <w:tcW w:w="1169" w:type="dxa"/>
            <w:tcBorders>
              <w:top w:val="nil"/>
              <w:left w:val="single" w:sz="4" w:space="0" w:color="auto"/>
              <w:bottom w:val="single" w:sz="4" w:space="0" w:color="auto"/>
              <w:right w:val="nil"/>
            </w:tcBorders>
            <w:shd w:val="clear" w:color="000000" w:fill="FFFFFF"/>
            <w:noWrap/>
            <w:vAlign w:val="center"/>
            <w:hideMark/>
          </w:tcPr>
          <w:p w14:paraId="2FDBEDC0" w14:textId="77777777" w:rsidR="00D9625D" w:rsidRPr="00E377A2" w:rsidRDefault="00D9625D"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lastRenderedPageBreak/>
              <w:t>B.1</w:t>
            </w:r>
          </w:p>
        </w:tc>
        <w:tc>
          <w:tcPr>
            <w:tcW w:w="2409" w:type="dxa"/>
            <w:tcBorders>
              <w:top w:val="nil"/>
              <w:left w:val="nil"/>
              <w:bottom w:val="single" w:sz="4" w:space="0" w:color="auto"/>
              <w:right w:val="nil"/>
            </w:tcBorders>
            <w:shd w:val="clear" w:color="000000" w:fill="FFFFFF"/>
            <w:vAlign w:val="center"/>
            <w:hideMark/>
          </w:tcPr>
          <w:p w14:paraId="233CBA04" w14:textId="590B15B8" w:rsidR="00D9625D"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Projekti kontribuon në përmirësimin e funksionimit adekuat operacional dhe organizativ të </w:t>
            </w:r>
            <w:r w:rsidR="007D509B" w:rsidRPr="00E377A2">
              <w:rPr>
                <w:rFonts w:ascii="Garamond" w:hAnsi="Garamond" w:cs="Times New Roman"/>
                <w:color w:val="000000"/>
                <w:sz w:val="20"/>
                <w:szCs w:val="20"/>
              </w:rPr>
              <w:t>ofruesve t</w:t>
            </w:r>
            <w:r w:rsidR="00835106" w:rsidRPr="00E377A2">
              <w:rPr>
                <w:rFonts w:ascii="Garamond" w:hAnsi="Garamond" w:cs="Times New Roman"/>
                <w:color w:val="000000"/>
                <w:sz w:val="20"/>
                <w:szCs w:val="20"/>
              </w:rPr>
              <w:t>ë</w:t>
            </w:r>
            <w:r w:rsidR="007D509B" w:rsidRPr="00E377A2">
              <w:rPr>
                <w:rFonts w:ascii="Garamond" w:hAnsi="Garamond" w:cs="Times New Roman"/>
                <w:color w:val="000000"/>
                <w:sz w:val="20"/>
                <w:szCs w:val="20"/>
              </w:rPr>
              <w:t xml:space="preserve"> shërbimit në sektorin ujësjellës</w:t>
            </w:r>
            <w:r w:rsidR="007308B1" w:rsidRPr="00E377A2">
              <w:rPr>
                <w:rFonts w:ascii="Garamond" w:hAnsi="Garamond" w:cs="Times New Roman"/>
                <w:color w:val="000000"/>
                <w:sz w:val="20"/>
                <w:szCs w:val="20"/>
              </w:rPr>
              <w:t>-</w:t>
            </w:r>
            <w:r w:rsidR="007D509B" w:rsidRPr="00E377A2">
              <w:rPr>
                <w:rFonts w:ascii="Garamond" w:hAnsi="Garamond" w:cs="Times New Roman"/>
                <w:color w:val="000000"/>
                <w:sz w:val="20"/>
                <w:szCs w:val="20"/>
              </w:rPr>
              <w:t>kanalizime</w:t>
            </w:r>
          </w:p>
        </w:tc>
        <w:tc>
          <w:tcPr>
            <w:tcW w:w="3686" w:type="dxa"/>
            <w:tcBorders>
              <w:top w:val="nil"/>
              <w:left w:val="nil"/>
              <w:bottom w:val="single" w:sz="4" w:space="0" w:color="auto"/>
              <w:right w:val="nil"/>
            </w:tcBorders>
            <w:shd w:val="clear" w:color="000000" w:fill="FFFFFF"/>
            <w:vAlign w:val="center"/>
            <w:hideMark/>
          </w:tcPr>
          <w:p w14:paraId="790D5C8F" w14:textId="5121C5C9"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10A4C806" w14:textId="559DEB81" w:rsidR="00416FD0" w:rsidRPr="00E377A2" w:rsidRDefault="001D29BE"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w:t>
            </w:r>
            <w:r w:rsidR="00416FD0" w:rsidRPr="00E377A2">
              <w:rPr>
                <w:rFonts w:ascii="Garamond" w:hAnsi="Garamond" w:cs="Times New Roman"/>
                <w:color w:val="000000"/>
                <w:sz w:val="20"/>
                <w:szCs w:val="20"/>
              </w:rPr>
              <w:t>:.....0,5</w:t>
            </w:r>
          </w:p>
          <w:p w14:paraId="6BB8E811" w14:textId="041EA2F0" w:rsidR="00D9625D"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nil"/>
              <w:left w:val="single" w:sz="4" w:space="0" w:color="auto"/>
              <w:bottom w:val="single" w:sz="4" w:space="0" w:color="auto"/>
              <w:right w:val="nil"/>
            </w:tcBorders>
            <w:shd w:val="clear" w:color="000000" w:fill="FFFFFF"/>
            <w:noWrap/>
            <w:vAlign w:val="center"/>
            <w:hideMark/>
          </w:tcPr>
          <w:p w14:paraId="2FABD25B" w14:textId="77777777" w:rsidR="00D9625D" w:rsidRPr="00E377A2" w:rsidRDefault="00D9625D"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hideMark/>
          </w:tcPr>
          <w:p w14:paraId="6DB1C266" w14:textId="2D049619" w:rsidR="00D9625D"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 xml:space="preserve">5 </w:t>
            </w:r>
            <w:r w:rsidR="00D9625D" w:rsidRPr="00E377A2">
              <w:rPr>
                <w:rFonts w:ascii="Garamond" w:hAnsi="Garamond" w:cs="Times New Roman"/>
                <w:color w:val="000000"/>
                <w:sz w:val="20"/>
                <w:szCs w:val="20"/>
              </w:rPr>
              <w:t>%</w:t>
            </w:r>
          </w:p>
        </w:tc>
      </w:tr>
      <w:tr w:rsidR="00416FD0" w:rsidRPr="00E377A2" w14:paraId="3D77879A" w14:textId="77777777" w:rsidTr="00300E43">
        <w:trPr>
          <w:trHeight w:val="1117"/>
        </w:trPr>
        <w:tc>
          <w:tcPr>
            <w:tcW w:w="1169" w:type="dxa"/>
            <w:tcBorders>
              <w:top w:val="nil"/>
              <w:left w:val="single" w:sz="4" w:space="0" w:color="auto"/>
              <w:bottom w:val="single" w:sz="4" w:space="0" w:color="auto"/>
              <w:right w:val="nil"/>
            </w:tcBorders>
            <w:shd w:val="clear" w:color="000000" w:fill="FFFFFF"/>
            <w:noWrap/>
            <w:vAlign w:val="center"/>
          </w:tcPr>
          <w:p w14:paraId="4B952FC6" w14:textId="147EEEDB" w:rsidR="00416FD0"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B.2</w:t>
            </w:r>
          </w:p>
        </w:tc>
        <w:tc>
          <w:tcPr>
            <w:tcW w:w="2409" w:type="dxa"/>
            <w:tcBorders>
              <w:top w:val="nil"/>
              <w:left w:val="nil"/>
              <w:bottom w:val="single" w:sz="4" w:space="0" w:color="auto"/>
              <w:right w:val="nil"/>
            </w:tcBorders>
            <w:shd w:val="clear" w:color="000000" w:fill="FFFFFF"/>
            <w:vAlign w:val="center"/>
          </w:tcPr>
          <w:p w14:paraId="35569B04" w14:textId="03113744" w:rsidR="00416FD0" w:rsidRPr="00E377A2" w:rsidRDefault="004D034B"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Projekti kontribuon në forcimin e proceseve kyçe dhe përmirësimin e standardeve të cilësisë së funksionimit të </w:t>
            </w:r>
            <w:r w:rsidR="007D509B" w:rsidRPr="00E377A2">
              <w:rPr>
                <w:rFonts w:ascii="Garamond" w:hAnsi="Garamond" w:cs="Times New Roman"/>
                <w:color w:val="000000"/>
                <w:sz w:val="20"/>
                <w:szCs w:val="20"/>
              </w:rPr>
              <w:t>ofruesve t</w:t>
            </w:r>
            <w:r w:rsidR="00835106" w:rsidRPr="00E377A2">
              <w:rPr>
                <w:rFonts w:ascii="Garamond" w:hAnsi="Garamond" w:cs="Times New Roman"/>
                <w:color w:val="000000"/>
                <w:sz w:val="20"/>
                <w:szCs w:val="20"/>
              </w:rPr>
              <w:t>ë</w:t>
            </w:r>
            <w:r w:rsidR="007D509B" w:rsidRPr="00E377A2">
              <w:rPr>
                <w:rFonts w:ascii="Garamond" w:hAnsi="Garamond" w:cs="Times New Roman"/>
                <w:color w:val="000000"/>
                <w:sz w:val="20"/>
                <w:szCs w:val="20"/>
              </w:rPr>
              <w:t xml:space="preserve"> shërbimit në sektorin ujësjellës</w:t>
            </w:r>
            <w:r w:rsidR="007308B1" w:rsidRPr="00E377A2">
              <w:rPr>
                <w:rFonts w:ascii="Garamond" w:hAnsi="Garamond" w:cs="Times New Roman"/>
                <w:color w:val="000000"/>
                <w:sz w:val="20"/>
                <w:szCs w:val="20"/>
              </w:rPr>
              <w:t>-</w:t>
            </w:r>
            <w:r w:rsidR="007D509B" w:rsidRPr="00E377A2">
              <w:rPr>
                <w:rFonts w:ascii="Garamond" w:hAnsi="Garamond" w:cs="Times New Roman"/>
                <w:color w:val="000000"/>
                <w:sz w:val="20"/>
                <w:szCs w:val="20"/>
              </w:rPr>
              <w:t>kanalizime</w:t>
            </w:r>
          </w:p>
        </w:tc>
        <w:tc>
          <w:tcPr>
            <w:tcW w:w="3686" w:type="dxa"/>
            <w:tcBorders>
              <w:top w:val="nil"/>
              <w:left w:val="nil"/>
              <w:bottom w:val="single" w:sz="4" w:space="0" w:color="auto"/>
              <w:right w:val="nil"/>
            </w:tcBorders>
            <w:shd w:val="clear" w:color="000000" w:fill="FFFFFF"/>
            <w:vAlign w:val="center"/>
          </w:tcPr>
          <w:p w14:paraId="0F6D4527" w14:textId="77777777"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6E02A2B6" w14:textId="7B279006" w:rsidR="00416FD0" w:rsidRPr="00E377A2" w:rsidRDefault="001D29BE"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w:t>
            </w:r>
            <w:r w:rsidR="00416FD0" w:rsidRPr="00E377A2">
              <w:rPr>
                <w:rFonts w:ascii="Garamond" w:hAnsi="Garamond" w:cs="Times New Roman"/>
                <w:color w:val="000000"/>
                <w:sz w:val="20"/>
                <w:szCs w:val="20"/>
              </w:rPr>
              <w:t>:.....0,5</w:t>
            </w:r>
          </w:p>
          <w:p w14:paraId="5685CB5B" w14:textId="76290D23"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nil"/>
              <w:left w:val="single" w:sz="4" w:space="0" w:color="auto"/>
              <w:bottom w:val="single" w:sz="4" w:space="0" w:color="auto"/>
              <w:right w:val="nil"/>
            </w:tcBorders>
            <w:shd w:val="clear" w:color="000000" w:fill="FFFFFF"/>
            <w:noWrap/>
            <w:vAlign w:val="center"/>
          </w:tcPr>
          <w:p w14:paraId="65D75944"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11888589" w14:textId="1FE9DCA5"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5 %</w:t>
            </w:r>
          </w:p>
        </w:tc>
      </w:tr>
      <w:tr w:rsidR="00416FD0" w:rsidRPr="00E377A2" w14:paraId="08CEBFB7" w14:textId="77777777" w:rsidTr="00300E43">
        <w:trPr>
          <w:trHeight w:val="1117"/>
        </w:trPr>
        <w:tc>
          <w:tcPr>
            <w:tcW w:w="1169" w:type="dxa"/>
            <w:tcBorders>
              <w:top w:val="nil"/>
              <w:left w:val="single" w:sz="4" w:space="0" w:color="auto"/>
              <w:bottom w:val="single" w:sz="4" w:space="0" w:color="auto"/>
              <w:right w:val="nil"/>
            </w:tcBorders>
            <w:shd w:val="clear" w:color="000000" w:fill="FFFFFF"/>
            <w:noWrap/>
            <w:vAlign w:val="center"/>
          </w:tcPr>
          <w:p w14:paraId="2339D064" w14:textId="142E9085" w:rsidR="00416FD0"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B.3</w:t>
            </w:r>
          </w:p>
        </w:tc>
        <w:tc>
          <w:tcPr>
            <w:tcW w:w="2409" w:type="dxa"/>
            <w:tcBorders>
              <w:top w:val="nil"/>
              <w:left w:val="nil"/>
              <w:bottom w:val="single" w:sz="4" w:space="0" w:color="auto"/>
              <w:right w:val="nil"/>
            </w:tcBorders>
            <w:shd w:val="clear" w:color="000000" w:fill="FFFFFF"/>
            <w:vAlign w:val="center"/>
          </w:tcPr>
          <w:p w14:paraId="7BFC614B" w14:textId="3EB0861D" w:rsidR="00416FD0" w:rsidRPr="00E377A2" w:rsidRDefault="004D034B"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Projekti kontribuon në optimizimin e burimeve të </w:t>
            </w:r>
            <w:r w:rsidR="007D509B" w:rsidRPr="00E377A2">
              <w:rPr>
                <w:rFonts w:ascii="Garamond" w:hAnsi="Garamond" w:cs="Times New Roman"/>
                <w:color w:val="000000"/>
                <w:sz w:val="20"/>
                <w:szCs w:val="20"/>
              </w:rPr>
              <w:t>ofruesve t</w:t>
            </w:r>
            <w:r w:rsidR="00835106" w:rsidRPr="00E377A2">
              <w:rPr>
                <w:rFonts w:ascii="Garamond" w:hAnsi="Garamond" w:cs="Times New Roman"/>
                <w:color w:val="000000"/>
                <w:sz w:val="20"/>
                <w:szCs w:val="20"/>
              </w:rPr>
              <w:t>ë</w:t>
            </w:r>
            <w:r w:rsidR="007D509B" w:rsidRPr="00E377A2">
              <w:rPr>
                <w:rFonts w:ascii="Garamond" w:hAnsi="Garamond" w:cs="Times New Roman"/>
                <w:color w:val="000000"/>
                <w:sz w:val="20"/>
                <w:szCs w:val="20"/>
              </w:rPr>
              <w:t xml:space="preserve"> shërbimit në sektorin ujësjellës</w:t>
            </w:r>
            <w:r w:rsidR="007308B1" w:rsidRPr="00E377A2">
              <w:rPr>
                <w:rFonts w:ascii="Garamond" w:hAnsi="Garamond" w:cs="Times New Roman"/>
                <w:color w:val="000000"/>
                <w:sz w:val="20"/>
                <w:szCs w:val="20"/>
              </w:rPr>
              <w:t>-</w:t>
            </w:r>
            <w:r w:rsidR="007D509B" w:rsidRPr="00E377A2">
              <w:rPr>
                <w:rFonts w:ascii="Garamond" w:hAnsi="Garamond" w:cs="Times New Roman"/>
                <w:color w:val="000000"/>
                <w:sz w:val="20"/>
                <w:szCs w:val="20"/>
              </w:rPr>
              <w:t>kanalizime</w:t>
            </w:r>
          </w:p>
        </w:tc>
        <w:tc>
          <w:tcPr>
            <w:tcW w:w="3686" w:type="dxa"/>
            <w:tcBorders>
              <w:top w:val="nil"/>
              <w:left w:val="nil"/>
              <w:bottom w:val="single" w:sz="4" w:space="0" w:color="auto"/>
              <w:right w:val="nil"/>
            </w:tcBorders>
            <w:shd w:val="clear" w:color="000000" w:fill="FFFFFF"/>
            <w:vAlign w:val="center"/>
          </w:tcPr>
          <w:p w14:paraId="08435467" w14:textId="77777777"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1A09ACBE" w14:textId="1DD3269C" w:rsidR="00416FD0" w:rsidRPr="00E377A2" w:rsidRDefault="001D29BE"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w:t>
            </w:r>
            <w:r w:rsidR="00416FD0" w:rsidRPr="00E377A2">
              <w:rPr>
                <w:rFonts w:ascii="Garamond" w:hAnsi="Garamond" w:cs="Times New Roman"/>
                <w:color w:val="000000"/>
                <w:sz w:val="20"/>
                <w:szCs w:val="20"/>
              </w:rPr>
              <w:t>:.....0,5</w:t>
            </w:r>
          </w:p>
          <w:p w14:paraId="1C2D79B4" w14:textId="0034A6C8"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nil"/>
              <w:left w:val="single" w:sz="4" w:space="0" w:color="auto"/>
              <w:bottom w:val="single" w:sz="4" w:space="0" w:color="auto"/>
              <w:right w:val="nil"/>
            </w:tcBorders>
            <w:shd w:val="clear" w:color="000000" w:fill="FFFFFF"/>
            <w:noWrap/>
            <w:vAlign w:val="center"/>
          </w:tcPr>
          <w:p w14:paraId="17A2A0D2"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55005521" w14:textId="7EEEEB25"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5 %</w:t>
            </w:r>
          </w:p>
        </w:tc>
      </w:tr>
      <w:tr w:rsidR="00416FD0" w:rsidRPr="00E377A2" w14:paraId="56D49818" w14:textId="77777777" w:rsidTr="00300E43">
        <w:trPr>
          <w:trHeight w:val="288"/>
        </w:trPr>
        <w:tc>
          <w:tcPr>
            <w:tcW w:w="1169" w:type="dxa"/>
            <w:tcBorders>
              <w:top w:val="single" w:sz="4" w:space="0" w:color="auto"/>
              <w:left w:val="single" w:sz="4" w:space="0" w:color="auto"/>
              <w:bottom w:val="single" w:sz="4" w:space="0" w:color="auto"/>
              <w:right w:val="nil"/>
            </w:tcBorders>
            <w:shd w:val="clear" w:color="000000" w:fill="FCE4D6"/>
            <w:noWrap/>
            <w:vAlign w:val="center"/>
            <w:hideMark/>
          </w:tcPr>
          <w:p w14:paraId="2B048F83" w14:textId="77777777" w:rsidR="00416FD0" w:rsidRPr="00E377A2" w:rsidRDefault="00416FD0"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C</w:t>
            </w:r>
          </w:p>
        </w:tc>
        <w:tc>
          <w:tcPr>
            <w:tcW w:w="2409" w:type="dxa"/>
            <w:tcBorders>
              <w:top w:val="single" w:sz="4" w:space="0" w:color="auto"/>
              <w:left w:val="nil"/>
              <w:bottom w:val="single" w:sz="4" w:space="0" w:color="auto"/>
              <w:right w:val="nil"/>
            </w:tcBorders>
            <w:shd w:val="clear" w:color="000000" w:fill="FCE4D6"/>
            <w:noWrap/>
            <w:vAlign w:val="center"/>
            <w:hideMark/>
          </w:tcPr>
          <w:p w14:paraId="69027060" w14:textId="77777777" w:rsidR="00416FD0" w:rsidRPr="00E377A2" w:rsidRDefault="00416FD0"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Kriteret specifike</w:t>
            </w:r>
          </w:p>
        </w:tc>
        <w:tc>
          <w:tcPr>
            <w:tcW w:w="3686" w:type="dxa"/>
            <w:tcBorders>
              <w:top w:val="single" w:sz="4" w:space="0" w:color="auto"/>
              <w:left w:val="nil"/>
              <w:bottom w:val="single" w:sz="4" w:space="0" w:color="auto"/>
              <w:right w:val="nil"/>
            </w:tcBorders>
            <w:shd w:val="clear" w:color="000000" w:fill="FCE4D6"/>
            <w:noWrap/>
            <w:vAlign w:val="center"/>
            <w:hideMark/>
          </w:tcPr>
          <w:p w14:paraId="1D9E0046" w14:textId="77777777" w:rsidR="00416FD0" w:rsidRPr="00E377A2" w:rsidRDefault="00416FD0" w:rsidP="001941CB">
            <w:pPr>
              <w:spacing w:after="0" w:line="240" w:lineRule="auto"/>
              <w:rPr>
                <w:rFonts w:ascii="Garamond" w:hAnsi="Garamond" w:cs="Times New Roman"/>
                <w:color w:val="000000"/>
                <w:sz w:val="20"/>
                <w:szCs w:val="20"/>
              </w:rPr>
            </w:pPr>
          </w:p>
        </w:tc>
        <w:tc>
          <w:tcPr>
            <w:tcW w:w="986" w:type="dxa"/>
            <w:tcBorders>
              <w:top w:val="single" w:sz="4" w:space="0" w:color="auto"/>
              <w:left w:val="single" w:sz="4" w:space="0" w:color="auto"/>
              <w:bottom w:val="single" w:sz="4" w:space="0" w:color="auto"/>
              <w:right w:val="nil"/>
            </w:tcBorders>
            <w:shd w:val="clear" w:color="000000" w:fill="FCE4D6"/>
            <w:noWrap/>
            <w:vAlign w:val="center"/>
            <w:hideMark/>
          </w:tcPr>
          <w:p w14:paraId="517D3866" w14:textId="2542A571" w:rsidR="00416FD0" w:rsidRPr="00E377A2" w:rsidRDefault="004D034B"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35</w:t>
            </w:r>
            <w:r w:rsidR="00416FD0" w:rsidRPr="00E377A2">
              <w:rPr>
                <w:rFonts w:ascii="Garamond" w:hAnsi="Garamond" w:cs="Times New Roman"/>
                <w:b/>
                <w:bCs/>
                <w:color w:val="000000"/>
                <w:sz w:val="20"/>
                <w:szCs w:val="20"/>
              </w:rPr>
              <w:t>%</w:t>
            </w:r>
          </w:p>
        </w:tc>
        <w:tc>
          <w:tcPr>
            <w:tcW w:w="1316" w:type="dxa"/>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BE97905" w14:textId="77777777" w:rsidR="00416FD0" w:rsidRPr="00E377A2" w:rsidRDefault="00416FD0" w:rsidP="001941CB">
            <w:pPr>
              <w:spacing w:after="0" w:line="240" w:lineRule="auto"/>
              <w:jc w:val="center"/>
              <w:rPr>
                <w:rFonts w:ascii="Garamond" w:hAnsi="Garamond" w:cs="Times New Roman"/>
                <w:b/>
                <w:bCs/>
                <w:color w:val="000000"/>
                <w:sz w:val="20"/>
                <w:szCs w:val="20"/>
              </w:rPr>
            </w:pPr>
          </w:p>
        </w:tc>
      </w:tr>
      <w:tr w:rsidR="00416FD0" w:rsidRPr="00E377A2" w14:paraId="4888DDE5" w14:textId="77777777" w:rsidTr="00300E43">
        <w:trPr>
          <w:trHeight w:val="288"/>
        </w:trPr>
        <w:tc>
          <w:tcPr>
            <w:tcW w:w="1169" w:type="dxa"/>
            <w:tcBorders>
              <w:top w:val="nil"/>
              <w:left w:val="single" w:sz="4" w:space="0" w:color="auto"/>
              <w:bottom w:val="nil"/>
              <w:right w:val="nil"/>
            </w:tcBorders>
            <w:shd w:val="clear" w:color="000000" w:fill="FFFFFF"/>
            <w:noWrap/>
            <w:vAlign w:val="center"/>
            <w:hideMark/>
          </w:tcPr>
          <w:p w14:paraId="34DBC469" w14:textId="78EC7FB5" w:rsidR="00416FD0" w:rsidRPr="00E377A2" w:rsidRDefault="00416FD0" w:rsidP="001941CB">
            <w:pPr>
              <w:spacing w:after="0" w:line="240" w:lineRule="auto"/>
              <w:rPr>
                <w:rFonts w:ascii="Garamond" w:hAnsi="Garamond" w:cs="Times New Roman"/>
                <w:b/>
                <w:bCs/>
                <w:color w:val="000000"/>
                <w:sz w:val="20"/>
                <w:szCs w:val="20"/>
              </w:rPr>
            </w:pPr>
          </w:p>
        </w:tc>
        <w:tc>
          <w:tcPr>
            <w:tcW w:w="2409" w:type="dxa"/>
            <w:tcBorders>
              <w:top w:val="nil"/>
              <w:left w:val="nil"/>
              <w:bottom w:val="nil"/>
              <w:right w:val="nil"/>
            </w:tcBorders>
            <w:shd w:val="clear" w:color="000000" w:fill="FFFFFF"/>
            <w:noWrap/>
            <w:vAlign w:val="center"/>
            <w:hideMark/>
          </w:tcPr>
          <w:p w14:paraId="6E0AB500" w14:textId="0593FA5E" w:rsidR="00416FD0" w:rsidRPr="00E377A2" w:rsidRDefault="00416FD0" w:rsidP="001941CB">
            <w:pPr>
              <w:spacing w:after="0" w:line="240" w:lineRule="auto"/>
              <w:rPr>
                <w:rFonts w:ascii="Garamond" w:hAnsi="Garamond" w:cs="Times New Roman"/>
                <w:b/>
                <w:bCs/>
                <w:color w:val="000000"/>
                <w:sz w:val="20"/>
                <w:szCs w:val="20"/>
              </w:rPr>
            </w:pPr>
          </w:p>
        </w:tc>
        <w:tc>
          <w:tcPr>
            <w:tcW w:w="3686" w:type="dxa"/>
            <w:tcBorders>
              <w:top w:val="nil"/>
              <w:left w:val="nil"/>
              <w:bottom w:val="nil"/>
              <w:right w:val="nil"/>
            </w:tcBorders>
            <w:shd w:val="clear" w:color="000000" w:fill="FFFFFF"/>
            <w:noWrap/>
            <w:vAlign w:val="center"/>
            <w:hideMark/>
          </w:tcPr>
          <w:p w14:paraId="2BCEBE6E" w14:textId="77777777" w:rsidR="00416FD0" w:rsidRPr="00E377A2" w:rsidRDefault="00416FD0" w:rsidP="001941CB">
            <w:pPr>
              <w:spacing w:after="0" w:line="240" w:lineRule="auto"/>
              <w:rPr>
                <w:rFonts w:ascii="Garamond" w:hAnsi="Garamond" w:cs="Times New Roman"/>
                <w:color w:val="000000"/>
                <w:sz w:val="20"/>
                <w:szCs w:val="20"/>
              </w:rPr>
            </w:pPr>
          </w:p>
        </w:tc>
        <w:tc>
          <w:tcPr>
            <w:tcW w:w="986" w:type="dxa"/>
            <w:tcBorders>
              <w:top w:val="nil"/>
              <w:left w:val="single" w:sz="4" w:space="0" w:color="auto"/>
              <w:bottom w:val="nil"/>
              <w:right w:val="nil"/>
            </w:tcBorders>
            <w:shd w:val="clear" w:color="000000" w:fill="FFFFFF"/>
            <w:noWrap/>
            <w:vAlign w:val="center"/>
            <w:hideMark/>
          </w:tcPr>
          <w:p w14:paraId="356C5E80"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nil"/>
              <w:right w:val="single" w:sz="4" w:space="0" w:color="auto"/>
            </w:tcBorders>
            <w:shd w:val="clear" w:color="000000" w:fill="FFFFFF"/>
            <w:noWrap/>
            <w:vAlign w:val="center"/>
            <w:hideMark/>
          </w:tcPr>
          <w:p w14:paraId="1972147E" w14:textId="77777777" w:rsidR="00416FD0" w:rsidRPr="00E377A2" w:rsidRDefault="00416FD0" w:rsidP="001941CB">
            <w:pPr>
              <w:spacing w:after="0" w:line="240" w:lineRule="auto"/>
              <w:jc w:val="center"/>
              <w:rPr>
                <w:rFonts w:ascii="Garamond" w:hAnsi="Garamond" w:cs="Times New Roman"/>
                <w:color w:val="000000"/>
                <w:sz w:val="20"/>
                <w:szCs w:val="20"/>
              </w:rPr>
            </w:pPr>
          </w:p>
        </w:tc>
      </w:tr>
      <w:tr w:rsidR="00416FD0" w:rsidRPr="00E377A2" w14:paraId="1EFAC913"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hideMark/>
          </w:tcPr>
          <w:p w14:paraId="45B575E7" w14:textId="2FF08B58" w:rsidR="00416FD0"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C.1</w:t>
            </w:r>
          </w:p>
        </w:tc>
        <w:tc>
          <w:tcPr>
            <w:tcW w:w="2409" w:type="dxa"/>
            <w:tcBorders>
              <w:top w:val="nil"/>
              <w:left w:val="nil"/>
              <w:bottom w:val="single" w:sz="4" w:space="0" w:color="auto"/>
              <w:right w:val="nil"/>
            </w:tcBorders>
            <w:shd w:val="clear" w:color="000000" w:fill="FFFFFF"/>
            <w:vAlign w:val="center"/>
            <w:hideMark/>
          </w:tcPr>
          <w:p w14:paraId="5D790558" w14:textId="617C07DE" w:rsidR="00416FD0" w:rsidRPr="00E377A2" w:rsidRDefault="004D034B"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Projekti ofron shërbime të besueshme, të sigurta, gjithëpërfshirëse, transparente dhe të përgjegjshme</w:t>
            </w:r>
          </w:p>
        </w:tc>
        <w:tc>
          <w:tcPr>
            <w:tcW w:w="3686" w:type="dxa"/>
            <w:tcBorders>
              <w:top w:val="nil"/>
              <w:left w:val="nil"/>
              <w:bottom w:val="single" w:sz="4" w:space="0" w:color="auto"/>
              <w:right w:val="nil"/>
            </w:tcBorders>
            <w:shd w:val="clear" w:color="000000" w:fill="FFFFFF"/>
            <w:vAlign w:val="center"/>
            <w:hideMark/>
          </w:tcPr>
          <w:p w14:paraId="76EF44BA" w14:textId="00C30939" w:rsidR="00121BBB" w:rsidRPr="00E377A2" w:rsidRDefault="00121BBB"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fokusohet në: sigurimin e furnizimit të vazhdueshëm 24/7; respektimi i standardeve të cilësisë; mos përjashtimi i asnjë pal</w:t>
            </w:r>
            <w:r w:rsidR="007D509B"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ose grupi nga ofrimi i shërbimit dhe/ose brenda </w:t>
            </w:r>
            <w:r w:rsidR="007D509B" w:rsidRPr="00E377A2">
              <w:rPr>
                <w:rFonts w:ascii="Garamond" w:hAnsi="Garamond" w:cs="Times New Roman"/>
                <w:color w:val="000000"/>
                <w:sz w:val="20"/>
                <w:szCs w:val="20"/>
              </w:rPr>
              <w:t>ofruesve t</w:t>
            </w:r>
            <w:r w:rsidR="007308B1" w:rsidRPr="00E377A2">
              <w:rPr>
                <w:rFonts w:ascii="Garamond" w:hAnsi="Garamond" w:cs="Times New Roman"/>
                <w:color w:val="000000"/>
                <w:sz w:val="20"/>
                <w:szCs w:val="20"/>
              </w:rPr>
              <w:t>ë</w:t>
            </w:r>
            <w:r w:rsidR="007D509B" w:rsidRPr="00E377A2">
              <w:rPr>
                <w:rFonts w:ascii="Garamond" w:hAnsi="Garamond" w:cs="Times New Roman"/>
                <w:color w:val="000000"/>
                <w:sz w:val="20"/>
                <w:szCs w:val="20"/>
              </w:rPr>
              <w:t xml:space="preserve"> shërbimit në sektorin ujësjellës</w:t>
            </w:r>
            <w:r w:rsidR="007308B1" w:rsidRPr="00E377A2">
              <w:rPr>
                <w:rFonts w:ascii="Garamond" w:hAnsi="Garamond" w:cs="Times New Roman"/>
                <w:color w:val="000000"/>
                <w:sz w:val="20"/>
                <w:szCs w:val="20"/>
              </w:rPr>
              <w:t>-</w:t>
            </w:r>
            <w:r w:rsidR="007D509B" w:rsidRPr="00E377A2">
              <w:rPr>
                <w:rFonts w:ascii="Garamond" w:hAnsi="Garamond" w:cs="Times New Roman"/>
                <w:color w:val="000000"/>
                <w:sz w:val="20"/>
                <w:szCs w:val="20"/>
              </w:rPr>
              <w:t>kanalizime</w:t>
            </w:r>
            <w:r w:rsidRPr="00E377A2">
              <w:rPr>
                <w:rFonts w:ascii="Garamond" w:hAnsi="Garamond" w:cs="Times New Roman"/>
                <w:color w:val="000000"/>
                <w:sz w:val="20"/>
                <w:szCs w:val="20"/>
              </w:rPr>
              <w:t>; forcimi i transparencës duke shpalosur qartë dhe saktë</w:t>
            </w:r>
            <w:r w:rsidR="007D509B" w:rsidRPr="00E377A2">
              <w:rPr>
                <w:rFonts w:ascii="Garamond" w:hAnsi="Garamond" w:cs="Times New Roman"/>
                <w:color w:val="000000"/>
                <w:sz w:val="20"/>
                <w:szCs w:val="20"/>
              </w:rPr>
              <w:t xml:space="preserve"> rezultatet</w:t>
            </w:r>
            <w:r w:rsidRPr="00E377A2">
              <w:rPr>
                <w:rFonts w:ascii="Garamond" w:hAnsi="Garamond" w:cs="Times New Roman"/>
                <w:color w:val="000000"/>
                <w:sz w:val="20"/>
                <w:szCs w:val="20"/>
              </w:rPr>
              <w:t xml:space="preserve"> financiar</w:t>
            </w:r>
            <w:r w:rsidR="007D509B" w:rsidRPr="00E377A2">
              <w:rPr>
                <w:rFonts w:ascii="Garamond" w:hAnsi="Garamond" w:cs="Times New Roman"/>
                <w:color w:val="000000"/>
                <w:sz w:val="20"/>
                <w:szCs w:val="20"/>
              </w:rPr>
              <w:t>e</w:t>
            </w:r>
            <w:r w:rsidRPr="00E377A2">
              <w:rPr>
                <w:rFonts w:ascii="Garamond" w:hAnsi="Garamond" w:cs="Times New Roman"/>
                <w:color w:val="000000"/>
                <w:sz w:val="20"/>
                <w:szCs w:val="20"/>
              </w:rPr>
              <w:t>, operacional</w:t>
            </w:r>
            <w:r w:rsidR="007D509B" w:rsidRPr="00E377A2">
              <w:rPr>
                <w:rFonts w:ascii="Garamond" w:hAnsi="Garamond" w:cs="Times New Roman"/>
                <w:color w:val="000000"/>
                <w:sz w:val="20"/>
                <w:szCs w:val="20"/>
              </w:rPr>
              <w:t>e</w:t>
            </w:r>
            <w:r w:rsidRPr="00E377A2">
              <w:rPr>
                <w:rFonts w:ascii="Garamond" w:hAnsi="Garamond" w:cs="Times New Roman"/>
                <w:color w:val="000000"/>
                <w:sz w:val="20"/>
                <w:szCs w:val="20"/>
              </w:rPr>
              <w:t xml:space="preserve"> dhe performancën</w:t>
            </w:r>
            <w:r w:rsidR="007D509B" w:rsidRPr="00E377A2">
              <w:rPr>
                <w:rFonts w:ascii="Garamond" w:hAnsi="Garamond" w:cs="Times New Roman"/>
                <w:color w:val="000000"/>
                <w:sz w:val="20"/>
                <w:szCs w:val="20"/>
              </w:rPr>
              <w:t xml:space="preserve"> </w:t>
            </w:r>
            <w:r w:rsidRPr="00E377A2">
              <w:rPr>
                <w:rFonts w:ascii="Garamond" w:hAnsi="Garamond" w:cs="Times New Roman"/>
                <w:color w:val="000000"/>
                <w:sz w:val="20"/>
                <w:szCs w:val="20"/>
              </w:rPr>
              <w:t xml:space="preserve">ose; të forcojë kapacitetin e </w:t>
            </w:r>
            <w:r w:rsidR="007D509B" w:rsidRPr="00E377A2">
              <w:rPr>
                <w:rFonts w:ascii="Garamond" w:hAnsi="Garamond" w:cs="Times New Roman"/>
                <w:color w:val="000000"/>
                <w:sz w:val="20"/>
                <w:szCs w:val="20"/>
              </w:rPr>
              <w:t>ofruesve t</w:t>
            </w:r>
            <w:r w:rsidR="00835106" w:rsidRPr="00E377A2">
              <w:rPr>
                <w:rFonts w:ascii="Garamond" w:hAnsi="Garamond" w:cs="Times New Roman"/>
                <w:color w:val="000000"/>
                <w:sz w:val="20"/>
                <w:szCs w:val="20"/>
              </w:rPr>
              <w:t>ë</w:t>
            </w:r>
            <w:r w:rsidR="007D509B" w:rsidRPr="00E377A2">
              <w:rPr>
                <w:rFonts w:ascii="Garamond" w:hAnsi="Garamond" w:cs="Times New Roman"/>
                <w:color w:val="000000"/>
                <w:sz w:val="20"/>
                <w:szCs w:val="20"/>
              </w:rPr>
              <w:t xml:space="preserve"> shërbimit në sektorin ujësjellës</w:t>
            </w:r>
            <w:r w:rsidR="007308B1" w:rsidRPr="00E377A2">
              <w:rPr>
                <w:rFonts w:ascii="Garamond" w:hAnsi="Garamond" w:cs="Times New Roman"/>
                <w:color w:val="000000"/>
                <w:sz w:val="20"/>
                <w:szCs w:val="20"/>
              </w:rPr>
              <w:t>-</w:t>
            </w:r>
            <w:r w:rsidR="007D509B" w:rsidRPr="00E377A2">
              <w:rPr>
                <w:rFonts w:ascii="Garamond" w:hAnsi="Garamond" w:cs="Times New Roman"/>
                <w:color w:val="000000"/>
                <w:sz w:val="20"/>
                <w:szCs w:val="20"/>
              </w:rPr>
              <w:t>kanalizime</w:t>
            </w:r>
            <w:r w:rsidRPr="00E377A2">
              <w:rPr>
                <w:rFonts w:ascii="Garamond" w:hAnsi="Garamond" w:cs="Times New Roman"/>
                <w:color w:val="000000"/>
                <w:sz w:val="20"/>
                <w:szCs w:val="20"/>
              </w:rPr>
              <w:t xml:space="preserve"> duke u ofruar klientëve përgjigje cilësore dhe në kohë d</w:t>
            </w:r>
            <w:r w:rsidR="007D509B" w:rsidRPr="00E377A2">
              <w:rPr>
                <w:rFonts w:ascii="Garamond" w:hAnsi="Garamond" w:cs="Times New Roman"/>
                <w:color w:val="000000"/>
                <w:sz w:val="20"/>
                <w:szCs w:val="20"/>
              </w:rPr>
              <w:t>uke kënaqur</w:t>
            </w:r>
            <w:r w:rsidRPr="00E377A2">
              <w:rPr>
                <w:rFonts w:ascii="Garamond" w:hAnsi="Garamond" w:cs="Times New Roman"/>
                <w:color w:val="000000"/>
                <w:sz w:val="20"/>
                <w:szCs w:val="20"/>
              </w:rPr>
              <w:t xml:space="preserve"> klienti</w:t>
            </w:r>
            <w:r w:rsidR="007D509B" w:rsidRPr="00E377A2">
              <w:rPr>
                <w:rFonts w:ascii="Garamond" w:hAnsi="Garamond" w:cs="Times New Roman"/>
                <w:color w:val="000000"/>
                <w:sz w:val="20"/>
                <w:szCs w:val="20"/>
              </w:rPr>
              <w:t>n në pritshmërinë e tij</w:t>
            </w:r>
            <w:r w:rsidR="001D29BE" w:rsidRPr="00E377A2">
              <w:rPr>
                <w:rFonts w:ascii="Garamond" w:hAnsi="Garamond" w:cs="Times New Roman"/>
                <w:color w:val="000000"/>
                <w:sz w:val="20"/>
                <w:szCs w:val="20"/>
              </w:rPr>
              <w:t>.</w:t>
            </w:r>
          </w:p>
          <w:p w14:paraId="542C9785" w14:textId="2BBD7DC0" w:rsidR="00121BBB" w:rsidRPr="00E377A2" w:rsidRDefault="00121BBB"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Po:.....1.0</w:t>
            </w:r>
          </w:p>
          <w:p w14:paraId="4DBD9E36" w14:textId="1F8DE839" w:rsidR="00121BBB" w:rsidRPr="00E377A2" w:rsidRDefault="00121BBB"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Pjesërisht:.....0,5</w:t>
            </w:r>
          </w:p>
          <w:p w14:paraId="06CEE66D" w14:textId="22129266" w:rsidR="00416FD0" w:rsidRPr="00E377A2" w:rsidRDefault="00121BBB"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Jo:.....0,0"</w:t>
            </w:r>
          </w:p>
        </w:tc>
        <w:tc>
          <w:tcPr>
            <w:tcW w:w="986" w:type="dxa"/>
            <w:tcBorders>
              <w:top w:val="nil"/>
              <w:left w:val="single" w:sz="4" w:space="0" w:color="auto"/>
              <w:bottom w:val="single" w:sz="4" w:space="0" w:color="auto"/>
              <w:right w:val="nil"/>
            </w:tcBorders>
            <w:shd w:val="clear" w:color="000000" w:fill="FFFFFF"/>
            <w:noWrap/>
            <w:vAlign w:val="center"/>
            <w:hideMark/>
          </w:tcPr>
          <w:p w14:paraId="4A6A94D3"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hideMark/>
          </w:tcPr>
          <w:p w14:paraId="75DC4973" w14:textId="77777777"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416FD0" w:rsidRPr="00E377A2" w14:paraId="6AAA2458"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hideMark/>
          </w:tcPr>
          <w:p w14:paraId="1600A0F7" w14:textId="5AF1C9A0" w:rsidR="00416FD0"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C.2</w:t>
            </w:r>
          </w:p>
        </w:tc>
        <w:tc>
          <w:tcPr>
            <w:tcW w:w="2409" w:type="dxa"/>
            <w:tcBorders>
              <w:top w:val="nil"/>
              <w:left w:val="nil"/>
              <w:bottom w:val="single" w:sz="4" w:space="0" w:color="auto"/>
              <w:right w:val="nil"/>
            </w:tcBorders>
            <w:shd w:val="clear" w:color="000000" w:fill="FFFFFF"/>
            <w:vAlign w:val="center"/>
            <w:hideMark/>
          </w:tcPr>
          <w:p w14:paraId="312BED03" w14:textId="33D1C171" w:rsidR="00416FD0" w:rsidRPr="00E377A2" w:rsidRDefault="00121BBB"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Projekti synon të integrojë dhe të uniformizojë sistemet dhe proceset e ish-</w:t>
            </w:r>
            <w:r w:rsidR="001D29BE" w:rsidRPr="00E377A2">
              <w:rPr>
                <w:rFonts w:ascii="Garamond" w:hAnsi="Garamond" w:cs="Times New Roman"/>
                <w:color w:val="000000"/>
                <w:sz w:val="20"/>
                <w:szCs w:val="20"/>
              </w:rPr>
              <w:t>ndërmarrjeve</w:t>
            </w:r>
            <w:r w:rsidR="00796136" w:rsidRPr="00E377A2">
              <w:rPr>
                <w:rFonts w:ascii="Garamond" w:hAnsi="Garamond" w:cs="Times New Roman"/>
                <w:color w:val="000000"/>
                <w:sz w:val="20"/>
                <w:szCs w:val="20"/>
              </w:rPr>
              <w:t xml:space="preserve"> UK </w:t>
            </w:r>
            <w:r w:rsidRPr="00E377A2">
              <w:rPr>
                <w:rFonts w:ascii="Garamond" w:hAnsi="Garamond" w:cs="Times New Roman"/>
                <w:color w:val="000000"/>
                <w:sz w:val="20"/>
                <w:szCs w:val="20"/>
              </w:rPr>
              <w:t>në SHRUK.</w:t>
            </w:r>
          </w:p>
        </w:tc>
        <w:tc>
          <w:tcPr>
            <w:tcW w:w="3686" w:type="dxa"/>
            <w:tcBorders>
              <w:top w:val="nil"/>
              <w:left w:val="nil"/>
              <w:bottom w:val="single" w:sz="4" w:space="0" w:color="auto"/>
              <w:right w:val="nil"/>
            </w:tcBorders>
            <w:shd w:val="clear" w:color="000000" w:fill="FFFFFF"/>
            <w:vAlign w:val="center"/>
            <w:hideMark/>
          </w:tcPr>
          <w:p w14:paraId="23AFE357" w14:textId="138BF55A" w:rsidR="00121BBB"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7D30584A" w14:textId="681FB6AC"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hideMark/>
          </w:tcPr>
          <w:p w14:paraId="42B804AC"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hideMark/>
          </w:tcPr>
          <w:p w14:paraId="289802A4" w14:textId="77777777"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416FD0" w:rsidRPr="00E377A2" w14:paraId="5EBC0B5C"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hideMark/>
          </w:tcPr>
          <w:p w14:paraId="1C412AD9" w14:textId="22BCA1B6" w:rsidR="00416FD0"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C.3</w:t>
            </w:r>
          </w:p>
        </w:tc>
        <w:tc>
          <w:tcPr>
            <w:tcW w:w="2409" w:type="dxa"/>
            <w:tcBorders>
              <w:top w:val="nil"/>
              <w:left w:val="nil"/>
              <w:bottom w:val="single" w:sz="4" w:space="0" w:color="auto"/>
              <w:right w:val="nil"/>
            </w:tcBorders>
            <w:shd w:val="clear" w:color="000000" w:fill="FFFFFF"/>
            <w:vAlign w:val="center"/>
            <w:hideMark/>
          </w:tcPr>
          <w:p w14:paraId="0B15895F" w14:textId="761DAD80" w:rsidR="00416FD0" w:rsidRPr="00E377A2" w:rsidRDefault="00121BBB"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Projekti synon forcimin dhe modernizimin e organizatës</w:t>
            </w:r>
          </w:p>
        </w:tc>
        <w:tc>
          <w:tcPr>
            <w:tcW w:w="3686" w:type="dxa"/>
            <w:tcBorders>
              <w:top w:val="nil"/>
              <w:left w:val="nil"/>
              <w:bottom w:val="single" w:sz="4" w:space="0" w:color="auto"/>
              <w:right w:val="nil"/>
            </w:tcBorders>
            <w:shd w:val="clear" w:color="000000" w:fill="FFFFFF"/>
            <w:vAlign w:val="center"/>
            <w:hideMark/>
          </w:tcPr>
          <w:p w14:paraId="43532379" w14:textId="080D2604" w:rsidR="00A62334" w:rsidRPr="00E377A2" w:rsidRDefault="00A62334"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 xml:space="preserve">Projekti bazohet në: strategjinë e biznesit dhe mjetet e menaxhimit; monitorimin dhe raportimin; efikasitetin dhe vazhdimësinë; aftësitë menaxheriale ose; qeverisja </w:t>
            </w:r>
            <w:r w:rsidR="001D29BE" w:rsidRPr="00E377A2">
              <w:rPr>
                <w:rFonts w:ascii="Garamond" w:hAnsi="Garamond" w:cs="Times New Roman"/>
                <w:color w:val="000000"/>
                <w:sz w:val="20"/>
                <w:szCs w:val="20"/>
              </w:rPr>
              <w:t>qendrore</w:t>
            </w:r>
            <w:r w:rsidRPr="00E377A2">
              <w:rPr>
                <w:rFonts w:ascii="Garamond" w:hAnsi="Garamond" w:cs="Times New Roman"/>
                <w:color w:val="000000"/>
                <w:sz w:val="20"/>
                <w:szCs w:val="20"/>
              </w:rPr>
              <w:t xml:space="preserve"> dhe organizative </w:t>
            </w:r>
            <w:r w:rsidR="00796136" w:rsidRPr="00E377A2">
              <w:rPr>
                <w:rFonts w:ascii="Garamond" w:hAnsi="Garamond" w:cs="Times New Roman"/>
                <w:color w:val="000000"/>
                <w:sz w:val="20"/>
                <w:szCs w:val="20"/>
              </w:rPr>
              <w:t>të</w:t>
            </w:r>
            <w:r w:rsidRPr="00E377A2">
              <w:rPr>
                <w:rFonts w:ascii="Garamond" w:hAnsi="Garamond" w:cs="Times New Roman"/>
                <w:color w:val="000000"/>
                <w:sz w:val="20"/>
                <w:szCs w:val="20"/>
              </w:rPr>
              <w:t xml:space="preserve"> </w:t>
            </w:r>
            <w:r w:rsidR="00796136" w:rsidRPr="00E377A2">
              <w:rPr>
                <w:rFonts w:ascii="Garamond" w:hAnsi="Garamond" w:cs="Times New Roman"/>
                <w:color w:val="000000"/>
                <w:sz w:val="20"/>
                <w:szCs w:val="20"/>
              </w:rPr>
              <w:t>ofruesve të shërbimit në sektorin ujësjellës</w:t>
            </w:r>
            <w:r w:rsidR="001D29BE" w:rsidRPr="00E377A2">
              <w:rPr>
                <w:rFonts w:ascii="Garamond" w:hAnsi="Garamond" w:cs="Times New Roman"/>
                <w:color w:val="000000"/>
                <w:sz w:val="20"/>
                <w:szCs w:val="20"/>
              </w:rPr>
              <w:t>-</w:t>
            </w:r>
            <w:r w:rsidR="00796136" w:rsidRPr="00E377A2">
              <w:rPr>
                <w:rFonts w:ascii="Garamond" w:hAnsi="Garamond" w:cs="Times New Roman"/>
                <w:color w:val="000000"/>
                <w:sz w:val="20"/>
                <w:szCs w:val="20"/>
              </w:rPr>
              <w:t>kanalizime</w:t>
            </w:r>
          </w:p>
          <w:p w14:paraId="6784BFAE" w14:textId="77777777" w:rsidR="00A62334"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5443C060" w14:textId="6ABA7789" w:rsidR="00416FD0"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hideMark/>
          </w:tcPr>
          <w:p w14:paraId="46380BED"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hideMark/>
          </w:tcPr>
          <w:p w14:paraId="6F2E4FE6" w14:textId="77777777"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416FD0" w:rsidRPr="00E377A2" w14:paraId="315CF4E1"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hideMark/>
          </w:tcPr>
          <w:p w14:paraId="6F0CBC55" w14:textId="1D68583C" w:rsidR="00416FD0" w:rsidRPr="00E377A2" w:rsidRDefault="00416FD0"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C.4</w:t>
            </w:r>
          </w:p>
        </w:tc>
        <w:tc>
          <w:tcPr>
            <w:tcW w:w="2409" w:type="dxa"/>
            <w:tcBorders>
              <w:top w:val="nil"/>
              <w:left w:val="nil"/>
              <w:bottom w:val="single" w:sz="4" w:space="0" w:color="auto"/>
              <w:right w:val="nil"/>
            </w:tcBorders>
            <w:shd w:val="clear" w:color="000000" w:fill="FFFFFF"/>
            <w:vAlign w:val="center"/>
            <w:hideMark/>
          </w:tcPr>
          <w:p w14:paraId="56A20901" w14:textId="36A8C9F4" w:rsidR="00416FD0" w:rsidRPr="00E377A2" w:rsidRDefault="00A62334"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forcimin dhe modernizimin e menaxhimit komercial</w:t>
            </w:r>
          </w:p>
        </w:tc>
        <w:tc>
          <w:tcPr>
            <w:tcW w:w="3686" w:type="dxa"/>
            <w:tcBorders>
              <w:top w:val="nil"/>
              <w:left w:val="nil"/>
              <w:bottom w:val="single" w:sz="4" w:space="0" w:color="auto"/>
              <w:right w:val="nil"/>
            </w:tcBorders>
            <w:shd w:val="clear" w:color="000000" w:fill="FFFFFF"/>
            <w:vAlign w:val="center"/>
            <w:hideMark/>
          </w:tcPr>
          <w:p w14:paraId="00060286" w14:textId="65C9140A" w:rsidR="00A62334" w:rsidRPr="00E377A2" w:rsidRDefault="00A62334"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fokusohet në: menaxhimin e marrëdhënieve me klientët; shërbimin ndaj klientit; matje; faturim dhe arkëtim</w:t>
            </w:r>
          </w:p>
          <w:p w14:paraId="019B842F" w14:textId="3D61FE82"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                         Po:..... 1,0</w:t>
            </w:r>
          </w:p>
          <w:p w14:paraId="21405C95" w14:textId="462AA6B6" w:rsidR="00416FD0"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hideMark/>
          </w:tcPr>
          <w:p w14:paraId="3D2C8537" w14:textId="77777777" w:rsidR="00416FD0" w:rsidRPr="00E377A2" w:rsidRDefault="00416FD0"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hideMark/>
          </w:tcPr>
          <w:p w14:paraId="6FFF5496" w14:textId="77777777" w:rsidR="00416FD0" w:rsidRPr="00E377A2" w:rsidRDefault="00416FD0"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A62334" w:rsidRPr="00E377A2" w14:paraId="69AAB58C"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tcPr>
          <w:p w14:paraId="732EF880" w14:textId="4FAD7023"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C.5</w:t>
            </w:r>
          </w:p>
        </w:tc>
        <w:tc>
          <w:tcPr>
            <w:tcW w:w="2409" w:type="dxa"/>
            <w:tcBorders>
              <w:top w:val="nil"/>
              <w:left w:val="nil"/>
              <w:bottom w:val="single" w:sz="4" w:space="0" w:color="auto"/>
              <w:right w:val="nil"/>
            </w:tcBorders>
            <w:shd w:val="clear" w:color="000000" w:fill="FFFFFF"/>
            <w:vAlign w:val="center"/>
          </w:tcPr>
          <w:p w14:paraId="6C002E0C" w14:textId="32B7917F" w:rsidR="00A62334" w:rsidRPr="00E377A2" w:rsidRDefault="00DB29B8"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Projektet synojnë forcimin dhe modernizimin e operacioneve teknike</w:t>
            </w:r>
          </w:p>
        </w:tc>
        <w:tc>
          <w:tcPr>
            <w:tcW w:w="3686" w:type="dxa"/>
            <w:tcBorders>
              <w:top w:val="nil"/>
              <w:left w:val="nil"/>
              <w:bottom w:val="single" w:sz="4" w:space="0" w:color="auto"/>
              <w:right w:val="nil"/>
            </w:tcBorders>
            <w:shd w:val="clear" w:color="000000" w:fill="FFFFFF"/>
            <w:vAlign w:val="center"/>
          </w:tcPr>
          <w:p w14:paraId="189552DC" w14:textId="35E3EEE6" w:rsidR="00DB29B8" w:rsidRPr="00E377A2" w:rsidRDefault="00DB29B8"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fokusohet në: planifikimin e zgjerimit dhe rehabilitimit; menaxhimin e aseteve; proceset e operacioneve teknike; trajtimin dhe cilësinë e ujit; shpërndarjen dhe reduktimin e ujit pa të ardhura, ose; menaxhimin e kanalizimeve dhe impianteve trajtimit t</w:t>
            </w:r>
            <w:r w:rsidR="00796136"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ujerave t</w:t>
            </w:r>
            <w:r w:rsidR="00796136" w:rsidRPr="00E377A2">
              <w:rPr>
                <w:rFonts w:ascii="Garamond" w:hAnsi="Garamond" w:cs="Times New Roman"/>
                <w:color w:val="000000"/>
                <w:sz w:val="20"/>
                <w:szCs w:val="20"/>
              </w:rPr>
              <w:t>ë</w:t>
            </w:r>
            <w:r w:rsidRPr="00E377A2">
              <w:rPr>
                <w:rFonts w:ascii="Garamond" w:hAnsi="Garamond" w:cs="Times New Roman"/>
                <w:color w:val="000000"/>
                <w:sz w:val="20"/>
                <w:szCs w:val="20"/>
              </w:rPr>
              <w:t xml:space="preserve"> ndotura.</w:t>
            </w:r>
          </w:p>
          <w:p w14:paraId="33988B34" w14:textId="77777777" w:rsidR="00DB29B8" w:rsidRPr="00E377A2" w:rsidRDefault="00DB29B8"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lastRenderedPageBreak/>
              <w:t>Po:..... 1,0</w:t>
            </w:r>
          </w:p>
          <w:p w14:paraId="5DF383C2" w14:textId="7E211617" w:rsidR="00A62334" w:rsidRPr="00E377A2" w:rsidRDefault="00DB29B8"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62129DFD" w14:textId="77777777" w:rsidR="00A62334" w:rsidRPr="00E377A2" w:rsidRDefault="00A62334"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7F43DE0E" w14:textId="63A408AB" w:rsidR="00A62334"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A62334" w:rsidRPr="00E377A2" w14:paraId="450D9B0E"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tcPr>
          <w:p w14:paraId="7CCFE6C5" w14:textId="325015A0"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C.6</w:t>
            </w:r>
          </w:p>
        </w:tc>
        <w:tc>
          <w:tcPr>
            <w:tcW w:w="2409" w:type="dxa"/>
            <w:tcBorders>
              <w:top w:val="nil"/>
              <w:left w:val="nil"/>
              <w:bottom w:val="single" w:sz="4" w:space="0" w:color="auto"/>
              <w:right w:val="nil"/>
            </w:tcBorders>
            <w:shd w:val="clear" w:color="000000" w:fill="FFFFFF"/>
            <w:vAlign w:val="center"/>
          </w:tcPr>
          <w:p w14:paraId="4ED50023" w14:textId="2EB1F7CE" w:rsidR="00A62334" w:rsidRPr="00E377A2" w:rsidRDefault="00DB29B8"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forcimin dhe modernizimin e menaxhimit financiar</w:t>
            </w:r>
          </w:p>
        </w:tc>
        <w:tc>
          <w:tcPr>
            <w:tcW w:w="3686" w:type="dxa"/>
            <w:tcBorders>
              <w:top w:val="nil"/>
              <w:left w:val="nil"/>
              <w:bottom w:val="single" w:sz="4" w:space="0" w:color="auto"/>
              <w:right w:val="nil"/>
            </w:tcBorders>
            <w:shd w:val="clear" w:color="000000" w:fill="FFFFFF"/>
            <w:vAlign w:val="center"/>
          </w:tcPr>
          <w:p w14:paraId="07DA6393" w14:textId="77777777" w:rsidR="00DB29B8" w:rsidRPr="00E377A2" w:rsidRDefault="00DB29B8"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fokusohet në: strategjinë dhe menaxhimin; planifikimin dhe buxhetimin; kontabilitetin dhe raportimin financiar; kontrollin financiar dhe transparencën, dhe; modelimin dhe parashikimin financiar</w:t>
            </w:r>
          </w:p>
          <w:p w14:paraId="602AA151" w14:textId="77777777" w:rsidR="00DB29B8" w:rsidRPr="00E377A2" w:rsidRDefault="00DB29B8"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5C732032" w14:textId="5E7B92FD" w:rsidR="00A62334" w:rsidRPr="00E377A2" w:rsidRDefault="00DB29B8"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47A70411" w14:textId="77777777" w:rsidR="00A62334" w:rsidRPr="00E377A2" w:rsidRDefault="00A62334"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6D53DB36" w14:textId="3C90328A" w:rsidR="00A62334"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A62334" w:rsidRPr="00E377A2" w14:paraId="3763A969" w14:textId="77777777" w:rsidTr="00300E43">
        <w:trPr>
          <w:trHeight w:val="576"/>
        </w:trPr>
        <w:tc>
          <w:tcPr>
            <w:tcW w:w="1169" w:type="dxa"/>
            <w:tcBorders>
              <w:top w:val="nil"/>
              <w:left w:val="single" w:sz="4" w:space="0" w:color="auto"/>
              <w:bottom w:val="single" w:sz="4" w:space="0" w:color="auto"/>
              <w:right w:val="nil"/>
            </w:tcBorders>
            <w:shd w:val="clear" w:color="000000" w:fill="FFFFFF"/>
            <w:noWrap/>
            <w:vAlign w:val="center"/>
          </w:tcPr>
          <w:p w14:paraId="5E3856AC" w14:textId="37BB2177"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C.7</w:t>
            </w:r>
          </w:p>
        </w:tc>
        <w:tc>
          <w:tcPr>
            <w:tcW w:w="2409" w:type="dxa"/>
            <w:tcBorders>
              <w:top w:val="nil"/>
              <w:left w:val="nil"/>
              <w:bottom w:val="single" w:sz="4" w:space="0" w:color="auto"/>
              <w:right w:val="nil"/>
            </w:tcBorders>
            <w:shd w:val="clear" w:color="000000" w:fill="FFFFFF"/>
            <w:vAlign w:val="center"/>
          </w:tcPr>
          <w:p w14:paraId="3261F960" w14:textId="5A2D9E3E" w:rsidR="00A62334" w:rsidRPr="00E377A2" w:rsidRDefault="00DB29B8"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forcimin dhe modernizimin e menaxhimit të burimeve njerëzore</w:t>
            </w:r>
          </w:p>
        </w:tc>
        <w:tc>
          <w:tcPr>
            <w:tcW w:w="3686" w:type="dxa"/>
            <w:tcBorders>
              <w:top w:val="nil"/>
              <w:left w:val="nil"/>
              <w:bottom w:val="single" w:sz="4" w:space="0" w:color="auto"/>
              <w:right w:val="nil"/>
            </w:tcBorders>
            <w:shd w:val="clear" w:color="000000" w:fill="FFFFFF"/>
            <w:vAlign w:val="center"/>
          </w:tcPr>
          <w:p w14:paraId="1AF2DB02" w14:textId="77777777" w:rsidR="00DB29B8" w:rsidRPr="00E377A2" w:rsidRDefault="00DB29B8"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fokusohet në: menaxhimin e burimeve njerëzore; rekrutimin; trajnimin dhe zhvillimin; menaxhimin e performancës; shpërblimin përmes kompensimit, përfitimeve dhe mbajtjes, kulturës dhe vlerave, ose; diversitetit</w:t>
            </w:r>
          </w:p>
          <w:p w14:paraId="71C8ABD2" w14:textId="77777777" w:rsidR="00DB29B8" w:rsidRPr="00E377A2" w:rsidRDefault="00DB29B8"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73A89922" w14:textId="3A749E29" w:rsidR="00A62334" w:rsidRPr="00E377A2" w:rsidRDefault="00DB29B8"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2607B593" w14:textId="77777777" w:rsidR="00A62334" w:rsidRPr="00E377A2" w:rsidRDefault="00A62334"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10CD8493" w14:textId="4E90BD52" w:rsidR="00A62334"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835106" w:rsidRPr="00E377A2" w14:paraId="10C07296" w14:textId="77777777" w:rsidTr="008951E2">
        <w:trPr>
          <w:trHeight w:val="288"/>
        </w:trPr>
        <w:tc>
          <w:tcPr>
            <w:tcW w:w="1169" w:type="dxa"/>
            <w:tcBorders>
              <w:top w:val="nil"/>
              <w:left w:val="single" w:sz="4" w:space="0" w:color="auto"/>
              <w:bottom w:val="single" w:sz="4" w:space="0" w:color="auto"/>
              <w:right w:val="nil"/>
            </w:tcBorders>
            <w:shd w:val="clear" w:color="000000" w:fill="FCE4D6"/>
            <w:noWrap/>
            <w:vAlign w:val="center"/>
            <w:hideMark/>
          </w:tcPr>
          <w:p w14:paraId="6CE57CA3" w14:textId="77777777" w:rsidR="00835106" w:rsidRPr="00E377A2" w:rsidRDefault="00835106"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D</w:t>
            </w:r>
          </w:p>
        </w:tc>
        <w:tc>
          <w:tcPr>
            <w:tcW w:w="6095" w:type="dxa"/>
            <w:gridSpan w:val="2"/>
            <w:tcBorders>
              <w:top w:val="nil"/>
              <w:left w:val="nil"/>
              <w:bottom w:val="single" w:sz="4" w:space="0" w:color="auto"/>
              <w:right w:val="nil"/>
            </w:tcBorders>
            <w:shd w:val="clear" w:color="000000" w:fill="FCE4D6"/>
            <w:noWrap/>
            <w:vAlign w:val="center"/>
            <w:hideMark/>
          </w:tcPr>
          <w:p w14:paraId="73A6F1C2" w14:textId="4162FCF8" w:rsidR="00835106" w:rsidRPr="00E377A2" w:rsidRDefault="00835106" w:rsidP="001941CB">
            <w:pPr>
              <w:spacing w:after="0" w:line="240" w:lineRule="auto"/>
              <w:rPr>
                <w:rFonts w:ascii="Garamond" w:hAnsi="Garamond" w:cs="Times New Roman"/>
                <w:color w:val="000000"/>
                <w:sz w:val="20"/>
                <w:szCs w:val="20"/>
              </w:rPr>
            </w:pPr>
            <w:r w:rsidRPr="00E377A2">
              <w:rPr>
                <w:rFonts w:ascii="Garamond" w:hAnsi="Garamond" w:cs="Times New Roman"/>
                <w:b/>
                <w:bCs/>
                <w:color w:val="000000"/>
                <w:sz w:val="20"/>
                <w:szCs w:val="20"/>
              </w:rPr>
              <w:t>Kritere të tjera specifike</w:t>
            </w:r>
          </w:p>
        </w:tc>
        <w:tc>
          <w:tcPr>
            <w:tcW w:w="986" w:type="dxa"/>
            <w:tcBorders>
              <w:top w:val="nil"/>
              <w:left w:val="single" w:sz="4" w:space="0" w:color="auto"/>
              <w:bottom w:val="single" w:sz="4" w:space="0" w:color="auto"/>
              <w:right w:val="nil"/>
            </w:tcBorders>
            <w:shd w:val="clear" w:color="000000" w:fill="FCE4D6"/>
            <w:noWrap/>
            <w:vAlign w:val="center"/>
            <w:hideMark/>
          </w:tcPr>
          <w:p w14:paraId="66958D9E" w14:textId="7F3069B0" w:rsidR="00835106" w:rsidRPr="00E377A2" w:rsidRDefault="00835106"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25 %</w:t>
            </w:r>
          </w:p>
        </w:tc>
        <w:tc>
          <w:tcPr>
            <w:tcW w:w="1316" w:type="dxa"/>
            <w:tcBorders>
              <w:top w:val="nil"/>
              <w:left w:val="single" w:sz="4" w:space="0" w:color="auto"/>
              <w:bottom w:val="single" w:sz="4" w:space="0" w:color="auto"/>
              <w:right w:val="single" w:sz="4" w:space="0" w:color="auto"/>
            </w:tcBorders>
            <w:shd w:val="clear" w:color="000000" w:fill="FCE4D6"/>
            <w:noWrap/>
            <w:vAlign w:val="center"/>
            <w:hideMark/>
          </w:tcPr>
          <w:p w14:paraId="1266E734" w14:textId="77777777" w:rsidR="00835106" w:rsidRPr="00E377A2" w:rsidRDefault="00835106" w:rsidP="001941CB">
            <w:pPr>
              <w:spacing w:after="0" w:line="240" w:lineRule="auto"/>
              <w:jc w:val="center"/>
              <w:rPr>
                <w:rFonts w:ascii="Garamond" w:hAnsi="Garamond" w:cs="Times New Roman"/>
                <w:b/>
                <w:bCs/>
                <w:color w:val="000000"/>
                <w:sz w:val="20"/>
                <w:szCs w:val="20"/>
              </w:rPr>
            </w:pPr>
          </w:p>
        </w:tc>
      </w:tr>
      <w:tr w:rsidR="00A62334" w:rsidRPr="00E377A2" w14:paraId="5B4E6F50" w14:textId="77777777" w:rsidTr="00300E43">
        <w:trPr>
          <w:trHeight w:val="1686"/>
        </w:trPr>
        <w:tc>
          <w:tcPr>
            <w:tcW w:w="1169" w:type="dxa"/>
            <w:tcBorders>
              <w:top w:val="nil"/>
              <w:left w:val="single" w:sz="4" w:space="0" w:color="auto"/>
              <w:bottom w:val="single" w:sz="4" w:space="0" w:color="auto"/>
              <w:right w:val="nil"/>
            </w:tcBorders>
            <w:shd w:val="clear" w:color="000000" w:fill="FFFFFF"/>
            <w:noWrap/>
            <w:vAlign w:val="center"/>
            <w:hideMark/>
          </w:tcPr>
          <w:p w14:paraId="41F89CEA" w14:textId="77777777"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D.1</w:t>
            </w:r>
          </w:p>
        </w:tc>
        <w:tc>
          <w:tcPr>
            <w:tcW w:w="2409" w:type="dxa"/>
            <w:tcBorders>
              <w:top w:val="nil"/>
              <w:left w:val="nil"/>
              <w:bottom w:val="single" w:sz="4" w:space="0" w:color="auto"/>
              <w:right w:val="nil"/>
            </w:tcBorders>
            <w:shd w:val="clear" w:color="000000" w:fill="FFFFFF"/>
            <w:vAlign w:val="center"/>
            <w:hideMark/>
          </w:tcPr>
          <w:p w14:paraId="79A88E3A" w14:textId="1C1448A7"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Projekti bashkëfinancohet nga Bashkia ose nga S</w:t>
            </w:r>
            <w:r w:rsidR="00796136" w:rsidRPr="00E377A2">
              <w:rPr>
                <w:rFonts w:ascii="Garamond" w:hAnsi="Garamond" w:cs="Times New Roman"/>
                <w:color w:val="000000"/>
                <w:sz w:val="20"/>
                <w:szCs w:val="20"/>
              </w:rPr>
              <w:t>HRUK</w:t>
            </w:r>
          </w:p>
        </w:tc>
        <w:tc>
          <w:tcPr>
            <w:tcW w:w="3686" w:type="dxa"/>
            <w:tcBorders>
              <w:top w:val="nil"/>
              <w:left w:val="nil"/>
              <w:bottom w:val="single" w:sz="4" w:space="0" w:color="auto"/>
              <w:right w:val="nil"/>
            </w:tcBorders>
            <w:shd w:val="clear" w:color="000000" w:fill="FFFFFF"/>
            <w:vAlign w:val="center"/>
            <w:hideMark/>
          </w:tcPr>
          <w:p w14:paraId="5EBA67C9" w14:textId="77777777" w:rsidR="00A5460A"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Projekti është i bashkëfinancuar në përqindjet e mëposhtme: </w:t>
            </w:r>
          </w:p>
          <w:p w14:paraId="17196419" w14:textId="348F5D88" w:rsidR="00A5460A"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Mbi 20%…..1,00 </w:t>
            </w:r>
          </w:p>
          <w:p w14:paraId="53E49855" w14:textId="7B04078A" w:rsidR="00A5460A"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Midis 20% dhe 15%…..0,8 </w:t>
            </w:r>
          </w:p>
          <w:p w14:paraId="375D91A7" w14:textId="3D3998AE" w:rsidR="00A5460A"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Ndërmjet 15% dhe 10%….. 0,6 </w:t>
            </w:r>
          </w:p>
          <w:p w14:paraId="02C8F554" w14:textId="65A3117E" w:rsidR="00A5460A"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Midis 10% dhe 5% ….. 0,4 </w:t>
            </w:r>
          </w:p>
          <w:p w14:paraId="0FDA28F1" w14:textId="3BE2F726" w:rsidR="00A5460A" w:rsidRPr="00E377A2" w:rsidRDefault="00A5460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  </w:t>
            </w:r>
            <w:r w:rsidR="00A62334" w:rsidRPr="00E377A2">
              <w:rPr>
                <w:rFonts w:ascii="Garamond" w:hAnsi="Garamond" w:cs="Times New Roman"/>
                <w:color w:val="000000"/>
                <w:sz w:val="20"/>
                <w:szCs w:val="20"/>
              </w:rPr>
              <w:t xml:space="preserve">Nën 5%….. 0,2 </w:t>
            </w:r>
          </w:p>
          <w:p w14:paraId="52654360" w14:textId="7E31E6E3" w:rsidR="00A62334" w:rsidRPr="00E377A2" w:rsidRDefault="00A62334"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I pabashkëfinancuar:…..0,0</w:t>
            </w:r>
          </w:p>
        </w:tc>
        <w:tc>
          <w:tcPr>
            <w:tcW w:w="986" w:type="dxa"/>
            <w:tcBorders>
              <w:top w:val="nil"/>
              <w:left w:val="single" w:sz="4" w:space="0" w:color="auto"/>
              <w:bottom w:val="single" w:sz="4" w:space="0" w:color="auto"/>
              <w:right w:val="single" w:sz="4" w:space="0" w:color="auto"/>
            </w:tcBorders>
            <w:shd w:val="clear" w:color="000000" w:fill="FFFFFF"/>
            <w:noWrap/>
            <w:vAlign w:val="center"/>
            <w:hideMark/>
          </w:tcPr>
          <w:p w14:paraId="11D6A0E8" w14:textId="77777777" w:rsidR="00A62334" w:rsidRPr="00E377A2" w:rsidRDefault="00A62334" w:rsidP="001941CB">
            <w:pPr>
              <w:spacing w:after="0" w:line="240" w:lineRule="auto"/>
              <w:jc w:val="center"/>
              <w:rPr>
                <w:rFonts w:ascii="Garamond" w:hAnsi="Garamond" w:cs="Times New Roman"/>
                <w:color w:val="000000"/>
                <w:sz w:val="20"/>
                <w:szCs w:val="20"/>
              </w:rPr>
            </w:pPr>
          </w:p>
        </w:tc>
        <w:tc>
          <w:tcPr>
            <w:tcW w:w="1316" w:type="dxa"/>
            <w:tcBorders>
              <w:top w:val="nil"/>
              <w:left w:val="nil"/>
              <w:bottom w:val="single" w:sz="4" w:space="0" w:color="auto"/>
              <w:right w:val="single" w:sz="4" w:space="0" w:color="auto"/>
            </w:tcBorders>
            <w:shd w:val="clear" w:color="000000" w:fill="FFFFFF"/>
            <w:noWrap/>
            <w:vAlign w:val="center"/>
            <w:hideMark/>
          </w:tcPr>
          <w:p w14:paraId="71E78E63" w14:textId="77777777" w:rsidR="00A62334" w:rsidRPr="00E377A2" w:rsidRDefault="00A62334"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10%</w:t>
            </w:r>
          </w:p>
        </w:tc>
      </w:tr>
      <w:tr w:rsidR="00F269FA" w:rsidRPr="00E377A2" w14:paraId="522207C7" w14:textId="77777777" w:rsidTr="00300E43">
        <w:trPr>
          <w:trHeight w:val="708"/>
        </w:trPr>
        <w:tc>
          <w:tcPr>
            <w:tcW w:w="1169" w:type="dxa"/>
            <w:tcBorders>
              <w:top w:val="nil"/>
              <w:left w:val="single" w:sz="4" w:space="0" w:color="auto"/>
              <w:bottom w:val="single" w:sz="4" w:space="0" w:color="auto"/>
              <w:right w:val="nil"/>
            </w:tcBorders>
            <w:shd w:val="clear" w:color="000000" w:fill="FFFFFF"/>
            <w:noWrap/>
            <w:vAlign w:val="center"/>
          </w:tcPr>
          <w:p w14:paraId="12EC00B9" w14:textId="4B7FDE0E"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D.1</w:t>
            </w:r>
          </w:p>
        </w:tc>
        <w:tc>
          <w:tcPr>
            <w:tcW w:w="2409" w:type="dxa"/>
            <w:tcBorders>
              <w:top w:val="nil"/>
              <w:left w:val="nil"/>
              <w:bottom w:val="single" w:sz="4" w:space="0" w:color="auto"/>
              <w:right w:val="nil"/>
            </w:tcBorders>
            <w:shd w:val="clear" w:color="000000" w:fill="FFFFFF"/>
            <w:vAlign w:val="center"/>
          </w:tcPr>
          <w:p w14:paraId="02E4759A" w14:textId="0376921C" w:rsidR="00F269FA" w:rsidRPr="00E377A2" w:rsidRDefault="00F269FA"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tashmë është përgatitur (gatishmëri dhe pjekuri)</w:t>
            </w:r>
          </w:p>
        </w:tc>
        <w:tc>
          <w:tcPr>
            <w:tcW w:w="3686" w:type="dxa"/>
            <w:tcBorders>
              <w:top w:val="nil"/>
              <w:left w:val="nil"/>
              <w:bottom w:val="single" w:sz="4" w:space="0" w:color="auto"/>
              <w:right w:val="nil"/>
            </w:tcBorders>
            <w:shd w:val="clear" w:color="000000" w:fill="FFFFFF"/>
            <w:vAlign w:val="center"/>
          </w:tcPr>
          <w:p w14:paraId="07AECF4C" w14:textId="10EB5617"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118057DC" w14:textId="011B1986"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03B74E45" w14:textId="77777777" w:rsidR="00F269FA" w:rsidRPr="00E377A2" w:rsidRDefault="00F269FA"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2A427227" w14:textId="23A4F3E8"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F269FA" w:rsidRPr="00E377A2" w14:paraId="5A12BBF9" w14:textId="77777777" w:rsidTr="00300E43">
        <w:trPr>
          <w:trHeight w:val="846"/>
        </w:trPr>
        <w:tc>
          <w:tcPr>
            <w:tcW w:w="1169" w:type="dxa"/>
            <w:tcBorders>
              <w:top w:val="nil"/>
              <w:left w:val="single" w:sz="4" w:space="0" w:color="auto"/>
              <w:bottom w:val="single" w:sz="4" w:space="0" w:color="auto"/>
              <w:right w:val="nil"/>
            </w:tcBorders>
            <w:shd w:val="clear" w:color="000000" w:fill="FFFFFF"/>
            <w:noWrap/>
            <w:vAlign w:val="center"/>
          </w:tcPr>
          <w:p w14:paraId="2FB88E1A" w14:textId="1CA7B45A"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D.2</w:t>
            </w:r>
          </w:p>
        </w:tc>
        <w:tc>
          <w:tcPr>
            <w:tcW w:w="2409" w:type="dxa"/>
            <w:tcBorders>
              <w:top w:val="nil"/>
              <w:left w:val="nil"/>
              <w:bottom w:val="single" w:sz="4" w:space="0" w:color="auto"/>
              <w:right w:val="nil"/>
            </w:tcBorders>
            <w:shd w:val="clear" w:color="000000" w:fill="FFFFFF"/>
            <w:vAlign w:val="center"/>
          </w:tcPr>
          <w:p w14:paraId="5630549C" w14:textId="7261D240" w:rsidR="00F269FA" w:rsidRPr="00E377A2" w:rsidRDefault="00F269FA"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 xml:space="preserve">Projekti kontribuon në qëndrueshmërinë financiare të </w:t>
            </w:r>
            <w:r w:rsidR="00796136" w:rsidRPr="00E377A2">
              <w:rPr>
                <w:rFonts w:ascii="Garamond" w:hAnsi="Garamond" w:cs="Times New Roman"/>
                <w:color w:val="000000"/>
                <w:sz w:val="20"/>
                <w:szCs w:val="20"/>
              </w:rPr>
              <w:t>ofruesve t</w:t>
            </w:r>
            <w:r w:rsidR="001D29BE" w:rsidRPr="00E377A2">
              <w:rPr>
                <w:rFonts w:ascii="Garamond" w:hAnsi="Garamond" w:cs="Times New Roman"/>
                <w:color w:val="000000"/>
                <w:sz w:val="20"/>
                <w:szCs w:val="20"/>
              </w:rPr>
              <w:t>ë</w:t>
            </w:r>
            <w:r w:rsidR="00796136" w:rsidRPr="00E377A2">
              <w:rPr>
                <w:rFonts w:ascii="Garamond" w:hAnsi="Garamond" w:cs="Times New Roman"/>
                <w:color w:val="000000"/>
                <w:sz w:val="20"/>
                <w:szCs w:val="20"/>
              </w:rPr>
              <w:t xml:space="preserve"> </w:t>
            </w:r>
            <w:r w:rsidR="001D29BE" w:rsidRPr="00E377A2">
              <w:rPr>
                <w:rFonts w:ascii="Garamond" w:hAnsi="Garamond" w:cs="Times New Roman"/>
                <w:color w:val="000000"/>
                <w:sz w:val="20"/>
                <w:szCs w:val="20"/>
              </w:rPr>
              <w:t>shërbimit</w:t>
            </w:r>
            <w:r w:rsidR="00796136" w:rsidRPr="00E377A2">
              <w:rPr>
                <w:rFonts w:ascii="Garamond" w:hAnsi="Garamond" w:cs="Times New Roman"/>
                <w:color w:val="000000"/>
                <w:sz w:val="20"/>
                <w:szCs w:val="20"/>
              </w:rPr>
              <w:t xml:space="preserve"> n</w:t>
            </w:r>
            <w:r w:rsidR="001D29BE" w:rsidRPr="00E377A2">
              <w:rPr>
                <w:rFonts w:ascii="Garamond" w:hAnsi="Garamond" w:cs="Times New Roman"/>
                <w:color w:val="000000"/>
                <w:sz w:val="20"/>
                <w:szCs w:val="20"/>
              </w:rPr>
              <w:t>ë</w:t>
            </w:r>
            <w:r w:rsidR="00796136" w:rsidRPr="00E377A2">
              <w:rPr>
                <w:rFonts w:ascii="Garamond" w:hAnsi="Garamond" w:cs="Times New Roman"/>
                <w:color w:val="000000"/>
                <w:sz w:val="20"/>
                <w:szCs w:val="20"/>
              </w:rPr>
              <w:t xml:space="preserve"> sektorin ujësjellës</w:t>
            </w:r>
            <w:r w:rsidR="001D29BE" w:rsidRPr="00E377A2">
              <w:rPr>
                <w:rFonts w:ascii="Garamond" w:hAnsi="Garamond" w:cs="Times New Roman"/>
                <w:color w:val="000000"/>
                <w:sz w:val="20"/>
                <w:szCs w:val="20"/>
              </w:rPr>
              <w:t>-</w:t>
            </w:r>
            <w:r w:rsidR="00796136" w:rsidRPr="00E377A2">
              <w:rPr>
                <w:rFonts w:ascii="Garamond" w:hAnsi="Garamond" w:cs="Times New Roman"/>
                <w:color w:val="000000"/>
                <w:sz w:val="20"/>
                <w:szCs w:val="20"/>
              </w:rPr>
              <w:t>kanalizime</w:t>
            </w:r>
          </w:p>
        </w:tc>
        <w:tc>
          <w:tcPr>
            <w:tcW w:w="3686" w:type="dxa"/>
            <w:tcBorders>
              <w:top w:val="nil"/>
              <w:left w:val="nil"/>
              <w:bottom w:val="single" w:sz="4" w:space="0" w:color="auto"/>
              <w:right w:val="nil"/>
            </w:tcBorders>
            <w:shd w:val="clear" w:color="000000" w:fill="FFFFFF"/>
            <w:vAlign w:val="center"/>
          </w:tcPr>
          <w:p w14:paraId="1DB9D70B" w14:textId="2555639F"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172AC45C" w14:textId="17B1DEB7"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5EBBAF2C" w14:textId="77777777" w:rsidR="00F269FA" w:rsidRPr="00E377A2" w:rsidRDefault="00F269FA"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613C1C33" w14:textId="060B1296"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F269FA" w:rsidRPr="00E377A2" w14:paraId="2CAE9E74" w14:textId="77777777" w:rsidTr="00300E43">
        <w:trPr>
          <w:trHeight w:val="844"/>
        </w:trPr>
        <w:tc>
          <w:tcPr>
            <w:tcW w:w="1169" w:type="dxa"/>
            <w:tcBorders>
              <w:top w:val="nil"/>
              <w:left w:val="single" w:sz="4" w:space="0" w:color="auto"/>
              <w:bottom w:val="single" w:sz="4" w:space="0" w:color="auto"/>
              <w:right w:val="nil"/>
            </w:tcBorders>
            <w:shd w:val="clear" w:color="000000" w:fill="FFFFFF"/>
            <w:noWrap/>
            <w:vAlign w:val="center"/>
          </w:tcPr>
          <w:p w14:paraId="2FB31573" w14:textId="09CD6952"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D.3</w:t>
            </w:r>
          </w:p>
        </w:tc>
        <w:tc>
          <w:tcPr>
            <w:tcW w:w="2409" w:type="dxa"/>
            <w:tcBorders>
              <w:top w:val="nil"/>
              <w:left w:val="nil"/>
              <w:bottom w:val="single" w:sz="4" w:space="0" w:color="auto"/>
              <w:right w:val="nil"/>
            </w:tcBorders>
            <w:shd w:val="clear" w:color="000000" w:fill="FFFFFF"/>
            <w:vAlign w:val="center"/>
          </w:tcPr>
          <w:p w14:paraId="044AB99E" w14:textId="284E1B60" w:rsidR="00F269FA" w:rsidRPr="00E377A2" w:rsidRDefault="00F269FA"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ngritjen e laboratorëve rajonalë për monitorimin e cilësisë së ujit</w:t>
            </w:r>
          </w:p>
        </w:tc>
        <w:tc>
          <w:tcPr>
            <w:tcW w:w="3686" w:type="dxa"/>
            <w:tcBorders>
              <w:top w:val="nil"/>
              <w:left w:val="nil"/>
              <w:bottom w:val="single" w:sz="4" w:space="0" w:color="auto"/>
              <w:right w:val="nil"/>
            </w:tcBorders>
            <w:shd w:val="clear" w:color="000000" w:fill="FFFFFF"/>
            <w:vAlign w:val="center"/>
          </w:tcPr>
          <w:p w14:paraId="0067F7DE" w14:textId="6414EF11"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41BF97E6" w14:textId="3AF5BD32"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6E33208D" w14:textId="77777777" w:rsidR="00F269FA" w:rsidRPr="00E377A2" w:rsidRDefault="00F269FA"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3A74C4CC" w14:textId="6DE79A52"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F269FA" w:rsidRPr="00E377A2" w14:paraId="595934E1" w14:textId="77777777" w:rsidTr="00300E43">
        <w:trPr>
          <w:trHeight w:val="983"/>
        </w:trPr>
        <w:tc>
          <w:tcPr>
            <w:tcW w:w="1169" w:type="dxa"/>
            <w:tcBorders>
              <w:top w:val="nil"/>
              <w:left w:val="single" w:sz="4" w:space="0" w:color="auto"/>
              <w:bottom w:val="single" w:sz="4" w:space="0" w:color="auto"/>
              <w:right w:val="nil"/>
            </w:tcBorders>
            <w:shd w:val="clear" w:color="000000" w:fill="FFFFFF"/>
            <w:noWrap/>
            <w:vAlign w:val="center"/>
          </w:tcPr>
          <w:p w14:paraId="4FA71656" w14:textId="609A3E44"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D.4</w:t>
            </w:r>
          </w:p>
        </w:tc>
        <w:tc>
          <w:tcPr>
            <w:tcW w:w="2409" w:type="dxa"/>
            <w:tcBorders>
              <w:top w:val="nil"/>
              <w:left w:val="nil"/>
              <w:bottom w:val="single" w:sz="4" w:space="0" w:color="auto"/>
              <w:right w:val="nil"/>
            </w:tcBorders>
            <w:shd w:val="clear" w:color="000000" w:fill="FFFFFF"/>
            <w:vAlign w:val="center"/>
          </w:tcPr>
          <w:p w14:paraId="5810BD1A" w14:textId="18539291" w:rsidR="00F269FA" w:rsidRPr="00E377A2" w:rsidRDefault="00F269FA" w:rsidP="001941CB">
            <w:pPr>
              <w:spacing w:after="0" w:line="240" w:lineRule="auto"/>
              <w:jc w:val="both"/>
              <w:rPr>
                <w:rFonts w:ascii="Garamond" w:hAnsi="Garamond" w:cs="Times New Roman"/>
                <w:color w:val="000000"/>
                <w:sz w:val="20"/>
                <w:szCs w:val="20"/>
              </w:rPr>
            </w:pPr>
            <w:r w:rsidRPr="00E377A2">
              <w:rPr>
                <w:rFonts w:ascii="Garamond" w:hAnsi="Garamond" w:cs="Times New Roman"/>
                <w:color w:val="000000"/>
                <w:sz w:val="20"/>
                <w:szCs w:val="20"/>
              </w:rPr>
              <w:t>Projekti synon ngritjen e sistemeve automatike për dezinfektimin e ujit</w:t>
            </w:r>
          </w:p>
        </w:tc>
        <w:tc>
          <w:tcPr>
            <w:tcW w:w="3686" w:type="dxa"/>
            <w:tcBorders>
              <w:top w:val="nil"/>
              <w:left w:val="nil"/>
              <w:bottom w:val="single" w:sz="4" w:space="0" w:color="auto"/>
              <w:right w:val="nil"/>
            </w:tcBorders>
            <w:shd w:val="clear" w:color="000000" w:fill="FFFFFF"/>
            <w:vAlign w:val="center"/>
          </w:tcPr>
          <w:p w14:paraId="0411D993" w14:textId="4ADE4B97"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Po:..... 1,0</w:t>
            </w:r>
          </w:p>
          <w:p w14:paraId="153382D0" w14:textId="11083CD1"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Jo:….. 0,0</w:t>
            </w:r>
          </w:p>
        </w:tc>
        <w:tc>
          <w:tcPr>
            <w:tcW w:w="986" w:type="dxa"/>
            <w:tcBorders>
              <w:top w:val="nil"/>
              <w:left w:val="single" w:sz="4" w:space="0" w:color="auto"/>
              <w:bottom w:val="single" w:sz="4" w:space="0" w:color="auto"/>
              <w:right w:val="nil"/>
            </w:tcBorders>
            <w:shd w:val="clear" w:color="000000" w:fill="FFFFFF"/>
            <w:noWrap/>
            <w:vAlign w:val="center"/>
          </w:tcPr>
          <w:p w14:paraId="742E1C68" w14:textId="77777777" w:rsidR="00F269FA" w:rsidRPr="00E377A2" w:rsidRDefault="00F269FA" w:rsidP="001941CB">
            <w:pPr>
              <w:spacing w:after="0" w:line="240" w:lineRule="auto"/>
              <w:jc w:val="center"/>
              <w:rPr>
                <w:rFonts w:ascii="Garamond" w:hAnsi="Garamond" w:cs="Times New Roman"/>
                <w:color w:val="000000"/>
                <w:sz w:val="20"/>
                <w:szCs w:val="20"/>
              </w:rPr>
            </w:pPr>
          </w:p>
        </w:tc>
        <w:tc>
          <w:tcPr>
            <w:tcW w:w="1316" w:type="dxa"/>
            <w:tcBorders>
              <w:top w:val="nil"/>
              <w:left w:val="single" w:sz="4" w:space="0" w:color="auto"/>
              <w:bottom w:val="single" w:sz="4" w:space="0" w:color="auto"/>
              <w:right w:val="single" w:sz="4" w:space="0" w:color="auto"/>
            </w:tcBorders>
            <w:shd w:val="clear" w:color="000000" w:fill="FFFFFF"/>
            <w:noWrap/>
            <w:vAlign w:val="center"/>
          </w:tcPr>
          <w:p w14:paraId="2804C07D" w14:textId="5149D40F"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F269FA" w:rsidRPr="00E377A2" w14:paraId="59B865F9" w14:textId="77777777" w:rsidTr="00835106">
        <w:trPr>
          <w:trHeight w:val="45"/>
        </w:trPr>
        <w:tc>
          <w:tcPr>
            <w:tcW w:w="7264" w:type="dxa"/>
            <w:gridSpan w:val="3"/>
            <w:tcBorders>
              <w:top w:val="nil"/>
              <w:left w:val="single" w:sz="4" w:space="0" w:color="auto"/>
              <w:bottom w:val="single" w:sz="4" w:space="0" w:color="auto"/>
              <w:right w:val="nil"/>
            </w:tcBorders>
            <w:shd w:val="clear" w:color="auto" w:fill="FBE4D5" w:themeFill="accent2" w:themeFillTint="33"/>
            <w:noWrap/>
            <w:vAlign w:val="center"/>
          </w:tcPr>
          <w:p w14:paraId="34BBA431" w14:textId="360232B1" w:rsidR="00F269FA" w:rsidRPr="00E377A2" w:rsidRDefault="00F269FA"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E                           Bashk</w:t>
            </w:r>
            <w:r w:rsidR="00796136" w:rsidRPr="00E377A2">
              <w:rPr>
                <w:rFonts w:ascii="Garamond" w:hAnsi="Garamond" w:cs="Times New Roman"/>
                <w:b/>
                <w:bCs/>
                <w:color w:val="000000"/>
                <w:sz w:val="20"/>
                <w:szCs w:val="20"/>
              </w:rPr>
              <w:t>ë</w:t>
            </w:r>
            <w:r w:rsidRPr="00E377A2">
              <w:rPr>
                <w:rFonts w:ascii="Garamond" w:hAnsi="Garamond" w:cs="Times New Roman"/>
                <w:b/>
                <w:bCs/>
                <w:color w:val="000000"/>
                <w:sz w:val="20"/>
                <w:szCs w:val="20"/>
              </w:rPr>
              <w:t>financimi</w:t>
            </w:r>
          </w:p>
        </w:tc>
        <w:tc>
          <w:tcPr>
            <w:tcW w:w="986" w:type="dxa"/>
            <w:tcBorders>
              <w:top w:val="nil"/>
              <w:left w:val="single" w:sz="4" w:space="0" w:color="auto"/>
              <w:bottom w:val="single" w:sz="4" w:space="0" w:color="auto"/>
              <w:right w:val="nil"/>
            </w:tcBorders>
            <w:shd w:val="clear" w:color="auto" w:fill="FBE4D5" w:themeFill="accent2" w:themeFillTint="33"/>
            <w:noWrap/>
            <w:vAlign w:val="center"/>
          </w:tcPr>
          <w:p w14:paraId="1D96B2E9" w14:textId="1B1CE15F" w:rsidR="00F269FA" w:rsidRPr="00E377A2" w:rsidRDefault="00F269FA"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5%</w:t>
            </w:r>
          </w:p>
        </w:tc>
        <w:tc>
          <w:tcPr>
            <w:tcW w:w="1316" w:type="dxa"/>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395A5695" w14:textId="77777777" w:rsidR="00F269FA" w:rsidRPr="00E377A2" w:rsidRDefault="00F269FA" w:rsidP="001941CB">
            <w:pPr>
              <w:spacing w:after="0" w:line="240" w:lineRule="auto"/>
              <w:jc w:val="center"/>
              <w:rPr>
                <w:rFonts w:ascii="Garamond" w:hAnsi="Garamond" w:cs="Times New Roman"/>
                <w:b/>
                <w:bCs/>
                <w:color w:val="000000"/>
                <w:sz w:val="20"/>
                <w:szCs w:val="20"/>
              </w:rPr>
            </w:pPr>
          </w:p>
        </w:tc>
      </w:tr>
      <w:tr w:rsidR="00F269FA" w:rsidRPr="00E377A2" w14:paraId="5DAC5318" w14:textId="77777777" w:rsidTr="00300E43">
        <w:trPr>
          <w:trHeight w:val="983"/>
        </w:trPr>
        <w:tc>
          <w:tcPr>
            <w:tcW w:w="1169" w:type="dxa"/>
            <w:tcBorders>
              <w:top w:val="nil"/>
              <w:left w:val="single" w:sz="4" w:space="0" w:color="auto"/>
              <w:bottom w:val="single" w:sz="4" w:space="0" w:color="auto"/>
              <w:right w:val="nil"/>
            </w:tcBorders>
            <w:shd w:val="clear" w:color="000000" w:fill="FFFFFF"/>
            <w:noWrap/>
            <w:vAlign w:val="center"/>
          </w:tcPr>
          <w:p w14:paraId="5E193082" w14:textId="024B2DE2"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E.1</w:t>
            </w:r>
          </w:p>
        </w:tc>
        <w:tc>
          <w:tcPr>
            <w:tcW w:w="2409" w:type="dxa"/>
            <w:tcBorders>
              <w:top w:val="nil"/>
              <w:left w:val="nil"/>
              <w:bottom w:val="single" w:sz="4" w:space="0" w:color="auto"/>
              <w:right w:val="nil"/>
            </w:tcBorders>
            <w:shd w:val="clear" w:color="000000" w:fill="FFFFFF"/>
            <w:vAlign w:val="center"/>
          </w:tcPr>
          <w:p w14:paraId="0766DF5F" w14:textId="029B1E89"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Projekti bashkëfinancohet nga Bashkia ose nga S</w:t>
            </w:r>
            <w:r w:rsidR="00122FB5" w:rsidRPr="00E377A2">
              <w:rPr>
                <w:rFonts w:ascii="Garamond" w:hAnsi="Garamond" w:cs="Times New Roman"/>
                <w:color w:val="000000"/>
                <w:sz w:val="20"/>
                <w:szCs w:val="20"/>
              </w:rPr>
              <w:t>HRUK</w:t>
            </w:r>
            <w:r w:rsidR="007308B1" w:rsidRPr="00E377A2">
              <w:rPr>
                <w:rFonts w:ascii="Garamond" w:hAnsi="Garamond" w:cs="Times New Roman"/>
                <w:color w:val="000000"/>
                <w:sz w:val="20"/>
                <w:szCs w:val="20"/>
              </w:rPr>
              <w:t>-u</w:t>
            </w:r>
          </w:p>
        </w:tc>
        <w:tc>
          <w:tcPr>
            <w:tcW w:w="3686" w:type="dxa"/>
            <w:tcBorders>
              <w:top w:val="nil"/>
              <w:left w:val="nil"/>
              <w:bottom w:val="single" w:sz="4" w:space="0" w:color="auto"/>
              <w:right w:val="nil"/>
            </w:tcBorders>
            <w:shd w:val="clear" w:color="000000" w:fill="FFFFFF"/>
            <w:vAlign w:val="center"/>
          </w:tcPr>
          <w:p w14:paraId="3B33B322" w14:textId="77777777"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 xml:space="preserve">Projekti është i bashkëfinancuar në përqindjet e mëposhtme: </w:t>
            </w:r>
          </w:p>
          <w:p w14:paraId="4F9BB15F" w14:textId="2E780829"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Mbi 20%…..1,00 </w:t>
            </w:r>
          </w:p>
          <w:p w14:paraId="72F5E3D6" w14:textId="08CFFF0B"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Midis 20% dhe 15%…..0,8 </w:t>
            </w:r>
          </w:p>
          <w:p w14:paraId="505B3231" w14:textId="241D0831"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Ndërmjet 15% dhe 10%….. 0,6 </w:t>
            </w:r>
          </w:p>
          <w:p w14:paraId="41FF9198" w14:textId="77777777" w:rsidR="00BA7EA5"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Midis 10% dhe 5% ….. 0,4 </w:t>
            </w:r>
          </w:p>
          <w:p w14:paraId="68E05619" w14:textId="559EA3D2"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 xml:space="preserve">Nën 5%….. 0,2 </w:t>
            </w:r>
          </w:p>
          <w:p w14:paraId="1093E175" w14:textId="5B73985C" w:rsidR="00F269FA" w:rsidRPr="00E377A2" w:rsidRDefault="00F269FA" w:rsidP="001941CB">
            <w:pPr>
              <w:spacing w:after="0" w:line="240" w:lineRule="auto"/>
              <w:rPr>
                <w:rFonts w:ascii="Garamond" w:hAnsi="Garamond" w:cs="Times New Roman"/>
                <w:color w:val="000000"/>
                <w:sz w:val="20"/>
                <w:szCs w:val="20"/>
              </w:rPr>
            </w:pPr>
            <w:r w:rsidRPr="00E377A2">
              <w:rPr>
                <w:rFonts w:ascii="Garamond" w:hAnsi="Garamond" w:cs="Times New Roman"/>
                <w:color w:val="000000"/>
                <w:sz w:val="20"/>
                <w:szCs w:val="20"/>
              </w:rPr>
              <w:t>I pabashkëfinancuar:…..0,0</w:t>
            </w:r>
          </w:p>
        </w:tc>
        <w:tc>
          <w:tcPr>
            <w:tcW w:w="986" w:type="dxa"/>
            <w:tcBorders>
              <w:top w:val="nil"/>
              <w:left w:val="single" w:sz="4" w:space="0" w:color="auto"/>
              <w:bottom w:val="single" w:sz="4" w:space="0" w:color="auto"/>
              <w:right w:val="single" w:sz="4" w:space="0" w:color="auto"/>
            </w:tcBorders>
            <w:shd w:val="clear" w:color="000000" w:fill="FFFFFF"/>
            <w:noWrap/>
            <w:vAlign w:val="center"/>
          </w:tcPr>
          <w:p w14:paraId="143D03D9" w14:textId="77777777" w:rsidR="00F269FA" w:rsidRPr="00E377A2" w:rsidRDefault="00F269FA" w:rsidP="001941CB">
            <w:pPr>
              <w:spacing w:after="0" w:line="240" w:lineRule="auto"/>
              <w:jc w:val="center"/>
              <w:rPr>
                <w:rFonts w:ascii="Garamond" w:hAnsi="Garamond" w:cs="Times New Roman"/>
                <w:color w:val="000000"/>
                <w:sz w:val="20"/>
                <w:szCs w:val="20"/>
              </w:rPr>
            </w:pPr>
          </w:p>
        </w:tc>
        <w:tc>
          <w:tcPr>
            <w:tcW w:w="1316" w:type="dxa"/>
            <w:tcBorders>
              <w:top w:val="nil"/>
              <w:left w:val="nil"/>
              <w:bottom w:val="single" w:sz="4" w:space="0" w:color="auto"/>
              <w:right w:val="single" w:sz="4" w:space="0" w:color="auto"/>
            </w:tcBorders>
            <w:shd w:val="clear" w:color="000000" w:fill="FFFFFF"/>
            <w:noWrap/>
            <w:vAlign w:val="center"/>
          </w:tcPr>
          <w:p w14:paraId="03C9541B" w14:textId="07211F57" w:rsidR="00F269FA" w:rsidRPr="00E377A2" w:rsidRDefault="00F269FA" w:rsidP="001941CB">
            <w:pPr>
              <w:spacing w:after="0" w:line="240" w:lineRule="auto"/>
              <w:jc w:val="center"/>
              <w:rPr>
                <w:rFonts w:ascii="Garamond" w:hAnsi="Garamond" w:cs="Times New Roman"/>
                <w:color w:val="000000"/>
                <w:sz w:val="20"/>
                <w:szCs w:val="20"/>
              </w:rPr>
            </w:pPr>
            <w:r w:rsidRPr="00E377A2">
              <w:rPr>
                <w:rFonts w:ascii="Garamond" w:hAnsi="Garamond" w:cs="Times New Roman"/>
                <w:color w:val="000000"/>
                <w:sz w:val="20"/>
                <w:szCs w:val="20"/>
              </w:rPr>
              <w:t>5%</w:t>
            </w:r>
          </w:p>
        </w:tc>
      </w:tr>
      <w:tr w:rsidR="00F269FA" w:rsidRPr="00E377A2" w14:paraId="3E8351EA" w14:textId="77777777" w:rsidTr="00300E43">
        <w:trPr>
          <w:trHeight w:val="288"/>
        </w:trPr>
        <w:tc>
          <w:tcPr>
            <w:tcW w:w="1169" w:type="dxa"/>
            <w:tcBorders>
              <w:top w:val="nil"/>
              <w:left w:val="nil"/>
              <w:bottom w:val="nil"/>
              <w:right w:val="nil"/>
            </w:tcBorders>
            <w:shd w:val="clear" w:color="auto" w:fill="auto"/>
            <w:noWrap/>
            <w:vAlign w:val="center"/>
            <w:hideMark/>
          </w:tcPr>
          <w:p w14:paraId="6B1139EF" w14:textId="77777777" w:rsidR="00F269FA" w:rsidRPr="00E377A2" w:rsidRDefault="00F269FA" w:rsidP="001941CB">
            <w:pPr>
              <w:spacing w:after="0" w:line="240" w:lineRule="auto"/>
              <w:rPr>
                <w:rFonts w:ascii="Garamond" w:hAnsi="Garamond" w:cs="Times New Roman"/>
                <w:color w:val="000000"/>
                <w:sz w:val="20"/>
                <w:szCs w:val="20"/>
              </w:rPr>
            </w:pPr>
          </w:p>
        </w:tc>
        <w:tc>
          <w:tcPr>
            <w:tcW w:w="2409" w:type="dxa"/>
            <w:tcBorders>
              <w:top w:val="nil"/>
              <w:left w:val="nil"/>
              <w:bottom w:val="nil"/>
              <w:right w:val="nil"/>
            </w:tcBorders>
            <w:shd w:val="clear" w:color="auto" w:fill="auto"/>
            <w:noWrap/>
            <w:vAlign w:val="center"/>
            <w:hideMark/>
          </w:tcPr>
          <w:p w14:paraId="0EE878EB" w14:textId="77777777" w:rsidR="00F269FA" w:rsidRPr="00E377A2" w:rsidRDefault="00F269FA" w:rsidP="001941CB">
            <w:pPr>
              <w:spacing w:after="0" w:line="240" w:lineRule="auto"/>
              <w:rPr>
                <w:rFonts w:ascii="Garamond" w:hAnsi="Garamond" w:cs="Times New Roman"/>
                <w:color w:val="000000"/>
                <w:sz w:val="20"/>
                <w:szCs w:val="20"/>
              </w:rPr>
            </w:pPr>
          </w:p>
        </w:tc>
        <w:tc>
          <w:tcPr>
            <w:tcW w:w="3686" w:type="dxa"/>
            <w:tcBorders>
              <w:top w:val="nil"/>
              <w:left w:val="nil"/>
              <w:bottom w:val="nil"/>
              <w:right w:val="nil"/>
            </w:tcBorders>
            <w:shd w:val="clear" w:color="auto" w:fill="auto"/>
            <w:noWrap/>
            <w:vAlign w:val="center"/>
            <w:hideMark/>
          </w:tcPr>
          <w:p w14:paraId="77810DB5" w14:textId="77777777" w:rsidR="00F269FA" w:rsidRPr="00E377A2" w:rsidRDefault="00F269FA" w:rsidP="001941CB">
            <w:pPr>
              <w:spacing w:after="0" w:line="240" w:lineRule="auto"/>
              <w:rPr>
                <w:rFonts w:ascii="Garamond" w:hAnsi="Garamond" w:cs="Times New Roman"/>
                <w:color w:val="000000"/>
                <w:sz w:val="20"/>
                <w:szCs w:val="20"/>
              </w:rPr>
            </w:pPr>
          </w:p>
          <w:p w14:paraId="077382DA" w14:textId="77777777" w:rsidR="00F269FA" w:rsidRPr="00E377A2" w:rsidRDefault="00F269FA" w:rsidP="001941CB">
            <w:pPr>
              <w:spacing w:after="0" w:line="240" w:lineRule="auto"/>
              <w:rPr>
                <w:rFonts w:ascii="Garamond" w:hAnsi="Garamond" w:cs="Times New Roman"/>
                <w:color w:val="000000"/>
                <w:sz w:val="20"/>
                <w:szCs w:val="20"/>
              </w:rPr>
            </w:pPr>
          </w:p>
        </w:tc>
        <w:tc>
          <w:tcPr>
            <w:tcW w:w="986" w:type="dxa"/>
            <w:tcBorders>
              <w:top w:val="nil"/>
              <w:left w:val="nil"/>
              <w:bottom w:val="nil"/>
              <w:right w:val="nil"/>
            </w:tcBorders>
            <w:shd w:val="clear" w:color="auto" w:fill="auto"/>
            <w:noWrap/>
            <w:vAlign w:val="center"/>
            <w:hideMark/>
          </w:tcPr>
          <w:p w14:paraId="756F9080" w14:textId="77777777" w:rsidR="00F269FA" w:rsidRPr="00E377A2" w:rsidRDefault="00F269FA" w:rsidP="001941CB">
            <w:pPr>
              <w:spacing w:after="0" w:line="240" w:lineRule="auto"/>
              <w:jc w:val="center"/>
              <w:rPr>
                <w:rFonts w:ascii="Garamond" w:hAnsi="Garamond" w:cs="Times New Roman"/>
                <w:color w:val="000000"/>
                <w:sz w:val="20"/>
                <w:szCs w:val="20"/>
              </w:rPr>
            </w:pPr>
          </w:p>
        </w:tc>
        <w:tc>
          <w:tcPr>
            <w:tcW w:w="1316" w:type="dxa"/>
            <w:tcBorders>
              <w:top w:val="nil"/>
              <w:left w:val="nil"/>
              <w:bottom w:val="nil"/>
              <w:right w:val="nil"/>
            </w:tcBorders>
            <w:shd w:val="clear" w:color="auto" w:fill="auto"/>
            <w:noWrap/>
            <w:vAlign w:val="center"/>
            <w:hideMark/>
          </w:tcPr>
          <w:p w14:paraId="54077E40" w14:textId="77777777" w:rsidR="00F269FA" w:rsidRPr="00E377A2" w:rsidRDefault="00F269FA" w:rsidP="001941CB">
            <w:pPr>
              <w:spacing w:after="0" w:line="240" w:lineRule="auto"/>
              <w:jc w:val="center"/>
              <w:rPr>
                <w:rFonts w:ascii="Garamond" w:hAnsi="Garamond" w:cs="Times New Roman"/>
                <w:color w:val="000000"/>
                <w:sz w:val="20"/>
                <w:szCs w:val="20"/>
              </w:rPr>
            </w:pPr>
          </w:p>
        </w:tc>
      </w:tr>
      <w:tr w:rsidR="00F269FA" w:rsidRPr="00E377A2" w14:paraId="755DD0C9" w14:textId="77777777" w:rsidTr="00300E43">
        <w:trPr>
          <w:trHeight w:val="288"/>
        </w:trPr>
        <w:tc>
          <w:tcPr>
            <w:tcW w:w="1169" w:type="dxa"/>
            <w:tcBorders>
              <w:top w:val="single" w:sz="4" w:space="0" w:color="auto"/>
              <w:left w:val="single" w:sz="4" w:space="0" w:color="auto"/>
              <w:bottom w:val="single" w:sz="4" w:space="0" w:color="auto"/>
              <w:right w:val="nil"/>
            </w:tcBorders>
            <w:shd w:val="clear" w:color="000000" w:fill="FFFFFF"/>
            <w:noWrap/>
            <w:vAlign w:val="center"/>
            <w:hideMark/>
          </w:tcPr>
          <w:p w14:paraId="4EEA50BA" w14:textId="13EF139D" w:rsidR="00F269FA" w:rsidRPr="00E377A2" w:rsidRDefault="00F269FA" w:rsidP="001941CB">
            <w:pPr>
              <w:spacing w:after="0" w:line="240" w:lineRule="auto"/>
              <w:rPr>
                <w:rFonts w:ascii="Garamond" w:hAnsi="Garamond" w:cs="Times New Roman"/>
                <w:b/>
                <w:bCs/>
                <w:color w:val="000000"/>
                <w:sz w:val="20"/>
                <w:szCs w:val="20"/>
              </w:rPr>
            </w:pPr>
            <w:r w:rsidRPr="00E377A2">
              <w:rPr>
                <w:rFonts w:ascii="Garamond" w:hAnsi="Garamond" w:cs="Times New Roman"/>
                <w:b/>
                <w:bCs/>
                <w:color w:val="000000"/>
                <w:sz w:val="20"/>
                <w:szCs w:val="20"/>
              </w:rPr>
              <w:t>TOTAL</w:t>
            </w:r>
            <w:r w:rsidR="007308B1" w:rsidRPr="00E377A2">
              <w:rPr>
                <w:rFonts w:ascii="Garamond" w:hAnsi="Garamond" w:cs="Times New Roman"/>
                <w:b/>
                <w:bCs/>
                <w:color w:val="000000"/>
                <w:sz w:val="20"/>
                <w:szCs w:val="20"/>
              </w:rPr>
              <w:t>I</w:t>
            </w:r>
          </w:p>
        </w:tc>
        <w:tc>
          <w:tcPr>
            <w:tcW w:w="2409" w:type="dxa"/>
            <w:tcBorders>
              <w:top w:val="single" w:sz="4" w:space="0" w:color="auto"/>
              <w:left w:val="nil"/>
              <w:bottom w:val="single" w:sz="4" w:space="0" w:color="auto"/>
              <w:right w:val="nil"/>
            </w:tcBorders>
            <w:shd w:val="clear" w:color="000000" w:fill="FFFFFF"/>
            <w:noWrap/>
            <w:vAlign w:val="center"/>
            <w:hideMark/>
          </w:tcPr>
          <w:p w14:paraId="0E27DDCB" w14:textId="77777777" w:rsidR="00F269FA" w:rsidRPr="00E377A2" w:rsidRDefault="00F269FA" w:rsidP="001941CB">
            <w:pPr>
              <w:spacing w:after="0" w:line="240" w:lineRule="auto"/>
              <w:rPr>
                <w:rFonts w:ascii="Garamond" w:hAnsi="Garamond" w:cs="Times New Roman"/>
                <w:b/>
                <w:bCs/>
                <w:color w:val="000000"/>
                <w:sz w:val="20"/>
                <w:szCs w:val="20"/>
              </w:rPr>
            </w:pPr>
          </w:p>
        </w:tc>
        <w:tc>
          <w:tcPr>
            <w:tcW w:w="3686" w:type="dxa"/>
            <w:tcBorders>
              <w:top w:val="single" w:sz="4" w:space="0" w:color="auto"/>
              <w:left w:val="nil"/>
              <w:bottom w:val="single" w:sz="4" w:space="0" w:color="auto"/>
              <w:right w:val="nil"/>
            </w:tcBorders>
            <w:shd w:val="clear" w:color="000000" w:fill="FFFFFF"/>
            <w:noWrap/>
            <w:vAlign w:val="center"/>
            <w:hideMark/>
          </w:tcPr>
          <w:p w14:paraId="2A746FA4" w14:textId="77777777" w:rsidR="00F269FA" w:rsidRPr="00E377A2" w:rsidRDefault="00F269FA" w:rsidP="001941CB">
            <w:pPr>
              <w:spacing w:after="0" w:line="240" w:lineRule="auto"/>
              <w:rPr>
                <w:rFonts w:ascii="Garamond" w:hAnsi="Garamond" w:cs="Times New Roman"/>
                <w:b/>
                <w:bCs/>
                <w:color w:val="000000"/>
                <w:sz w:val="20"/>
                <w:szCs w:val="20"/>
              </w:rPr>
            </w:pPr>
          </w:p>
        </w:tc>
        <w:tc>
          <w:tcPr>
            <w:tcW w:w="986" w:type="dxa"/>
            <w:tcBorders>
              <w:top w:val="single" w:sz="4" w:space="0" w:color="auto"/>
              <w:left w:val="nil"/>
              <w:bottom w:val="single" w:sz="4" w:space="0" w:color="auto"/>
              <w:right w:val="nil"/>
            </w:tcBorders>
            <w:shd w:val="clear" w:color="000000" w:fill="FFFFFF"/>
            <w:noWrap/>
            <w:vAlign w:val="center"/>
            <w:hideMark/>
          </w:tcPr>
          <w:p w14:paraId="4FEBB793" w14:textId="77777777" w:rsidR="00F269FA" w:rsidRPr="00E377A2" w:rsidRDefault="00F269FA"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100%</w:t>
            </w:r>
          </w:p>
        </w:tc>
        <w:tc>
          <w:tcPr>
            <w:tcW w:w="1316" w:type="dxa"/>
            <w:tcBorders>
              <w:top w:val="single" w:sz="4" w:space="0" w:color="auto"/>
              <w:left w:val="nil"/>
              <w:bottom w:val="single" w:sz="4" w:space="0" w:color="auto"/>
              <w:right w:val="single" w:sz="4" w:space="0" w:color="auto"/>
            </w:tcBorders>
            <w:shd w:val="clear" w:color="000000" w:fill="FFFFFF"/>
            <w:noWrap/>
            <w:vAlign w:val="center"/>
            <w:hideMark/>
          </w:tcPr>
          <w:p w14:paraId="20EE69CE" w14:textId="77777777" w:rsidR="00F269FA" w:rsidRPr="00E377A2" w:rsidRDefault="00F269FA" w:rsidP="001941CB">
            <w:pPr>
              <w:spacing w:after="0" w:line="240" w:lineRule="auto"/>
              <w:jc w:val="center"/>
              <w:rPr>
                <w:rFonts w:ascii="Garamond" w:hAnsi="Garamond" w:cs="Times New Roman"/>
                <w:b/>
                <w:bCs/>
                <w:color w:val="000000"/>
                <w:sz w:val="20"/>
                <w:szCs w:val="20"/>
              </w:rPr>
            </w:pPr>
            <w:r w:rsidRPr="00E377A2">
              <w:rPr>
                <w:rFonts w:ascii="Garamond" w:hAnsi="Garamond" w:cs="Times New Roman"/>
                <w:b/>
                <w:bCs/>
                <w:color w:val="000000"/>
                <w:sz w:val="20"/>
                <w:szCs w:val="20"/>
              </w:rPr>
              <w:t>100%</w:t>
            </w:r>
          </w:p>
        </w:tc>
      </w:tr>
    </w:tbl>
    <w:p w14:paraId="2B1F9DC4" w14:textId="77777777" w:rsidR="00D9625D" w:rsidRPr="00790536" w:rsidRDefault="00D9625D" w:rsidP="001941CB">
      <w:pPr>
        <w:spacing w:after="0" w:line="240" w:lineRule="auto"/>
        <w:rPr>
          <w:rFonts w:ascii="Garamond" w:hAnsi="Garamond" w:cs="Times New Roman"/>
        </w:rPr>
      </w:pPr>
    </w:p>
    <w:p w14:paraId="6E306901" w14:textId="224981F0" w:rsidR="0043425E" w:rsidRPr="00B4004C" w:rsidRDefault="0043425E" w:rsidP="001941CB">
      <w:pPr>
        <w:spacing w:after="0" w:line="240" w:lineRule="auto"/>
        <w:rPr>
          <w:rFonts w:ascii="Garamond" w:hAnsi="Garamond" w:cs="Times New Roman"/>
          <w:b/>
          <w:bCs/>
          <w:sz w:val="20"/>
        </w:rPr>
      </w:pPr>
      <w:r w:rsidRPr="00B4004C">
        <w:rPr>
          <w:rFonts w:ascii="Garamond" w:hAnsi="Garamond" w:cs="Times New Roman"/>
          <w:b/>
          <w:bCs/>
          <w:sz w:val="20"/>
        </w:rPr>
        <w:t>Pik</w:t>
      </w:r>
      <w:r w:rsidR="00796136" w:rsidRPr="00B4004C">
        <w:rPr>
          <w:rFonts w:ascii="Garamond" w:hAnsi="Garamond" w:cs="Times New Roman"/>
          <w:b/>
          <w:bCs/>
          <w:sz w:val="20"/>
        </w:rPr>
        <w:t>ë</w:t>
      </w:r>
      <w:r w:rsidRPr="00B4004C">
        <w:rPr>
          <w:rFonts w:ascii="Garamond" w:hAnsi="Garamond" w:cs="Times New Roman"/>
          <w:b/>
          <w:bCs/>
          <w:sz w:val="20"/>
        </w:rPr>
        <w:t>zimi i Projektit = A + B + C + D + E</w:t>
      </w:r>
      <w:r w:rsidR="00DB01ED" w:rsidRPr="00B4004C">
        <w:rPr>
          <w:rFonts w:ascii="Garamond" w:hAnsi="Garamond" w:cs="Times New Roman"/>
          <w:b/>
          <w:bCs/>
          <w:sz w:val="20"/>
        </w:rPr>
        <w:t xml:space="preserve">    </w:t>
      </w:r>
    </w:p>
    <w:p w14:paraId="52393636" w14:textId="242979A9" w:rsidR="0043425E" w:rsidRPr="00B4004C" w:rsidRDefault="0043425E" w:rsidP="001941CB">
      <w:pPr>
        <w:spacing w:after="0" w:line="240" w:lineRule="auto"/>
        <w:rPr>
          <w:rFonts w:ascii="Garamond" w:hAnsi="Garamond" w:cs="Times New Roman"/>
          <w:bCs/>
          <w:sz w:val="20"/>
        </w:rPr>
      </w:pPr>
      <w:r w:rsidRPr="00B4004C">
        <w:rPr>
          <w:rFonts w:ascii="Garamond" w:hAnsi="Garamond" w:cs="Times New Roman"/>
          <w:bCs/>
          <w:sz w:val="20"/>
        </w:rPr>
        <w:t>Ku:</w:t>
      </w:r>
      <w:r w:rsidR="00DB01ED" w:rsidRPr="00B4004C">
        <w:rPr>
          <w:rFonts w:ascii="Garamond" w:hAnsi="Garamond" w:cs="Times New Roman"/>
          <w:bCs/>
          <w:sz w:val="20"/>
        </w:rPr>
        <w:t xml:space="preserve">   </w:t>
      </w:r>
    </w:p>
    <w:p w14:paraId="77E1905A" w14:textId="28173657" w:rsidR="0043425E" w:rsidRPr="00B4004C" w:rsidRDefault="0043425E" w:rsidP="001941CB">
      <w:pPr>
        <w:spacing w:after="0" w:line="240" w:lineRule="auto"/>
        <w:rPr>
          <w:rFonts w:ascii="Garamond" w:hAnsi="Garamond" w:cs="Times New Roman"/>
          <w:bCs/>
          <w:sz w:val="20"/>
        </w:rPr>
      </w:pPr>
      <w:r w:rsidRPr="00B4004C">
        <w:rPr>
          <w:rFonts w:ascii="Garamond" w:hAnsi="Garamond" w:cs="Times New Roman"/>
          <w:bCs/>
          <w:sz w:val="20"/>
        </w:rPr>
        <w:t>A = A.1 x 0,05 + A.2 x 0,05 + A.3 x 0,05 + A.4 x 0,05</w:t>
      </w:r>
      <w:r w:rsidR="00DB01ED" w:rsidRPr="00B4004C">
        <w:rPr>
          <w:rFonts w:ascii="Garamond" w:hAnsi="Garamond" w:cs="Times New Roman"/>
          <w:bCs/>
          <w:sz w:val="20"/>
        </w:rPr>
        <w:t xml:space="preserve">   </w:t>
      </w:r>
    </w:p>
    <w:p w14:paraId="236BCBA0" w14:textId="458B5E85" w:rsidR="0043425E" w:rsidRPr="00B4004C" w:rsidRDefault="0043425E" w:rsidP="001941CB">
      <w:pPr>
        <w:spacing w:after="0" w:line="240" w:lineRule="auto"/>
        <w:rPr>
          <w:rFonts w:ascii="Garamond" w:hAnsi="Garamond" w:cs="Times New Roman"/>
          <w:bCs/>
          <w:sz w:val="20"/>
        </w:rPr>
      </w:pPr>
      <w:r w:rsidRPr="00B4004C">
        <w:rPr>
          <w:rFonts w:ascii="Garamond" w:hAnsi="Garamond" w:cs="Times New Roman"/>
          <w:bCs/>
          <w:sz w:val="20"/>
        </w:rPr>
        <w:t>B = B.1 x 0,05 + B.2 x 0,05 + B.3 x 0,05</w:t>
      </w:r>
      <w:r w:rsidR="00DB01ED" w:rsidRPr="00B4004C">
        <w:rPr>
          <w:rFonts w:ascii="Garamond" w:hAnsi="Garamond" w:cs="Times New Roman"/>
          <w:bCs/>
          <w:sz w:val="20"/>
        </w:rPr>
        <w:t xml:space="preserve">   </w:t>
      </w:r>
    </w:p>
    <w:p w14:paraId="796F8792" w14:textId="3E1289E0" w:rsidR="0043425E" w:rsidRPr="00B4004C" w:rsidRDefault="0043425E" w:rsidP="001941CB">
      <w:pPr>
        <w:spacing w:after="0" w:line="240" w:lineRule="auto"/>
        <w:rPr>
          <w:rFonts w:ascii="Garamond" w:hAnsi="Garamond" w:cs="Times New Roman"/>
          <w:bCs/>
          <w:sz w:val="20"/>
        </w:rPr>
      </w:pPr>
      <w:r w:rsidRPr="00B4004C">
        <w:rPr>
          <w:rFonts w:ascii="Garamond" w:hAnsi="Garamond" w:cs="Times New Roman"/>
          <w:bCs/>
          <w:sz w:val="20"/>
        </w:rPr>
        <w:t>C = C.1 x 0,05 + C.2 x 0,05 + C.3 x 0,05 + C.4 x 0,05 + C.5 x 0,05 + C.6 x 0,05 + C.7 x 0,05</w:t>
      </w:r>
    </w:p>
    <w:p w14:paraId="46B0F30F" w14:textId="60C924F6" w:rsidR="0043425E" w:rsidRPr="00B4004C" w:rsidRDefault="0043425E" w:rsidP="001941CB">
      <w:pPr>
        <w:spacing w:after="0" w:line="240" w:lineRule="auto"/>
        <w:rPr>
          <w:rFonts w:ascii="Garamond" w:hAnsi="Garamond" w:cs="Times New Roman"/>
          <w:bCs/>
          <w:sz w:val="20"/>
        </w:rPr>
      </w:pPr>
      <w:r w:rsidRPr="00B4004C">
        <w:rPr>
          <w:rFonts w:ascii="Garamond" w:hAnsi="Garamond" w:cs="Times New Roman"/>
          <w:bCs/>
          <w:sz w:val="20"/>
        </w:rPr>
        <w:lastRenderedPageBreak/>
        <w:t>D = D.1 x 0,05 + D.2 x 0,05 + D.3 x 0,05 + D.4 x 0,05 + D.5 x 0,05</w:t>
      </w:r>
      <w:r w:rsidR="00DB01ED" w:rsidRPr="00B4004C">
        <w:rPr>
          <w:rFonts w:ascii="Garamond" w:hAnsi="Garamond" w:cs="Times New Roman"/>
          <w:bCs/>
          <w:sz w:val="20"/>
        </w:rPr>
        <w:t xml:space="preserve">   </w:t>
      </w:r>
    </w:p>
    <w:p w14:paraId="16DEC160" w14:textId="3B530DF0" w:rsidR="00D9625D" w:rsidRPr="00B4004C" w:rsidRDefault="0043425E" w:rsidP="001941CB">
      <w:pPr>
        <w:spacing w:after="0" w:line="240" w:lineRule="auto"/>
        <w:rPr>
          <w:rFonts w:ascii="Garamond" w:hAnsi="Garamond" w:cs="Times New Roman"/>
          <w:bCs/>
          <w:sz w:val="20"/>
        </w:rPr>
      </w:pPr>
      <w:r w:rsidRPr="00B4004C">
        <w:rPr>
          <w:rFonts w:ascii="Garamond" w:hAnsi="Garamond" w:cs="Times New Roman"/>
          <w:bCs/>
          <w:sz w:val="20"/>
        </w:rPr>
        <w:t>E = E.1 x 0,05</w:t>
      </w:r>
      <w:r w:rsidR="00DB01ED" w:rsidRPr="00B4004C">
        <w:rPr>
          <w:rFonts w:ascii="Garamond" w:hAnsi="Garamond" w:cs="Times New Roman"/>
          <w:bCs/>
          <w:sz w:val="20"/>
        </w:rPr>
        <w:t xml:space="preserve"> </w:t>
      </w:r>
    </w:p>
    <w:sectPr w:rsidR="00D9625D" w:rsidRPr="00B400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AE1642" w14:textId="77777777" w:rsidR="008951E2" w:rsidRDefault="008951E2" w:rsidP="0016589D">
      <w:pPr>
        <w:spacing w:after="0" w:line="240" w:lineRule="auto"/>
      </w:pPr>
      <w:r>
        <w:separator/>
      </w:r>
    </w:p>
  </w:endnote>
  <w:endnote w:type="continuationSeparator" w:id="0">
    <w:p w14:paraId="2E72B236" w14:textId="77777777" w:rsidR="008951E2" w:rsidRDefault="008951E2" w:rsidP="0016589D">
      <w:pPr>
        <w:spacing w:after="0" w:line="240" w:lineRule="auto"/>
      </w:pPr>
      <w:r>
        <w:continuationSeparator/>
      </w:r>
    </w:p>
  </w:endnote>
  <w:endnote w:type="continuationNotice" w:id="1">
    <w:p w14:paraId="7F0EFF28" w14:textId="77777777" w:rsidR="008951E2" w:rsidRDefault="008951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Calibri"/>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Replica-Light">
    <w:altName w:val="MS Gothic"/>
    <w:panose1 w:val="00000000000000000000"/>
    <w:charset w:val="00"/>
    <w:family w:val="swiss"/>
    <w:notTrueType/>
    <w:pitch w:val="default"/>
    <w:sig w:usb0="00000001"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46ABD" w14:textId="77777777" w:rsidR="008951E2" w:rsidRDefault="008951E2" w:rsidP="0016589D">
      <w:pPr>
        <w:spacing w:after="0" w:line="240" w:lineRule="auto"/>
      </w:pPr>
      <w:r>
        <w:separator/>
      </w:r>
    </w:p>
  </w:footnote>
  <w:footnote w:type="continuationSeparator" w:id="0">
    <w:p w14:paraId="485FA92F" w14:textId="77777777" w:rsidR="008951E2" w:rsidRDefault="008951E2" w:rsidP="0016589D">
      <w:pPr>
        <w:spacing w:after="0" w:line="240" w:lineRule="auto"/>
      </w:pPr>
      <w:r>
        <w:continuationSeparator/>
      </w:r>
    </w:p>
  </w:footnote>
  <w:footnote w:type="continuationNotice" w:id="1">
    <w:p w14:paraId="6DDD964A" w14:textId="77777777" w:rsidR="008951E2" w:rsidRDefault="008951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FEAC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8FE3A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0826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6A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1C599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ACA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149F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ECC89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EA1D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42F8BA"/>
    <w:lvl w:ilvl="0">
      <w:start w:val="1"/>
      <w:numFmt w:val="bullet"/>
      <w:pStyle w:val="ListBullet"/>
      <w:lvlText w:val=""/>
      <w:lvlJc w:val="left"/>
      <w:pPr>
        <w:tabs>
          <w:tab w:val="num" w:pos="567"/>
        </w:tabs>
        <w:ind w:left="567" w:hanging="360"/>
      </w:pPr>
      <w:rPr>
        <w:rFonts w:ascii="Symbol" w:hAnsi="Symbol" w:hint="default"/>
      </w:rPr>
    </w:lvl>
  </w:abstractNum>
  <w:abstractNum w:abstractNumId="10" w15:restartNumberingAfterBreak="0">
    <w:nsid w:val="007005DB"/>
    <w:multiLevelType w:val="multilevel"/>
    <w:tmpl w:val="1E423DC8"/>
    <w:lvl w:ilvl="0">
      <w:start w:val="1"/>
      <w:numFmt w:val="decimal"/>
      <w:pStyle w:val="TSNumber1"/>
      <w:lvlText w:val="%1"/>
      <w:lvlJc w:val="left"/>
      <w:pPr>
        <w:tabs>
          <w:tab w:val="num" w:pos="340"/>
        </w:tabs>
        <w:ind w:left="340" w:hanging="340"/>
      </w:pPr>
      <w:rPr>
        <w:rFonts w:hint="default"/>
      </w:rPr>
    </w:lvl>
    <w:lvl w:ilvl="1">
      <w:start w:val="1"/>
      <w:numFmt w:val="lowerLetter"/>
      <w:pStyle w:val="TSNumbera"/>
      <w:lvlText w:val="%2)"/>
      <w:lvlJc w:val="left"/>
      <w:pPr>
        <w:tabs>
          <w:tab w:val="num" w:pos="709"/>
        </w:tabs>
        <w:ind w:left="709" w:hanging="369"/>
      </w:pPr>
      <w:rPr>
        <w:rFonts w:hint="default"/>
      </w:rPr>
    </w:lvl>
    <w:lvl w:ilvl="2">
      <w:start w:val="1"/>
      <w:numFmt w:val="lowerRoman"/>
      <w:pStyle w:val="TSNumberi"/>
      <w:lvlText w:val="%3)"/>
      <w:lvlJc w:val="left"/>
      <w:pPr>
        <w:tabs>
          <w:tab w:val="num" w:pos="1077"/>
        </w:tabs>
        <w:ind w:left="1077" w:hanging="368"/>
      </w:pPr>
      <w:rPr>
        <w:rFonts w:hint="default"/>
      </w:rPr>
    </w:lvl>
    <w:lvl w:ilvl="3">
      <w:start w:val="1"/>
      <w:numFmt w:val="none"/>
      <w:suff w:val="nothing"/>
      <w:lvlText w:val=""/>
      <w:lvlJc w:val="left"/>
      <w:pPr>
        <w:ind w:left="1077" w:firstLine="0"/>
      </w:pPr>
      <w:rPr>
        <w:rFonts w:hint="default"/>
      </w:rPr>
    </w:lvl>
    <w:lvl w:ilvl="4">
      <w:start w:val="1"/>
      <w:numFmt w:val="none"/>
      <w:suff w:val="nothing"/>
      <w:lvlText w:val=""/>
      <w:lvlJc w:val="left"/>
      <w:pPr>
        <w:ind w:left="1077" w:firstLine="0"/>
      </w:pPr>
      <w:rPr>
        <w:rFonts w:hint="default"/>
      </w:rPr>
    </w:lvl>
    <w:lvl w:ilvl="5">
      <w:start w:val="1"/>
      <w:numFmt w:val="none"/>
      <w:suff w:val="nothing"/>
      <w:lvlText w:val=""/>
      <w:lvlJc w:val="left"/>
      <w:pPr>
        <w:ind w:left="1077" w:firstLine="0"/>
      </w:pPr>
      <w:rPr>
        <w:rFonts w:hint="default"/>
      </w:rPr>
    </w:lvl>
    <w:lvl w:ilvl="6">
      <w:start w:val="1"/>
      <w:numFmt w:val="none"/>
      <w:suff w:val="nothing"/>
      <w:lvlText w:val="%7"/>
      <w:lvlJc w:val="left"/>
      <w:pPr>
        <w:ind w:left="1077" w:firstLine="0"/>
      </w:pPr>
      <w:rPr>
        <w:rFonts w:hint="default"/>
      </w:rPr>
    </w:lvl>
    <w:lvl w:ilvl="7">
      <w:start w:val="1"/>
      <w:numFmt w:val="none"/>
      <w:suff w:val="nothing"/>
      <w:lvlText w:val="%8"/>
      <w:lvlJc w:val="left"/>
      <w:pPr>
        <w:ind w:left="1077" w:firstLine="0"/>
      </w:pPr>
      <w:rPr>
        <w:rFonts w:hint="default"/>
      </w:rPr>
    </w:lvl>
    <w:lvl w:ilvl="8">
      <w:start w:val="1"/>
      <w:numFmt w:val="none"/>
      <w:suff w:val="nothing"/>
      <w:lvlText w:val="%9"/>
      <w:lvlJc w:val="left"/>
      <w:pPr>
        <w:ind w:left="1077" w:firstLine="0"/>
      </w:pPr>
      <w:rPr>
        <w:rFonts w:hint="default"/>
      </w:rPr>
    </w:lvl>
  </w:abstractNum>
  <w:abstractNum w:abstractNumId="11" w15:restartNumberingAfterBreak="0">
    <w:nsid w:val="01FB25C3"/>
    <w:multiLevelType w:val="hybridMultilevel"/>
    <w:tmpl w:val="A140BF3C"/>
    <w:lvl w:ilvl="0" w:tplc="35B4BBE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A7B52"/>
    <w:multiLevelType w:val="multilevel"/>
    <w:tmpl w:val="21A63E0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0445051A"/>
    <w:multiLevelType w:val="multilevel"/>
    <w:tmpl w:val="EA204B9E"/>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4" w15:restartNumberingAfterBreak="0">
    <w:nsid w:val="05250E38"/>
    <w:multiLevelType w:val="hybridMultilevel"/>
    <w:tmpl w:val="5D3E70E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CD7C80"/>
    <w:multiLevelType w:val="multilevel"/>
    <w:tmpl w:val="8DE64E0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08FB30FC"/>
    <w:multiLevelType w:val="hybridMultilevel"/>
    <w:tmpl w:val="C7B4EAC6"/>
    <w:lvl w:ilvl="0" w:tplc="904415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105583"/>
    <w:multiLevelType w:val="hybridMultilevel"/>
    <w:tmpl w:val="B476C96E"/>
    <w:lvl w:ilvl="0" w:tplc="852E9F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A655F2"/>
    <w:multiLevelType w:val="multilevel"/>
    <w:tmpl w:val="F858F71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9BA5B43"/>
    <w:multiLevelType w:val="hybridMultilevel"/>
    <w:tmpl w:val="693ED6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AFF0BBC"/>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B8C192C"/>
    <w:multiLevelType w:val="hybridMultilevel"/>
    <w:tmpl w:val="7684177A"/>
    <w:lvl w:ilvl="0" w:tplc="39E6B7F6">
      <w:start w:val="1"/>
      <w:numFmt w:val="decimal"/>
      <w:lvlText w:val="%1."/>
      <w:lvlJc w:val="left"/>
      <w:pPr>
        <w:ind w:left="720" w:hanging="360"/>
      </w:pPr>
      <w:rPr>
        <w:rFonts w:hint="default"/>
      </w:rPr>
    </w:lvl>
    <w:lvl w:ilvl="1" w:tplc="57AE33D6">
      <w:start w:val="1"/>
      <w:numFmt w:val="decimal"/>
      <w:lvlText w:val="%2."/>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BB8353E"/>
    <w:multiLevelType w:val="hybridMultilevel"/>
    <w:tmpl w:val="2AB85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D5118AF"/>
    <w:multiLevelType w:val="hybridMultilevel"/>
    <w:tmpl w:val="287EF302"/>
    <w:lvl w:ilvl="0" w:tplc="126E79B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EB1529D"/>
    <w:multiLevelType w:val="hybridMultilevel"/>
    <w:tmpl w:val="BA4EB096"/>
    <w:lvl w:ilvl="0" w:tplc="FFFFFFFF">
      <w:start w:val="1"/>
      <w:numFmt w:val="decimal"/>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5" w15:restartNumberingAfterBreak="0">
    <w:nsid w:val="10360C70"/>
    <w:multiLevelType w:val="multilevel"/>
    <w:tmpl w:val="21EA6BEE"/>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109C5A4C"/>
    <w:multiLevelType w:val="multilevel"/>
    <w:tmpl w:val="ACEC47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110B734D"/>
    <w:multiLevelType w:val="hybridMultilevel"/>
    <w:tmpl w:val="5EF078A0"/>
    <w:lvl w:ilvl="0" w:tplc="1FBCF770">
      <w:start w:val="1"/>
      <w:numFmt w:val="decimal"/>
      <w:lvlText w:val="%1."/>
      <w:lvlJc w:val="left"/>
      <w:pPr>
        <w:ind w:left="720" w:hanging="360"/>
      </w:pPr>
      <w:rPr>
        <w:rFonts w:hint="default"/>
      </w:rPr>
    </w:lvl>
    <w:lvl w:ilvl="1" w:tplc="04090017">
      <w:start w:val="1"/>
      <w:numFmt w:val="lowerLetter"/>
      <w:lvlText w:val="%2)"/>
      <w:lvlJc w:val="left"/>
      <w:pPr>
        <w:ind w:left="72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49546E8"/>
    <w:multiLevelType w:val="hybridMultilevel"/>
    <w:tmpl w:val="46908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4E711BD"/>
    <w:multiLevelType w:val="hybridMultilevel"/>
    <w:tmpl w:val="693ED6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0163F7"/>
    <w:multiLevelType w:val="hybridMultilevel"/>
    <w:tmpl w:val="9BBE6E50"/>
    <w:lvl w:ilvl="0" w:tplc="04090017">
      <w:start w:val="1"/>
      <w:numFmt w:val="lowerLetter"/>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1" w15:restartNumberingAfterBreak="0">
    <w:nsid w:val="16671531"/>
    <w:multiLevelType w:val="hybridMultilevel"/>
    <w:tmpl w:val="45261F76"/>
    <w:lvl w:ilvl="0" w:tplc="FFFFFFFF">
      <w:start w:val="1"/>
      <w:numFmt w:val="lowerRoman"/>
      <w:lvlText w:val="%1."/>
      <w:lvlJc w:val="right"/>
      <w:pPr>
        <w:ind w:left="1788" w:hanging="360"/>
      </w:p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32" w15:restartNumberingAfterBreak="0">
    <w:nsid w:val="168068B6"/>
    <w:multiLevelType w:val="hybridMultilevel"/>
    <w:tmpl w:val="EFEA6E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9603AA2"/>
    <w:multiLevelType w:val="hybridMultilevel"/>
    <w:tmpl w:val="F6C45CDA"/>
    <w:lvl w:ilvl="0" w:tplc="04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A597616"/>
    <w:multiLevelType w:val="multilevel"/>
    <w:tmpl w:val="8DE64E02"/>
    <w:lvl w:ilvl="0">
      <w:start w:val="1"/>
      <w:numFmt w:val="decimal"/>
      <w:lvlText w:val="%1."/>
      <w:lvlJc w:val="left"/>
      <w:pPr>
        <w:ind w:left="720"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1B651C41"/>
    <w:multiLevelType w:val="hybridMultilevel"/>
    <w:tmpl w:val="128E5694"/>
    <w:lvl w:ilvl="0" w:tplc="FFFFFFFF">
      <w:start w:val="1"/>
      <w:numFmt w:val="decimal"/>
      <w:lvlText w:val="%1."/>
      <w:lvlJc w:val="left"/>
      <w:pPr>
        <w:ind w:left="720" w:hanging="360"/>
      </w:pPr>
      <w:rPr>
        <w:rFonts w:hint="default"/>
      </w:rPr>
    </w:lvl>
    <w:lvl w:ilvl="1" w:tplc="04090017">
      <w:start w:val="1"/>
      <w:numFmt w:val="lowerLetter"/>
      <w:lvlText w:val="%2)"/>
      <w:lvlJc w:val="left"/>
      <w:pPr>
        <w:ind w:left="106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B8918AD"/>
    <w:multiLevelType w:val="hybridMultilevel"/>
    <w:tmpl w:val="4BDA4F82"/>
    <w:lvl w:ilvl="0" w:tplc="FFFFFFFF">
      <w:start w:val="1"/>
      <w:numFmt w:val="decimal"/>
      <w:lvlText w:val="%1."/>
      <w:lvlJc w:val="left"/>
      <w:pPr>
        <w:ind w:left="720" w:hanging="360"/>
      </w:pPr>
      <w:rPr>
        <w:rFonts w:hint="default"/>
      </w:rPr>
    </w:lvl>
    <w:lvl w:ilvl="1" w:tplc="04090017">
      <w:start w:val="1"/>
      <w:numFmt w:val="lowerLetter"/>
      <w:lvlText w:val="%2)"/>
      <w:lvlJc w:val="left"/>
      <w:pPr>
        <w:ind w:left="106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D127348"/>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1F2916F2"/>
    <w:multiLevelType w:val="hybridMultilevel"/>
    <w:tmpl w:val="F9DE3FFA"/>
    <w:lvl w:ilvl="0" w:tplc="E3FCCEB6">
      <w:start w:val="1"/>
      <w:numFmt w:val="bullet"/>
      <w:pStyle w:val="RABullet1"/>
      <w:lvlText w:val=""/>
      <w:lvlJc w:val="left"/>
      <w:pPr>
        <w:ind w:left="720" w:hanging="360"/>
      </w:pPr>
      <w:rPr>
        <w:rFonts w:ascii="Symbol" w:hAnsi="Symbol" w:hint="default"/>
        <w:sz w:val="12"/>
      </w:rPr>
    </w:lvl>
    <w:lvl w:ilvl="1" w:tplc="08160003" w:tentative="1">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1F5A7644"/>
    <w:multiLevelType w:val="multilevel"/>
    <w:tmpl w:val="DD1C131C"/>
    <w:lvl w:ilvl="0">
      <w:start w:val="1"/>
      <w:numFmt w:val="lowerLetter"/>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40" w15:restartNumberingAfterBreak="0">
    <w:nsid w:val="1F7F10F8"/>
    <w:multiLevelType w:val="multilevel"/>
    <w:tmpl w:val="BDF4AC7E"/>
    <w:lvl w:ilvl="0">
      <w:start w:val="1"/>
      <w:numFmt w:val="decimal"/>
      <w:pStyle w:val="USNotes"/>
      <w:lvlText w:val="%1"/>
      <w:lvlJc w:val="left"/>
      <w:pPr>
        <w:tabs>
          <w:tab w:val="num" w:pos="215"/>
        </w:tabs>
        <w:ind w:left="215" w:hanging="215"/>
      </w:pPr>
      <w:rPr>
        <w:rFonts w:hint="default"/>
      </w:rPr>
    </w:lvl>
    <w:lvl w:ilvl="1">
      <w:start w:val="1"/>
      <w:numFmt w:val="none"/>
      <w:suff w:val="nothing"/>
      <w:lvlText w:val=""/>
      <w:lvlJc w:val="left"/>
      <w:pPr>
        <w:ind w:left="215"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1C40371"/>
    <w:multiLevelType w:val="hybridMultilevel"/>
    <w:tmpl w:val="50646D3E"/>
    <w:lvl w:ilvl="0" w:tplc="0809000F">
      <w:start w:val="1"/>
      <w:numFmt w:val="decimal"/>
      <w:lvlText w:val="%1."/>
      <w:lvlJc w:val="left"/>
      <w:pPr>
        <w:ind w:left="726" w:hanging="360"/>
      </w:pPr>
    </w:lvl>
    <w:lvl w:ilvl="1" w:tplc="782235A8">
      <w:start w:val="1"/>
      <w:numFmt w:val="lowerLetter"/>
      <w:lvlText w:val="%2)"/>
      <w:lvlJc w:val="left"/>
      <w:pPr>
        <w:ind w:left="1446" w:hanging="360"/>
      </w:pPr>
      <w:rPr>
        <w:rFonts w:hint="default"/>
      </w:r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42" w15:restartNumberingAfterBreak="0">
    <w:nsid w:val="23C27F18"/>
    <w:multiLevelType w:val="hybridMultilevel"/>
    <w:tmpl w:val="CB0032F0"/>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3D30793"/>
    <w:multiLevelType w:val="hybridMultilevel"/>
    <w:tmpl w:val="6E565D2E"/>
    <w:lvl w:ilvl="0" w:tplc="FFFFFFFF">
      <w:start w:val="1"/>
      <w:numFmt w:val="decimal"/>
      <w:lvlText w:val="%1."/>
      <w:lvlJc w:val="left"/>
      <w:pPr>
        <w:ind w:left="726" w:hanging="360"/>
      </w:p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44" w15:restartNumberingAfterBreak="0">
    <w:nsid w:val="24742F6B"/>
    <w:multiLevelType w:val="hybridMultilevel"/>
    <w:tmpl w:val="3CDAC586"/>
    <w:lvl w:ilvl="0" w:tplc="AE28CD5C">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5" w15:restartNumberingAfterBreak="0">
    <w:nsid w:val="24BE4561"/>
    <w:multiLevelType w:val="hybridMultilevel"/>
    <w:tmpl w:val="BF1040DA"/>
    <w:lvl w:ilvl="0" w:tplc="51D4C07C">
      <w:start w:val="1"/>
      <w:numFmt w:val="bullet"/>
      <w:pStyle w:val="Bulletsnvel2"/>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6" w15:restartNumberingAfterBreak="0">
    <w:nsid w:val="265842F5"/>
    <w:multiLevelType w:val="hybridMultilevel"/>
    <w:tmpl w:val="BA4EB096"/>
    <w:lvl w:ilvl="0" w:tplc="40CA002A">
      <w:start w:val="1"/>
      <w:numFmt w:val="decimal"/>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47" w15:restartNumberingAfterBreak="0">
    <w:nsid w:val="2737341A"/>
    <w:multiLevelType w:val="hybridMultilevel"/>
    <w:tmpl w:val="87344F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8A029DA"/>
    <w:multiLevelType w:val="hybridMultilevel"/>
    <w:tmpl w:val="A42C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9DC2890"/>
    <w:multiLevelType w:val="hybridMultilevel"/>
    <w:tmpl w:val="8B827806"/>
    <w:lvl w:ilvl="0" w:tplc="57AE33D6">
      <w:start w:val="1"/>
      <w:numFmt w:val="decimal"/>
      <w:lvlText w:val="%1."/>
      <w:lvlJc w:val="left"/>
      <w:pPr>
        <w:ind w:left="144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29E15128"/>
    <w:multiLevelType w:val="hybridMultilevel"/>
    <w:tmpl w:val="A6E40AE2"/>
    <w:lvl w:ilvl="0" w:tplc="FFFFFFFF">
      <w:start w:val="1"/>
      <w:numFmt w:val="decimal"/>
      <w:lvlText w:val="%1."/>
      <w:lvlJc w:val="left"/>
      <w:pPr>
        <w:ind w:left="720" w:hanging="360"/>
      </w:pPr>
      <w:rPr>
        <w:rFonts w:hint="default"/>
      </w:rPr>
    </w:lvl>
    <w:lvl w:ilvl="1" w:tplc="D350265A">
      <w:start w:val="1"/>
      <w:numFmt w:val="decimal"/>
      <w:lvlText w:val="%2."/>
      <w:lvlJc w:val="left"/>
      <w:pPr>
        <w:ind w:left="1440" w:hanging="360"/>
      </w:pPr>
      <w:rPr>
        <w:rFonts w:ascii="Times New Roman" w:eastAsiaTheme="minorHAns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B1D3E5F"/>
    <w:multiLevelType w:val="multilevel"/>
    <w:tmpl w:val="BC42C444"/>
    <w:lvl w:ilvl="0">
      <w:start w:val="1"/>
      <w:numFmt w:val="decimal"/>
      <w:lvlText w:val="%1."/>
      <w:lvlJc w:val="left"/>
      <w:pPr>
        <w:ind w:left="720" w:hanging="360"/>
      </w:pPr>
    </w:lvl>
    <w:lvl w:ilvl="1">
      <w:start w:val="1"/>
      <w:numFmt w:val="lowerLetter"/>
      <w:lvlText w:val="%2)"/>
      <w:lvlJc w:val="left"/>
      <w:pPr>
        <w:ind w:left="72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2DE15550"/>
    <w:multiLevelType w:val="hybridMultilevel"/>
    <w:tmpl w:val="BA4EB096"/>
    <w:lvl w:ilvl="0" w:tplc="FFFFFFFF">
      <w:start w:val="1"/>
      <w:numFmt w:val="decimal"/>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3" w15:restartNumberingAfterBreak="0">
    <w:nsid w:val="327C0335"/>
    <w:multiLevelType w:val="hybridMultilevel"/>
    <w:tmpl w:val="854A0D76"/>
    <w:lvl w:ilvl="0" w:tplc="08090001">
      <w:start w:val="1"/>
      <w:numFmt w:val="bullet"/>
      <w:lvlText w:val=""/>
      <w:lvlJc w:val="left"/>
      <w:pPr>
        <w:ind w:left="726" w:hanging="360"/>
      </w:pPr>
      <w:rPr>
        <w:rFonts w:ascii="Symbol" w:hAnsi="Symbol" w:hint="default"/>
      </w:rPr>
    </w:lvl>
    <w:lvl w:ilvl="1" w:tplc="08090003" w:tentative="1">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54" w15:restartNumberingAfterBreak="0">
    <w:nsid w:val="336C77CD"/>
    <w:multiLevelType w:val="hybridMultilevel"/>
    <w:tmpl w:val="796A5AD2"/>
    <w:lvl w:ilvl="0" w:tplc="CBC0FE88">
      <w:start w:val="1"/>
      <w:numFmt w:val="lowerLetter"/>
      <w:lvlText w:val="%1)"/>
      <w:lvlJc w:val="left"/>
      <w:pPr>
        <w:ind w:left="1068"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4945A9A"/>
    <w:multiLevelType w:val="hybridMultilevel"/>
    <w:tmpl w:val="0DD89B76"/>
    <w:lvl w:ilvl="0" w:tplc="0809000F">
      <w:start w:val="1"/>
      <w:numFmt w:val="decimal"/>
      <w:lvlText w:val="%1."/>
      <w:lvlJc w:val="left"/>
      <w:pPr>
        <w:ind w:left="1068" w:hanging="360"/>
      </w:pPr>
    </w:lvl>
    <w:lvl w:ilvl="1" w:tplc="08090019">
      <w:start w:val="1"/>
      <w:numFmt w:val="lowerLetter"/>
      <w:lvlText w:val="%2."/>
      <w:lvlJc w:val="left"/>
      <w:pPr>
        <w:ind w:left="1788" w:hanging="360"/>
      </w:pPr>
    </w:lvl>
    <w:lvl w:ilvl="2" w:tplc="0809001B">
      <w:start w:val="1"/>
      <w:numFmt w:val="lowerRoman"/>
      <w:lvlText w:val="%3."/>
      <w:lvlJc w:val="right"/>
      <w:pPr>
        <w:ind w:left="2508" w:hanging="180"/>
      </w:pPr>
    </w:lvl>
    <w:lvl w:ilvl="3" w:tplc="0809000F">
      <w:start w:val="1"/>
      <w:numFmt w:val="decimal"/>
      <w:lvlText w:val="%4."/>
      <w:lvlJc w:val="left"/>
      <w:pPr>
        <w:ind w:left="3228" w:hanging="360"/>
      </w:pPr>
    </w:lvl>
    <w:lvl w:ilvl="4" w:tplc="08090019">
      <w:start w:val="1"/>
      <w:numFmt w:val="lowerLetter"/>
      <w:lvlText w:val="%5."/>
      <w:lvlJc w:val="left"/>
      <w:pPr>
        <w:ind w:left="3948" w:hanging="360"/>
      </w:pPr>
    </w:lvl>
    <w:lvl w:ilvl="5" w:tplc="0809001B">
      <w:start w:val="1"/>
      <w:numFmt w:val="lowerRoman"/>
      <w:lvlText w:val="%6."/>
      <w:lvlJc w:val="right"/>
      <w:pPr>
        <w:ind w:left="4668" w:hanging="180"/>
      </w:pPr>
    </w:lvl>
    <w:lvl w:ilvl="6" w:tplc="0809000F">
      <w:start w:val="1"/>
      <w:numFmt w:val="decimal"/>
      <w:lvlText w:val="%7."/>
      <w:lvlJc w:val="left"/>
      <w:pPr>
        <w:ind w:left="5388" w:hanging="360"/>
      </w:pPr>
    </w:lvl>
    <w:lvl w:ilvl="7" w:tplc="08090019">
      <w:start w:val="1"/>
      <w:numFmt w:val="lowerLetter"/>
      <w:lvlText w:val="%8."/>
      <w:lvlJc w:val="left"/>
      <w:pPr>
        <w:ind w:left="6108" w:hanging="360"/>
      </w:pPr>
    </w:lvl>
    <w:lvl w:ilvl="8" w:tplc="0809001B">
      <w:start w:val="1"/>
      <w:numFmt w:val="lowerRoman"/>
      <w:lvlText w:val="%9."/>
      <w:lvlJc w:val="right"/>
      <w:pPr>
        <w:ind w:left="6828" w:hanging="180"/>
      </w:pPr>
    </w:lvl>
  </w:abstractNum>
  <w:abstractNum w:abstractNumId="56" w15:restartNumberingAfterBreak="0">
    <w:nsid w:val="356654DB"/>
    <w:multiLevelType w:val="hybridMultilevel"/>
    <w:tmpl w:val="32B0F6C2"/>
    <w:lvl w:ilvl="0" w:tplc="717AAEA8">
      <w:start w:val="1"/>
      <w:numFmt w:val="decimal"/>
      <w:lvlText w:val="%1."/>
      <w:lvlJc w:val="left"/>
      <w:pPr>
        <w:ind w:left="720" w:hanging="360"/>
      </w:pPr>
      <w:rPr>
        <w:rFonts w:ascii="Book Antiqua" w:hAnsi="Book Antiqua"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35D567B2"/>
    <w:multiLevelType w:val="hybridMultilevel"/>
    <w:tmpl w:val="E28C9D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6D11EDA"/>
    <w:multiLevelType w:val="hybridMultilevel"/>
    <w:tmpl w:val="1A488724"/>
    <w:lvl w:ilvl="0" w:tplc="5A087A18">
      <w:start w:val="1"/>
      <w:numFmt w:val="bullet"/>
      <w:pStyle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59" w15:restartNumberingAfterBreak="0">
    <w:nsid w:val="36D141BB"/>
    <w:multiLevelType w:val="multilevel"/>
    <w:tmpl w:val="C57A56F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77D7A51"/>
    <w:multiLevelType w:val="hybridMultilevel"/>
    <w:tmpl w:val="AA26FDA2"/>
    <w:lvl w:ilvl="0" w:tplc="2A402D1A">
      <w:start w:val="1"/>
      <w:numFmt w:val="decimal"/>
      <w:lvlText w:val="%1."/>
      <w:lvlJc w:val="left"/>
      <w:pPr>
        <w:ind w:left="720" w:hanging="360"/>
      </w:pPr>
      <w:rPr>
        <w:rFonts w:ascii="Book Antiqua" w:hAnsi="Book Antiqua"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7CC3B68"/>
    <w:multiLevelType w:val="hybridMultilevel"/>
    <w:tmpl w:val="8092045E"/>
    <w:lvl w:ilvl="0" w:tplc="57AE33D6">
      <w:start w:val="1"/>
      <w:numFmt w:val="decimal"/>
      <w:lvlText w:val="%1."/>
      <w:lvlJc w:val="left"/>
      <w:pPr>
        <w:ind w:left="144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C235953"/>
    <w:multiLevelType w:val="multilevel"/>
    <w:tmpl w:val="315C189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3" w15:restartNumberingAfterBreak="0">
    <w:nsid w:val="3C2F1A02"/>
    <w:multiLevelType w:val="hybridMultilevel"/>
    <w:tmpl w:val="693ED6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DE376EE"/>
    <w:multiLevelType w:val="hybridMultilevel"/>
    <w:tmpl w:val="3B56D754"/>
    <w:lvl w:ilvl="0" w:tplc="2A7E8D54">
      <w:start w:val="1"/>
      <w:numFmt w:val="decimal"/>
      <w:pStyle w:val="TOC1"/>
      <w:lvlText w:val="%1."/>
      <w:lvlJc w:val="left"/>
      <w:pPr>
        <w:ind w:left="720" w:hanging="360"/>
      </w:pPr>
      <w:rPr>
        <w:rFonts w:ascii="Book Antiqua" w:eastAsia="Times New Roman" w:hAnsi="Book Antiqua" w:cs="Times New Roman" w:hint="default"/>
        <w:color w:val="0563C1" w:themeColor="hyperlink"/>
        <w:sz w:val="2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1227B13"/>
    <w:multiLevelType w:val="multilevel"/>
    <w:tmpl w:val="ADE2556E"/>
    <w:lvl w:ilvl="0">
      <w:start w:val="1"/>
      <w:numFmt w:val="bullet"/>
      <w:pStyle w:val="TSMixedB2"/>
      <w:lvlText w:val=""/>
      <w:lvlJc w:val="left"/>
      <w:pPr>
        <w:tabs>
          <w:tab w:val="num" w:pos="709"/>
        </w:tabs>
        <w:ind w:left="709" w:hanging="369"/>
      </w:pPr>
      <w:rPr>
        <w:rFonts w:ascii="Symbol" w:hAnsi="Symbol" w:hint="default"/>
        <w:color w:val="auto"/>
        <w:sz w:val="16"/>
      </w:rPr>
    </w:lvl>
    <w:lvl w:ilvl="1">
      <w:start w:val="1"/>
      <w:numFmt w:val="bullet"/>
      <w:pStyle w:val="TSMixedB3"/>
      <w:lvlText w:val="-"/>
      <w:lvlJc w:val="left"/>
      <w:pPr>
        <w:tabs>
          <w:tab w:val="num" w:pos="1077"/>
        </w:tabs>
        <w:ind w:left="1077" w:hanging="368"/>
      </w:pPr>
      <w:rPr>
        <w:rFonts w:ascii="Courier New" w:hAnsi="Courier New" w:hint="default"/>
      </w:rPr>
    </w:lvl>
    <w:lvl w:ilvl="2">
      <w:start w:val="1"/>
      <w:numFmt w:val="none"/>
      <w:suff w:val="nothing"/>
      <w:lvlText w:val=""/>
      <w:lvlJc w:val="left"/>
      <w:pPr>
        <w:ind w:left="1077" w:firstLine="0"/>
      </w:pPr>
      <w:rPr>
        <w:rFonts w:hint="default"/>
      </w:rPr>
    </w:lvl>
    <w:lvl w:ilvl="3">
      <w:start w:val="1"/>
      <w:numFmt w:val="none"/>
      <w:suff w:val="nothing"/>
      <w:lvlText w:val=""/>
      <w:lvlJc w:val="left"/>
      <w:pPr>
        <w:ind w:left="1077" w:firstLine="0"/>
      </w:pPr>
      <w:rPr>
        <w:rFonts w:hint="default"/>
      </w:rPr>
    </w:lvl>
    <w:lvl w:ilvl="4">
      <w:start w:val="1"/>
      <w:numFmt w:val="none"/>
      <w:suff w:val="nothing"/>
      <w:lvlText w:val=""/>
      <w:lvlJc w:val="left"/>
      <w:pPr>
        <w:ind w:left="1077" w:firstLine="0"/>
      </w:pPr>
      <w:rPr>
        <w:rFonts w:hint="default"/>
      </w:rPr>
    </w:lvl>
    <w:lvl w:ilvl="5">
      <w:start w:val="1"/>
      <w:numFmt w:val="none"/>
      <w:suff w:val="nothing"/>
      <w:lvlText w:val=""/>
      <w:lvlJc w:val="left"/>
      <w:pPr>
        <w:ind w:left="1077" w:firstLine="0"/>
      </w:pPr>
      <w:rPr>
        <w:rFonts w:hint="default"/>
      </w:rPr>
    </w:lvl>
    <w:lvl w:ilvl="6">
      <w:start w:val="1"/>
      <w:numFmt w:val="none"/>
      <w:suff w:val="nothing"/>
      <w:lvlText w:val=""/>
      <w:lvlJc w:val="left"/>
      <w:pPr>
        <w:ind w:left="1077" w:firstLine="0"/>
      </w:pPr>
      <w:rPr>
        <w:rFonts w:hint="default"/>
      </w:rPr>
    </w:lvl>
    <w:lvl w:ilvl="7">
      <w:start w:val="1"/>
      <w:numFmt w:val="none"/>
      <w:suff w:val="nothing"/>
      <w:lvlText w:val=""/>
      <w:lvlJc w:val="left"/>
      <w:pPr>
        <w:ind w:left="1077" w:firstLine="0"/>
      </w:pPr>
      <w:rPr>
        <w:rFonts w:hint="default"/>
      </w:rPr>
    </w:lvl>
    <w:lvl w:ilvl="8">
      <w:start w:val="1"/>
      <w:numFmt w:val="none"/>
      <w:suff w:val="nothing"/>
      <w:lvlText w:val=""/>
      <w:lvlJc w:val="left"/>
      <w:pPr>
        <w:ind w:left="1077" w:firstLine="0"/>
      </w:pPr>
      <w:rPr>
        <w:rFonts w:hint="default"/>
      </w:rPr>
    </w:lvl>
  </w:abstractNum>
  <w:abstractNum w:abstractNumId="66" w15:restartNumberingAfterBreak="0">
    <w:nsid w:val="41656E69"/>
    <w:multiLevelType w:val="hybridMultilevel"/>
    <w:tmpl w:val="46908112"/>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4541A21"/>
    <w:multiLevelType w:val="multilevel"/>
    <w:tmpl w:val="6696206E"/>
    <w:lvl w:ilvl="0">
      <w:start w:val="1"/>
      <w:numFmt w:val="decimal"/>
      <w:pStyle w:val="USNumber1"/>
      <w:lvlText w:val="%1"/>
      <w:lvlJc w:val="left"/>
      <w:pPr>
        <w:tabs>
          <w:tab w:val="num" w:pos="425"/>
        </w:tabs>
        <w:ind w:left="425" w:hanging="425"/>
      </w:pPr>
      <w:rPr>
        <w:rFonts w:hint="default"/>
      </w:rPr>
    </w:lvl>
    <w:lvl w:ilvl="1">
      <w:start w:val="1"/>
      <w:numFmt w:val="lowerLetter"/>
      <w:pStyle w:val="USNumbera"/>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none"/>
      <w:suff w:val="nothing"/>
      <w:lvlText w:val=""/>
      <w:lvlJc w:val="left"/>
      <w:pPr>
        <w:ind w:left="1276" w:firstLine="0"/>
      </w:pPr>
      <w:rPr>
        <w:rFonts w:hint="default"/>
      </w:rPr>
    </w:lvl>
    <w:lvl w:ilvl="4">
      <w:start w:val="1"/>
      <w:numFmt w:val="none"/>
      <w:suff w:val="nothing"/>
      <w:lvlText w:val="%5"/>
      <w:lvlJc w:val="left"/>
      <w:pPr>
        <w:ind w:left="1276" w:firstLine="0"/>
      </w:pPr>
      <w:rPr>
        <w:rFonts w:hint="default"/>
      </w:rPr>
    </w:lvl>
    <w:lvl w:ilvl="5">
      <w:start w:val="1"/>
      <w:numFmt w:val="none"/>
      <w:suff w:val="nothing"/>
      <w:lvlText w:val="%6"/>
      <w:lvlJc w:val="left"/>
      <w:pPr>
        <w:ind w:left="1276" w:firstLine="0"/>
      </w:pPr>
      <w:rPr>
        <w:rFonts w:hint="default"/>
      </w:rPr>
    </w:lvl>
    <w:lvl w:ilvl="6">
      <w:start w:val="1"/>
      <w:numFmt w:val="none"/>
      <w:suff w:val="nothing"/>
      <w:lvlText w:val="%7"/>
      <w:lvlJc w:val="left"/>
      <w:pPr>
        <w:ind w:left="1276" w:firstLine="0"/>
      </w:pPr>
      <w:rPr>
        <w:rFonts w:hint="default"/>
      </w:rPr>
    </w:lvl>
    <w:lvl w:ilvl="7">
      <w:start w:val="1"/>
      <w:numFmt w:val="none"/>
      <w:suff w:val="nothing"/>
      <w:lvlText w:val="%8"/>
      <w:lvlJc w:val="left"/>
      <w:pPr>
        <w:ind w:left="1276" w:firstLine="0"/>
      </w:pPr>
      <w:rPr>
        <w:rFonts w:hint="default"/>
      </w:rPr>
    </w:lvl>
    <w:lvl w:ilvl="8">
      <w:start w:val="1"/>
      <w:numFmt w:val="none"/>
      <w:suff w:val="nothing"/>
      <w:lvlText w:val="%9"/>
      <w:lvlJc w:val="left"/>
      <w:pPr>
        <w:ind w:left="1276" w:firstLine="0"/>
      </w:pPr>
      <w:rPr>
        <w:rFonts w:hint="default"/>
      </w:rPr>
    </w:lvl>
  </w:abstractNum>
  <w:abstractNum w:abstractNumId="68" w15:restartNumberingAfterBreak="0">
    <w:nsid w:val="449C44BE"/>
    <w:multiLevelType w:val="hybridMultilevel"/>
    <w:tmpl w:val="CCDEF034"/>
    <w:lvl w:ilvl="0" w:tplc="0809000F">
      <w:start w:val="1"/>
      <w:numFmt w:val="decimal"/>
      <w:lvlText w:val="%1."/>
      <w:lvlJc w:val="left"/>
      <w:pPr>
        <w:ind w:left="1428" w:hanging="360"/>
      </w:pPr>
    </w:lvl>
    <w:lvl w:ilvl="1" w:tplc="08090019">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69" w15:restartNumberingAfterBreak="0">
    <w:nsid w:val="454B0331"/>
    <w:multiLevelType w:val="hybridMultilevel"/>
    <w:tmpl w:val="45261F76"/>
    <w:lvl w:ilvl="0" w:tplc="0809001B">
      <w:start w:val="1"/>
      <w:numFmt w:val="lowerRoman"/>
      <w:lvlText w:val="%1."/>
      <w:lvlJc w:val="right"/>
      <w:pPr>
        <w:ind w:left="1788" w:hanging="360"/>
      </w:pPr>
    </w:lvl>
    <w:lvl w:ilvl="1" w:tplc="08090019" w:tentative="1">
      <w:start w:val="1"/>
      <w:numFmt w:val="lowerLetter"/>
      <w:lvlText w:val="%2."/>
      <w:lvlJc w:val="left"/>
      <w:pPr>
        <w:ind w:left="2508" w:hanging="360"/>
      </w:pPr>
    </w:lvl>
    <w:lvl w:ilvl="2" w:tplc="0809001B" w:tentative="1">
      <w:start w:val="1"/>
      <w:numFmt w:val="lowerRoman"/>
      <w:lvlText w:val="%3."/>
      <w:lvlJc w:val="right"/>
      <w:pPr>
        <w:ind w:left="3228" w:hanging="180"/>
      </w:pPr>
    </w:lvl>
    <w:lvl w:ilvl="3" w:tplc="0809000F" w:tentative="1">
      <w:start w:val="1"/>
      <w:numFmt w:val="decimal"/>
      <w:lvlText w:val="%4."/>
      <w:lvlJc w:val="left"/>
      <w:pPr>
        <w:ind w:left="3948" w:hanging="360"/>
      </w:pPr>
    </w:lvl>
    <w:lvl w:ilvl="4" w:tplc="08090019" w:tentative="1">
      <w:start w:val="1"/>
      <w:numFmt w:val="lowerLetter"/>
      <w:lvlText w:val="%5."/>
      <w:lvlJc w:val="left"/>
      <w:pPr>
        <w:ind w:left="4668" w:hanging="360"/>
      </w:pPr>
    </w:lvl>
    <w:lvl w:ilvl="5" w:tplc="0809001B" w:tentative="1">
      <w:start w:val="1"/>
      <w:numFmt w:val="lowerRoman"/>
      <w:lvlText w:val="%6."/>
      <w:lvlJc w:val="right"/>
      <w:pPr>
        <w:ind w:left="5388" w:hanging="180"/>
      </w:pPr>
    </w:lvl>
    <w:lvl w:ilvl="6" w:tplc="0809000F" w:tentative="1">
      <w:start w:val="1"/>
      <w:numFmt w:val="decimal"/>
      <w:lvlText w:val="%7."/>
      <w:lvlJc w:val="left"/>
      <w:pPr>
        <w:ind w:left="6108" w:hanging="360"/>
      </w:pPr>
    </w:lvl>
    <w:lvl w:ilvl="7" w:tplc="08090019" w:tentative="1">
      <w:start w:val="1"/>
      <w:numFmt w:val="lowerLetter"/>
      <w:lvlText w:val="%8."/>
      <w:lvlJc w:val="left"/>
      <w:pPr>
        <w:ind w:left="6828" w:hanging="360"/>
      </w:pPr>
    </w:lvl>
    <w:lvl w:ilvl="8" w:tplc="0809001B" w:tentative="1">
      <w:start w:val="1"/>
      <w:numFmt w:val="lowerRoman"/>
      <w:lvlText w:val="%9."/>
      <w:lvlJc w:val="right"/>
      <w:pPr>
        <w:ind w:left="7548" w:hanging="180"/>
      </w:pPr>
    </w:lvl>
  </w:abstractNum>
  <w:abstractNum w:abstractNumId="70" w15:restartNumberingAfterBreak="0">
    <w:nsid w:val="45E813EB"/>
    <w:multiLevelType w:val="hybridMultilevel"/>
    <w:tmpl w:val="8B8C18A8"/>
    <w:lvl w:ilvl="0" w:tplc="FFFFFFFF">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48F10386"/>
    <w:multiLevelType w:val="hybridMultilevel"/>
    <w:tmpl w:val="CBCE2F04"/>
    <w:lvl w:ilvl="0" w:tplc="55D646AA">
      <w:start w:val="1"/>
      <w:numFmt w:val="lowerLetter"/>
      <w:lvlText w:val="%1)"/>
      <w:lvlJc w:val="left"/>
      <w:pPr>
        <w:ind w:left="1068"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B1E1180"/>
    <w:multiLevelType w:val="hybridMultilevel"/>
    <w:tmpl w:val="45261F76"/>
    <w:lvl w:ilvl="0" w:tplc="FFFFFFFF">
      <w:start w:val="1"/>
      <w:numFmt w:val="lowerRoman"/>
      <w:lvlText w:val="%1."/>
      <w:lvlJc w:val="right"/>
      <w:pPr>
        <w:ind w:left="1788" w:hanging="360"/>
      </w:p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73" w15:restartNumberingAfterBreak="0">
    <w:nsid w:val="4B32738D"/>
    <w:multiLevelType w:val="hybridMultilevel"/>
    <w:tmpl w:val="5BD2F180"/>
    <w:lvl w:ilvl="0" w:tplc="D1CC19D4">
      <w:start w:val="1"/>
      <w:numFmt w:val="decimal"/>
      <w:lvlText w:val="%1."/>
      <w:lvlJc w:val="left"/>
      <w:pPr>
        <w:ind w:left="360" w:hanging="360"/>
      </w:pPr>
      <w:rPr>
        <w:rFonts w:hint="default"/>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74" w15:restartNumberingAfterBreak="0">
    <w:nsid w:val="50AD3F96"/>
    <w:multiLevelType w:val="hybridMultilevel"/>
    <w:tmpl w:val="98186274"/>
    <w:lvl w:ilvl="0" w:tplc="FFFFFFFF">
      <w:start w:val="1"/>
      <w:numFmt w:val="decimal"/>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2C9310C"/>
    <w:multiLevelType w:val="multilevel"/>
    <w:tmpl w:val="21A63E0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6" w15:restartNumberingAfterBreak="0">
    <w:nsid w:val="52E26581"/>
    <w:multiLevelType w:val="hybridMultilevel"/>
    <w:tmpl w:val="8D429388"/>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30E79C8"/>
    <w:multiLevelType w:val="hybridMultilevel"/>
    <w:tmpl w:val="93A48E64"/>
    <w:lvl w:ilvl="0" w:tplc="AF5AA5A8">
      <w:start w:val="1"/>
      <w:numFmt w:val="decimal"/>
      <w:lvlText w:val="%1."/>
      <w:lvlJc w:val="left"/>
      <w:pPr>
        <w:ind w:left="720" w:hanging="360"/>
      </w:pPr>
      <w:rPr>
        <w:rFonts w:ascii="Book Antiqua" w:hAnsi="Book Antiqua"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57D6C2D"/>
    <w:multiLevelType w:val="multilevel"/>
    <w:tmpl w:val="EB3027B0"/>
    <w:lvl w:ilvl="0">
      <w:start w:val="1"/>
      <w:numFmt w:val="bullet"/>
      <w:pStyle w:val="TSBullet1"/>
      <w:lvlText w:val=""/>
      <w:lvlJc w:val="left"/>
      <w:pPr>
        <w:tabs>
          <w:tab w:val="num" w:pos="340"/>
        </w:tabs>
        <w:ind w:left="340" w:hanging="340"/>
      </w:pPr>
      <w:rPr>
        <w:rFonts w:ascii="Symbol" w:hAnsi="Symbol" w:hint="default"/>
        <w:color w:val="auto"/>
      </w:rPr>
    </w:lvl>
    <w:lvl w:ilvl="1">
      <w:start w:val="1"/>
      <w:numFmt w:val="bullet"/>
      <w:pStyle w:val="TSBullet2"/>
      <w:lvlText w:val="-"/>
      <w:lvlJc w:val="left"/>
      <w:pPr>
        <w:tabs>
          <w:tab w:val="num" w:pos="709"/>
        </w:tabs>
        <w:ind w:left="709" w:hanging="369"/>
      </w:pPr>
      <w:rPr>
        <w:rFonts w:ascii="Courier New" w:hAnsi="Courier New" w:hint="default"/>
      </w:rPr>
    </w:lvl>
    <w:lvl w:ilvl="2">
      <w:start w:val="1"/>
      <w:numFmt w:val="bullet"/>
      <w:pStyle w:val="TSBullet3"/>
      <w:lvlText w:val=""/>
      <w:lvlJc w:val="left"/>
      <w:pPr>
        <w:tabs>
          <w:tab w:val="num" w:pos="1077"/>
        </w:tabs>
        <w:ind w:left="1077" w:hanging="368"/>
      </w:pPr>
      <w:rPr>
        <w:rFonts w:ascii="Wingdings" w:hAnsi="Wingdings" w:hint="default"/>
      </w:rPr>
    </w:lvl>
    <w:lvl w:ilvl="3">
      <w:start w:val="1"/>
      <w:numFmt w:val="none"/>
      <w:suff w:val="nothing"/>
      <w:lvlText w:val=""/>
      <w:lvlJc w:val="left"/>
      <w:pPr>
        <w:ind w:left="1077" w:firstLine="0"/>
      </w:pPr>
      <w:rPr>
        <w:rFonts w:hint="default"/>
      </w:rPr>
    </w:lvl>
    <w:lvl w:ilvl="4">
      <w:start w:val="1"/>
      <w:numFmt w:val="none"/>
      <w:suff w:val="nothing"/>
      <w:lvlText w:val=""/>
      <w:lvlJc w:val="left"/>
      <w:pPr>
        <w:ind w:left="1077" w:firstLine="0"/>
      </w:pPr>
      <w:rPr>
        <w:rFonts w:hint="default"/>
      </w:rPr>
    </w:lvl>
    <w:lvl w:ilvl="5">
      <w:start w:val="1"/>
      <w:numFmt w:val="none"/>
      <w:suff w:val="nothing"/>
      <w:lvlText w:val=""/>
      <w:lvlJc w:val="left"/>
      <w:pPr>
        <w:ind w:left="1077" w:firstLine="0"/>
      </w:pPr>
      <w:rPr>
        <w:rFonts w:hint="default"/>
      </w:rPr>
    </w:lvl>
    <w:lvl w:ilvl="6">
      <w:start w:val="1"/>
      <w:numFmt w:val="none"/>
      <w:suff w:val="nothing"/>
      <w:lvlText w:val=""/>
      <w:lvlJc w:val="left"/>
      <w:pPr>
        <w:ind w:left="1077" w:firstLine="0"/>
      </w:pPr>
      <w:rPr>
        <w:rFonts w:hint="default"/>
      </w:rPr>
    </w:lvl>
    <w:lvl w:ilvl="7">
      <w:start w:val="1"/>
      <w:numFmt w:val="none"/>
      <w:suff w:val="nothing"/>
      <w:lvlText w:val=""/>
      <w:lvlJc w:val="left"/>
      <w:pPr>
        <w:ind w:left="1077" w:firstLine="0"/>
      </w:pPr>
      <w:rPr>
        <w:rFonts w:hint="default"/>
      </w:rPr>
    </w:lvl>
    <w:lvl w:ilvl="8">
      <w:start w:val="1"/>
      <w:numFmt w:val="none"/>
      <w:suff w:val="nothing"/>
      <w:lvlText w:val=""/>
      <w:lvlJc w:val="left"/>
      <w:pPr>
        <w:ind w:left="1077" w:firstLine="0"/>
      </w:pPr>
      <w:rPr>
        <w:rFonts w:hint="default"/>
      </w:rPr>
    </w:lvl>
  </w:abstractNum>
  <w:abstractNum w:abstractNumId="79" w15:restartNumberingAfterBreak="0">
    <w:nsid w:val="55D92567"/>
    <w:multiLevelType w:val="multilevel"/>
    <w:tmpl w:val="2BE671B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0" w15:restartNumberingAfterBreak="0">
    <w:nsid w:val="57314DD6"/>
    <w:multiLevelType w:val="multilevel"/>
    <w:tmpl w:val="0DA4B4CC"/>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81" w15:restartNumberingAfterBreak="0">
    <w:nsid w:val="57E41EEF"/>
    <w:multiLevelType w:val="multilevel"/>
    <w:tmpl w:val="666805F8"/>
    <w:lvl w:ilvl="0">
      <w:start w:val="1"/>
      <w:numFmt w:val="bullet"/>
      <w:pStyle w:val="USMixedB2"/>
      <w:lvlText w:val=""/>
      <w:lvlJc w:val="left"/>
      <w:pPr>
        <w:tabs>
          <w:tab w:val="num" w:pos="851"/>
        </w:tabs>
        <w:ind w:left="851" w:hanging="426"/>
      </w:pPr>
      <w:rPr>
        <w:rFonts w:ascii="Symbol" w:hAnsi="Symbol" w:hint="default"/>
        <w:color w:val="auto"/>
      </w:rPr>
    </w:lvl>
    <w:lvl w:ilvl="1">
      <w:start w:val="1"/>
      <w:numFmt w:val="bullet"/>
      <w:pStyle w:val="USMixedB3"/>
      <w:lvlText w:val="-"/>
      <w:lvlJc w:val="left"/>
      <w:pPr>
        <w:tabs>
          <w:tab w:val="num" w:pos="1276"/>
        </w:tabs>
        <w:ind w:left="1276" w:hanging="425"/>
      </w:pPr>
      <w:rPr>
        <w:rFonts w:ascii="Courier New" w:hAnsi="Courier New" w:hint="default"/>
      </w:rPr>
    </w:lvl>
    <w:lvl w:ilvl="2">
      <w:start w:val="1"/>
      <w:numFmt w:val="none"/>
      <w:suff w:val="nothing"/>
      <w:lvlText w:val=""/>
      <w:lvlJc w:val="left"/>
      <w:pPr>
        <w:ind w:left="1276" w:firstLine="0"/>
      </w:pPr>
      <w:rPr>
        <w:rFonts w:hint="default"/>
      </w:rPr>
    </w:lvl>
    <w:lvl w:ilvl="3">
      <w:start w:val="1"/>
      <w:numFmt w:val="none"/>
      <w:suff w:val="nothing"/>
      <w:lvlText w:val=""/>
      <w:lvlJc w:val="left"/>
      <w:pPr>
        <w:ind w:left="1276" w:firstLine="0"/>
      </w:pPr>
      <w:rPr>
        <w:rFonts w:hint="default"/>
      </w:rPr>
    </w:lvl>
    <w:lvl w:ilvl="4">
      <w:start w:val="1"/>
      <w:numFmt w:val="none"/>
      <w:suff w:val="nothing"/>
      <w:lvlText w:val=""/>
      <w:lvlJc w:val="left"/>
      <w:pPr>
        <w:ind w:left="1276" w:firstLine="0"/>
      </w:pPr>
      <w:rPr>
        <w:rFonts w:hint="default"/>
      </w:rPr>
    </w:lvl>
    <w:lvl w:ilvl="5">
      <w:start w:val="1"/>
      <w:numFmt w:val="none"/>
      <w:suff w:val="nothing"/>
      <w:lvlText w:val=""/>
      <w:lvlJc w:val="left"/>
      <w:pPr>
        <w:ind w:left="1276" w:firstLine="0"/>
      </w:pPr>
      <w:rPr>
        <w:rFonts w:hint="default"/>
      </w:rPr>
    </w:lvl>
    <w:lvl w:ilvl="6">
      <w:start w:val="1"/>
      <w:numFmt w:val="none"/>
      <w:suff w:val="nothing"/>
      <w:lvlText w:val=""/>
      <w:lvlJc w:val="left"/>
      <w:pPr>
        <w:ind w:left="1276" w:firstLine="0"/>
      </w:pPr>
      <w:rPr>
        <w:rFonts w:hint="default"/>
      </w:rPr>
    </w:lvl>
    <w:lvl w:ilvl="7">
      <w:start w:val="1"/>
      <w:numFmt w:val="none"/>
      <w:suff w:val="nothing"/>
      <w:lvlText w:val=""/>
      <w:lvlJc w:val="left"/>
      <w:pPr>
        <w:ind w:left="1276" w:firstLine="0"/>
      </w:pPr>
      <w:rPr>
        <w:rFonts w:hint="default"/>
      </w:rPr>
    </w:lvl>
    <w:lvl w:ilvl="8">
      <w:start w:val="1"/>
      <w:numFmt w:val="none"/>
      <w:suff w:val="nothing"/>
      <w:lvlText w:val=""/>
      <w:lvlJc w:val="left"/>
      <w:pPr>
        <w:ind w:left="1276" w:firstLine="0"/>
      </w:pPr>
      <w:rPr>
        <w:rFonts w:hint="default"/>
      </w:rPr>
    </w:lvl>
  </w:abstractNum>
  <w:abstractNum w:abstractNumId="82" w15:restartNumberingAfterBreak="0">
    <w:nsid w:val="5AE434DB"/>
    <w:multiLevelType w:val="multilevel"/>
    <w:tmpl w:val="1A963356"/>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83" w15:restartNumberingAfterBreak="0">
    <w:nsid w:val="5B092BDA"/>
    <w:multiLevelType w:val="hybridMultilevel"/>
    <w:tmpl w:val="45261F76"/>
    <w:lvl w:ilvl="0" w:tplc="FFFFFFFF">
      <w:start w:val="1"/>
      <w:numFmt w:val="lowerRoman"/>
      <w:lvlText w:val="%1."/>
      <w:lvlJc w:val="right"/>
      <w:pPr>
        <w:ind w:left="1788" w:hanging="360"/>
      </w:p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84" w15:restartNumberingAfterBreak="0">
    <w:nsid w:val="5D1E011B"/>
    <w:multiLevelType w:val="multilevel"/>
    <w:tmpl w:val="92B0087C"/>
    <w:lvl w:ilvl="0">
      <w:start w:val="1"/>
      <w:numFmt w:val="bullet"/>
      <w:pStyle w:val="USBullet1"/>
      <w:lvlText w:val=""/>
      <w:lvlJc w:val="left"/>
      <w:pPr>
        <w:tabs>
          <w:tab w:val="num" w:pos="425"/>
        </w:tabs>
        <w:ind w:left="425" w:hanging="425"/>
      </w:pPr>
      <w:rPr>
        <w:rFonts w:ascii="Symbol" w:hAnsi="Symbol" w:hint="default"/>
        <w:color w:val="auto"/>
      </w:rPr>
    </w:lvl>
    <w:lvl w:ilvl="1">
      <w:start w:val="1"/>
      <w:numFmt w:val="bullet"/>
      <w:pStyle w:val="USBullet2"/>
      <w:lvlText w:val="-"/>
      <w:lvlJc w:val="left"/>
      <w:pPr>
        <w:tabs>
          <w:tab w:val="num" w:pos="851"/>
        </w:tabs>
        <w:ind w:left="851" w:hanging="426"/>
      </w:pPr>
      <w:rPr>
        <w:rFonts w:ascii="Courier New" w:hAnsi="Courier New" w:hint="default"/>
      </w:rPr>
    </w:lvl>
    <w:lvl w:ilvl="2">
      <w:start w:val="1"/>
      <w:numFmt w:val="bullet"/>
      <w:pStyle w:val="USBullet3"/>
      <w:lvlText w:val=""/>
      <w:lvlJc w:val="left"/>
      <w:pPr>
        <w:tabs>
          <w:tab w:val="num" w:pos="1276"/>
        </w:tabs>
        <w:ind w:left="1276" w:hanging="425"/>
      </w:pPr>
      <w:rPr>
        <w:rFonts w:ascii="Wingdings" w:hAnsi="Wingdings" w:hint="default"/>
      </w:rPr>
    </w:lvl>
    <w:lvl w:ilvl="3">
      <w:start w:val="1"/>
      <w:numFmt w:val="none"/>
      <w:pStyle w:val="Heading4"/>
      <w:suff w:val="nothing"/>
      <w:lvlText w:val=""/>
      <w:lvlJc w:val="left"/>
      <w:pPr>
        <w:ind w:left="1276" w:firstLine="0"/>
      </w:pPr>
      <w:rPr>
        <w:rFonts w:hint="default"/>
      </w:rPr>
    </w:lvl>
    <w:lvl w:ilvl="4">
      <w:start w:val="1"/>
      <w:numFmt w:val="none"/>
      <w:pStyle w:val="Heading5"/>
      <w:suff w:val="nothing"/>
      <w:lvlText w:val=""/>
      <w:lvlJc w:val="left"/>
      <w:pPr>
        <w:ind w:left="1276" w:firstLine="0"/>
      </w:pPr>
      <w:rPr>
        <w:rFonts w:hint="default"/>
      </w:rPr>
    </w:lvl>
    <w:lvl w:ilvl="5">
      <w:start w:val="1"/>
      <w:numFmt w:val="none"/>
      <w:pStyle w:val="Heading6"/>
      <w:suff w:val="nothing"/>
      <w:lvlText w:val=""/>
      <w:lvlJc w:val="left"/>
      <w:pPr>
        <w:ind w:left="1276" w:firstLine="0"/>
      </w:pPr>
      <w:rPr>
        <w:rFonts w:hint="default"/>
      </w:rPr>
    </w:lvl>
    <w:lvl w:ilvl="6">
      <w:start w:val="1"/>
      <w:numFmt w:val="none"/>
      <w:pStyle w:val="Heading7"/>
      <w:suff w:val="nothing"/>
      <w:lvlText w:val=""/>
      <w:lvlJc w:val="left"/>
      <w:pPr>
        <w:ind w:left="1276" w:firstLine="0"/>
      </w:pPr>
      <w:rPr>
        <w:rFonts w:hint="default"/>
      </w:rPr>
    </w:lvl>
    <w:lvl w:ilvl="7">
      <w:start w:val="1"/>
      <w:numFmt w:val="none"/>
      <w:pStyle w:val="Heading8"/>
      <w:suff w:val="nothing"/>
      <w:lvlText w:val=""/>
      <w:lvlJc w:val="left"/>
      <w:pPr>
        <w:ind w:left="1276" w:firstLine="0"/>
      </w:pPr>
      <w:rPr>
        <w:rFonts w:hint="default"/>
      </w:rPr>
    </w:lvl>
    <w:lvl w:ilvl="8">
      <w:start w:val="1"/>
      <w:numFmt w:val="none"/>
      <w:pStyle w:val="Heading9"/>
      <w:suff w:val="nothing"/>
      <w:lvlText w:val=""/>
      <w:lvlJc w:val="left"/>
      <w:pPr>
        <w:ind w:left="1276" w:firstLine="0"/>
      </w:pPr>
      <w:rPr>
        <w:rFonts w:hint="default"/>
      </w:rPr>
    </w:lvl>
  </w:abstractNum>
  <w:abstractNum w:abstractNumId="85" w15:restartNumberingAfterBreak="0">
    <w:nsid w:val="5D8A4F42"/>
    <w:multiLevelType w:val="hybridMultilevel"/>
    <w:tmpl w:val="82E64C06"/>
    <w:lvl w:ilvl="0" w:tplc="D150AAD6">
      <w:start w:val="1"/>
      <w:numFmt w:val="decimal"/>
      <w:lvlText w:val="%1."/>
      <w:lvlJc w:val="left"/>
      <w:pPr>
        <w:ind w:left="720" w:hanging="360"/>
      </w:pPr>
      <w:rPr>
        <w:rFonts w:hint="default"/>
      </w:rPr>
    </w:lvl>
    <w:lvl w:ilvl="1" w:tplc="04090017">
      <w:start w:val="1"/>
      <w:numFmt w:val="lowerLetter"/>
      <w:lvlText w:val="%2)"/>
      <w:lvlJc w:val="left"/>
      <w:pPr>
        <w:ind w:left="1068"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5E094E4F"/>
    <w:multiLevelType w:val="multilevel"/>
    <w:tmpl w:val="3D7C1442"/>
    <w:lvl w:ilvl="0">
      <w:start w:val="1"/>
      <w:numFmt w:val="decimal"/>
      <w:lvlText w:val="%1."/>
      <w:lvlJc w:val="left"/>
      <w:pPr>
        <w:ind w:left="720" w:hanging="360"/>
      </w:pPr>
      <w:rPr>
        <w:rFonts w:hint="default"/>
      </w:rPr>
    </w:lvl>
    <w:lvl w:ilvl="1">
      <w:start w:val="1"/>
      <w:numFmt w:val="lowerLetter"/>
      <w:lvlText w:val="%2)"/>
      <w:lvlJc w:val="left"/>
      <w:pPr>
        <w:ind w:left="720" w:hanging="360"/>
      </w:p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7" w15:restartNumberingAfterBreak="0">
    <w:nsid w:val="5F4A6750"/>
    <w:multiLevelType w:val="multilevel"/>
    <w:tmpl w:val="9878DB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610A75D9"/>
    <w:multiLevelType w:val="multilevel"/>
    <w:tmpl w:val="E26602A6"/>
    <w:lvl w:ilvl="0">
      <w:start w:val="1"/>
      <w:numFmt w:val="decimal"/>
      <w:lvlText w:val="%1."/>
      <w:lvlJc w:val="left"/>
      <w:pPr>
        <w:ind w:left="720" w:hanging="360"/>
      </w:pPr>
      <w:rPr>
        <w:rFonts w:hint="default"/>
        <w:b/>
        <w:bCs/>
      </w:rPr>
    </w:lvl>
    <w:lvl w:ilvl="1">
      <w:start w:val="4"/>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9" w15:restartNumberingAfterBreak="0">
    <w:nsid w:val="632435AB"/>
    <w:multiLevelType w:val="hybridMultilevel"/>
    <w:tmpl w:val="45261F76"/>
    <w:lvl w:ilvl="0" w:tplc="FFFFFFFF">
      <w:start w:val="1"/>
      <w:numFmt w:val="lowerRoman"/>
      <w:lvlText w:val="%1."/>
      <w:lvlJc w:val="right"/>
      <w:pPr>
        <w:ind w:left="1788" w:hanging="360"/>
      </w:p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90" w15:restartNumberingAfterBreak="0">
    <w:nsid w:val="64B672B9"/>
    <w:multiLevelType w:val="hybridMultilevel"/>
    <w:tmpl w:val="46908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54725BB"/>
    <w:multiLevelType w:val="hybridMultilevel"/>
    <w:tmpl w:val="7248A92C"/>
    <w:lvl w:ilvl="0" w:tplc="FFFFFFFF">
      <w:start w:val="1"/>
      <w:numFmt w:val="lowerRoman"/>
      <w:lvlText w:val="%1."/>
      <w:lvlJc w:val="right"/>
      <w:pPr>
        <w:ind w:left="1440" w:hanging="360"/>
      </w:pPr>
    </w:lvl>
    <w:lvl w:ilvl="1" w:tplc="FFFFFFFF">
      <w:start w:val="1"/>
      <w:numFmt w:val="lowerRoman"/>
      <w:lvlText w:val="%2."/>
      <w:lvlJc w:val="right"/>
      <w:pPr>
        <w:ind w:left="2160" w:hanging="360"/>
      </w:pPr>
    </w:lvl>
    <w:lvl w:ilvl="2" w:tplc="0809001B">
      <w:start w:val="1"/>
      <w:numFmt w:val="lowerRoman"/>
      <w:lvlText w:val="%3."/>
      <w:lvlJc w:val="right"/>
      <w:pPr>
        <w:ind w:left="306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2" w15:restartNumberingAfterBreak="0">
    <w:nsid w:val="65AD76D8"/>
    <w:multiLevelType w:val="hybridMultilevel"/>
    <w:tmpl w:val="167AC578"/>
    <w:lvl w:ilvl="0" w:tplc="C0AE6D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673C3FD6"/>
    <w:multiLevelType w:val="hybridMultilevel"/>
    <w:tmpl w:val="19121448"/>
    <w:lvl w:ilvl="0" w:tplc="04090017">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94" w15:restartNumberingAfterBreak="0">
    <w:nsid w:val="67D4779A"/>
    <w:multiLevelType w:val="hybridMultilevel"/>
    <w:tmpl w:val="61961116"/>
    <w:lvl w:ilvl="0" w:tplc="04090017">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5" w15:restartNumberingAfterBreak="0">
    <w:nsid w:val="683E4E96"/>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6" w15:restartNumberingAfterBreak="0">
    <w:nsid w:val="685839E4"/>
    <w:multiLevelType w:val="hybridMultilevel"/>
    <w:tmpl w:val="955A3AF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7" w15:restartNumberingAfterBreak="0">
    <w:nsid w:val="691E6E6C"/>
    <w:multiLevelType w:val="hybridMultilevel"/>
    <w:tmpl w:val="FAF67282"/>
    <w:lvl w:ilvl="0" w:tplc="0809000F">
      <w:start w:val="1"/>
      <w:numFmt w:val="decimal"/>
      <w:lvlText w:val="%1."/>
      <w:lvlJc w:val="left"/>
      <w:pPr>
        <w:ind w:left="726" w:hanging="360"/>
      </w:p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98" w15:restartNumberingAfterBreak="0">
    <w:nsid w:val="6B0D237A"/>
    <w:multiLevelType w:val="hybridMultilevel"/>
    <w:tmpl w:val="74C4E3C6"/>
    <w:lvl w:ilvl="0" w:tplc="FFFFFFFF">
      <w:start w:val="1"/>
      <w:numFmt w:val="lowerLetter"/>
      <w:lvlText w:val="%1."/>
      <w:lvlJc w:val="left"/>
      <w:pPr>
        <w:ind w:left="1068" w:hanging="360"/>
      </w:pPr>
    </w:lvl>
    <w:lvl w:ilvl="1" w:tplc="0809001B">
      <w:start w:val="1"/>
      <w:numFmt w:val="lowerRoman"/>
      <w:lvlText w:val="%2."/>
      <w:lvlJc w:val="right"/>
      <w:pPr>
        <w:ind w:left="1788" w:hanging="360"/>
      </w:pPr>
    </w:lvl>
    <w:lvl w:ilvl="2" w:tplc="E87A4CB4">
      <w:start w:val="1"/>
      <w:numFmt w:val="decimal"/>
      <w:lvlText w:val="%3."/>
      <w:lvlJc w:val="left"/>
      <w:pPr>
        <w:ind w:left="2688" w:hanging="360"/>
      </w:pPr>
      <w:rPr>
        <w:rFonts w:hint="default"/>
      </w:r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9" w15:restartNumberingAfterBreak="0">
    <w:nsid w:val="6C2E6096"/>
    <w:multiLevelType w:val="hybridMultilevel"/>
    <w:tmpl w:val="EFEA6E6A"/>
    <w:lvl w:ilvl="0" w:tplc="985806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6D3B4226"/>
    <w:multiLevelType w:val="hybridMultilevel"/>
    <w:tmpl w:val="E26AB934"/>
    <w:lvl w:ilvl="0" w:tplc="D544510A">
      <w:start w:val="1"/>
      <w:numFmt w:val="decimal"/>
      <w:lvlText w:val="%1."/>
      <w:lvlJc w:val="left"/>
      <w:pPr>
        <w:ind w:left="720" w:hanging="360"/>
      </w:pPr>
      <w:rPr>
        <w:rFonts w:ascii="Book Antiqua" w:hAnsi="Book Antiqua"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DC60859"/>
    <w:multiLevelType w:val="hybridMultilevel"/>
    <w:tmpl w:val="C186D89C"/>
    <w:lvl w:ilvl="0" w:tplc="C65AF04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6E336F32"/>
    <w:multiLevelType w:val="multilevel"/>
    <w:tmpl w:val="E74CCB5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3" w15:restartNumberingAfterBreak="0">
    <w:nsid w:val="6ECA01B4"/>
    <w:multiLevelType w:val="hybridMultilevel"/>
    <w:tmpl w:val="94389B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6F7108FC"/>
    <w:multiLevelType w:val="hybridMultilevel"/>
    <w:tmpl w:val="48683B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71866574"/>
    <w:multiLevelType w:val="multilevel"/>
    <w:tmpl w:val="9C668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6" w15:restartNumberingAfterBreak="0">
    <w:nsid w:val="733058A5"/>
    <w:multiLevelType w:val="hybridMultilevel"/>
    <w:tmpl w:val="A5705B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3AD7771"/>
    <w:multiLevelType w:val="hybridMultilevel"/>
    <w:tmpl w:val="93A48E64"/>
    <w:lvl w:ilvl="0" w:tplc="FFFFFFFF">
      <w:start w:val="1"/>
      <w:numFmt w:val="decimal"/>
      <w:lvlText w:val="%1."/>
      <w:lvlJc w:val="left"/>
      <w:pPr>
        <w:ind w:left="720" w:hanging="360"/>
      </w:pPr>
      <w:rPr>
        <w:rFonts w:ascii="Book Antiqua" w:hAnsi="Book Antiqua"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6F26515"/>
    <w:multiLevelType w:val="hybridMultilevel"/>
    <w:tmpl w:val="6C8A5F62"/>
    <w:lvl w:ilvl="0" w:tplc="6C9AAF38">
      <w:start w:val="1"/>
      <w:numFmt w:val="low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109" w15:restartNumberingAfterBreak="0">
    <w:nsid w:val="76F57376"/>
    <w:multiLevelType w:val="multilevel"/>
    <w:tmpl w:val="E81AED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0" w15:restartNumberingAfterBreak="0">
    <w:nsid w:val="779E49C6"/>
    <w:multiLevelType w:val="hybridMultilevel"/>
    <w:tmpl w:val="DD664B22"/>
    <w:lvl w:ilvl="0" w:tplc="367EE824">
      <w:start w:val="1"/>
      <w:numFmt w:val="decimal"/>
      <w:lvlText w:val="%1."/>
      <w:lvlJc w:val="left"/>
      <w:pPr>
        <w:ind w:left="720" w:hanging="360"/>
      </w:pPr>
      <w:rPr>
        <w:rFonts w:ascii="Book Antiqua" w:hAnsi="Book Antiqua"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8F75F35"/>
    <w:multiLevelType w:val="hybridMultilevel"/>
    <w:tmpl w:val="46908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DB146DC"/>
    <w:multiLevelType w:val="multilevel"/>
    <w:tmpl w:val="732CE3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3" w15:restartNumberingAfterBreak="0">
    <w:nsid w:val="7DFF62B8"/>
    <w:multiLevelType w:val="multilevel"/>
    <w:tmpl w:val="9372F0A2"/>
    <w:lvl w:ilvl="0">
      <w:start w:val="1"/>
      <w:numFmt w:val="lowerLetter"/>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114" w15:restartNumberingAfterBreak="0">
    <w:nsid w:val="7FB338B3"/>
    <w:multiLevelType w:val="multilevel"/>
    <w:tmpl w:val="21A63E0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7"/>
  </w:num>
  <w:num w:numId="2">
    <w:abstractNumId w:val="26"/>
  </w:num>
  <w:num w:numId="3">
    <w:abstractNumId w:val="105"/>
  </w:num>
  <w:num w:numId="4">
    <w:abstractNumId w:val="18"/>
  </w:num>
  <w:num w:numId="5">
    <w:abstractNumId w:val="88"/>
  </w:num>
  <w:num w:numId="6">
    <w:abstractNumId w:val="24"/>
  </w:num>
  <w:num w:numId="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8"/>
  </w:num>
  <w:num w:numId="9">
    <w:abstractNumId w:val="56"/>
  </w:num>
  <w:num w:numId="10">
    <w:abstractNumId w:val="22"/>
  </w:num>
  <w:num w:numId="11">
    <w:abstractNumId w:val="111"/>
  </w:num>
  <w:num w:numId="12">
    <w:abstractNumId w:val="51"/>
  </w:num>
  <w:num w:numId="13">
    <w:abstractNumId w:val="114"/>
  </w:num>
  <w:num w:numId="14">
    <w:abstractNumId w:val="82"/>
  </w:num>
  <w:num w:numId="15">
    <w:abstractNumId w:val="74"/>
  </w:num>
  <w:num w:numId="16">
    <w:abstractNumId w:val="30"/>
  </w:num>
  <w:num w:numId="17">
    <w:abstractNumId w:val="96"/>
  </w:num>
  <w:num w:numId="18">
    <w:abstractNumId w:val="99"/>
  </w:num>
  <w:num w:numId="19">
    <w:abstractNumId w:val="50"/>
  </w:num>
  <w:num w:numId="20">
    <w:abstractNumId w:val="77"/>
  </w:num>
  <w:num w:numId="21">
    <w:abstractNumId w:val="112"/>
  </w:num>
  <w:num w:numId="22">
    <w:abstractNumId w:val="90"/>
  </w:num>
  <w:num w:numId="23">
    <w:abstractNumId w:val="94"/>
  </w:num>
  <w:num w:numId="24">
    <w:abstractNumId w:val="98"/>
  </w:num>
  <w:num w:numId="25">
    <w:abstractNumId w:val="69"/>
  </w:num>
  <w:num w:numId="26">
    <w:abstractNumId w:val="83"/>
  </w:num>
  <w:num w:numId="27">
    <w:abstractNumId w:val="72"/>
  </w:num>
  <w:num w:numId="28">
    <w:abstractNumId w:val="89"/>
  </w:num>
  <w:num w:numId="29">
    <w:abstractNumId w:val="31"/>
  </w:num>
  <w:num w:numId="30">
    <w:abstractNumId w:val="75"/>
  </w:num>
  <w:num w:numId="31">
    <w:abstractNumId w:val="19"/>
  </w:num>
  <w:num w:numId="32">
    <w:abstractNumId w:val="36"/>
  </w:num>
  <w:num w:numId="33">
    <w:abstractNumId w:val="21"/>
  </w:num>
  <w:num w:numId="34">
    <w:abstractNumId w:val="16"/>
  </w:num>
  <w:num w:numId="35">
    <w:abstractNumId w:val="60"/>
  </w:num>
  <w:num w:numId="36">
    <w:abstractNumId w:val="70"/>
  </w:num>
  <w:num w:numId="37">
    <w:abstractNumId w:val="107"/>
  </w:num>
  <w:num w:numId="38">
    <w:abstractNumId w:val="86"/>
  </w:num>
  <w:num w:numId="39">
    <w:abstractNumId w:val="25"/>
  </w:num>
  <w:num w:numId="40">
    <w:abstractNumId w:val="93"/>
  </w:num>
  <w:num w:numId="41">
    <w:abstractNumId w:val="54"/>
  </w:num>
  <w:num w:numId="42">
    <w:abstractNumId w:val="102"/>
  </w:num>
  <w:num w:numId="43">
    <w:abstractNumId w:val="80"/>
  </w:num>
  <w:num w:numId="44">
    <w:abstractNumId w:val="27"/>
  </w:num>
  <w:num w:numId="45">
    <w:abstractNumId w:val="49"/>
  </w:num>
  <w:num w:numId="46">
    <w:abstractNumId w:val="101"/>
  </w:num>
  <w:num w:numId="47">
    <w:abstractNumId w:val="92"/>
  </w:num>
  <w:num w:numId="48">
    <w:abstractNumId w:val="110"/>
  </w:num>
  <w:num w:numId="49">
    <w:abstractNumId w:val="15"/>
  </w:num>
  <w:num w:numId="50">
    <w:abstractNumId w:val="79"/>
  </w:num>
  <w:num w:numId="51">
    <w:abstractNumId w:val="109"/>
  </w:num>
  <w:num w:numId="52">
    <w:abstractNumId w:val="113"/>
  </w:num>
  <w:num w:numId="53">
    <w:abstractNumId w:val="39"/>
  </w:num>
  <w:num w:numId="54">
    <w:abstractNumId w:val="71"/>
  </w:num>
  <w:num w:numId="55">
    <w:abstractNumId w:val="62"/>
  </w:num>
  <w:num w:numId="56">
    <w:abstractNumId w:val="13"/>
  </w:num>
  <w:num w:numId="57">
    <w:abstractNumId w:val="11"/>
  </w:num>
  <w:num w:numId="58">
    <w:abstractNumId w:val="61"/>
  </w:num>
  <w:num w:numId="59">
    <w:abstractNumId w:val="17"/>
  </w:num>
  <w:num w:numId="60">
    <w:abstractNumId w:val="100"/>
  </w:num>
  <w:num w:numId="61">
    <w:abstractNumId w:val="85"/>
  </w:num>
  <w:num w:numId="62">
    <w:abstractNumId w:val="35"/>
  </w:num>
  <w:num w:numId="63">
    <w:abstractNumId w:val="47"/>
  </w:num>
  <w:num w:numId="64">
    <w:abstractNumId w:val="103"/>
  </w:num>
  <w:num w:numId="65">
    <w:abstractNumId w:val="97"/>
  </w:num>
  <w:num w:numId="66">
    <w:abstractNumId w:val="33"/>
  </w:num>
  <w:num w:numId="67">
    <w:abstractNumId w:val="38"/>
  </w:num>
  <w:num w:numId="68">
    <w:abstractNumId w:val="9"/>
  </w:num>
  <w:num w:numId="69">
    <w:abstractNumId w:val="45"/>
  </w:num>
  <w:num w:numId="70">
    <w:abstractNumId w:val="84"/>
  </w:num>
  <w:num w:numId="71">
    <w:abstractNumId w:val="81"/>
  </w:num>
  <w:num w:numId="72">
    <w:abstractNumId w:val="1"/>
  </w:num>
  <w:num w:numId="73">
    <w:abstractNumId w:val="0"/>
  </w:num>
  <w:num w:numId="74">
    <w:abstractNumId w:val="3"/>
  </w:num>
  <w:num w:numId="75">
    <w:abstractNumId w:val="2"/>
  </w:num>
  <w:num w:numId="76">
    <w:abstractNumId w:val="8"/>
  </w:num>
  <w:num w:numId="77">
    <w:abstractNumId w:val="4"/>
  </w:num>
  <w:num w:numId="78">
    <w:abstractNumId w:val="6"/>
  </w:num>
  <w:num w:numId="79">
    <w:abstractNumId w:val="5"/>
  </w:num>
  <w:num w:numId="80">
    <w:abstractNumId w:val="7"/>
  </w:num>
  <w:num w:numId="81">
    <w:abstractNumId w:val="40"/>
  </w:num>
  <w:num w:numId="82">
    <w:abstractNumId w:val="20"/>
  </w:num>
  <w:num w:numId="83">
    <w:abstractNumId w:val="95"/>
  </w:num>
  <w:num w:numId="84">
    <w:abstractNumId w:val="37"/>
  </w:num>
  <w:num w:numId="85">
    <w:abstractNumId w:val="78"/>
  </w:num>
  <w:num w:numId="86">
    <w:abstractNumId w:val="65"/>
  </w:num>
  <w:num w:numId="87">
    <w:abstractNumId w:val="10"/>
  </w:num>
  <w:num w:numId="88">
    <w:abstractNumId w:val="67"/>
  </w:num>
  <w:num w:numId="89">
    <w:abstractNumId w:val="53"/>
  </w:num>
  <w:num w:numId="90">
    <w:abstractNumId w:val="57"/>
  </w:num>
  <w:num w:numId="91">
    <w:abstractNumId w:val="44"/>
  </w:num>
  <w:num w:numId="92">
    <w:abstractNumId w:val="46"/>
  </w:num>
  <w:num w:numId="9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8"/>
  </w:num>
  <w:num w:numId="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3"/>
  </w:num>
  <w:num w:numId="99">
    <w:abstractNumId w:val="66"/>
  </w:num>
  <w:num w:numId="100">
    <w:abstractNumId w:val="29"/>
  </w:num>
  <w:num w:numId="101">
    <w:abstractNumId w:val="28"/>
  </w:num>
  <w:num w:numId="102">
    <w:abstractNumId w:val="58"/>
  </w:num>
  <w:num w:numId="103">
    <w:abstractNumId w:val="68"/>
  </w:num>
  <w:num w:numId="104">
    <w:abstractNumId w:val="12"/>
  </w:num>
  <w:num w:numId="105">
    <w:abstractNumId w:val="63"/>
  </w:num>
  <w:num w:numId="106">
    <w:abstractNumId w:val="32"/>
  </w:num>
  <w:num w:numId="107">
    <w:abstractNumId w:val="23"/>
  </w:num>
  <w:num w:numId="108">
    <w:abstractNumId w:val="73"/>
  </w:num>
  <w:num w:numId="109">
    <w:abstractNumId w:val="64"/>
  </w:num>
  <w:num w:numId="110">
    <w:abstractNumId w:val="14"/>
  </w:num>
  <w:num w:numId="111">
    <w:abstractNumId w:val="59"/>
  </w:num>
  <w:num w:numId="112">
    <w:abstractNumId w:val="34"/>
  </w:num>
  <w:num w:numId="113">
    <w:abstractNumId w:val="104"/>
  </w:num>
  <w:num w:numId="114">
    <w:abstractNumId w:val="76"/>
  </w:num>
  <w:num w:numId="115">
    <w:abstractNumId w:val="84"/>
  </w:num>
  <w:num w:numId="116">
    <w:abstractNumId w:val="84"/>
  </w:num>
  <w:num w:numId="117">
    <w:abstractNumId w:val="84"/>
  </w:num>
  <w:num w:numId="118">
    <w:abstractNumId w:val="84"/>
  </w:num>
  <w:num w:numId="119">
    <w:abstractNumId w:val="42"/>
  </w:num>
  <w:num w:numId="120">
    <w:abstractNumId w:val="10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C79"/>
    <w:rsid w:val="00001C73"/>
    <w:rsid w:val="00002791"/>
    <w:rsid w:val="00004204"/>
    <w:rsid w:val="00010CA7"/>
    <w:rsid w:val="000201C0"/>
    <w:rsid w:val="00022E3E"/>
    <w:rsid w:val="00031C4B"/>
    <w:rsid w:val="000325E6"/>
    <w:rsid w:val="00032C6F"/>
    <w:rsid w:val="00042103"/>
    <w:rsid w:val="000424FD"/>
    <w:rsid w:val="00043EF5"/>
    <w:rsid w:val="0004651B"/>
    <w:rsid w:val="0005099A"/>
    <w:rsid w:val="00063FF5"/>
    <w:rsid w:val="000644FB"/>
    <w:rsid w:val="00066E47"/>
    <w:rsid w:val="0007060A"/>
    <w:rsid w:val="000777A4"/>
    <w:rsid w:val="00084C22"/>
    <w:rsid w:val="00086416"/>
    <w:rsid w:val="00092856"/>
    <w:rsid w:val="00092EE7"/>
    <w:rsid w:val="000A1030"/>
    <w:rsid w:val="000A2B68"/>
    <w:rsid w:val="000A5A91"/>
    <w:rsid w:val="000B0BC6"/>
    <w:rsid w:val="000B5F36"/>
    <w:rsid w:val="000B71F2"/>
    <w:rsid w:val="000C0A5D"/>
    <w:rsid w:val="000C3341"/>
    <w:rsid w:val="000C5A81"/>
    <w:rsid w:val="000C5D3C"/>
    <w:rsid w:val="000D308E"/>
    <w:rsid w:val="000D4D61"/>
    <w:rsid w:val="000E241A"/>
    <w:rsid w:val="000E27FE"/>
    <w:rsid w:val="000E408B"/>
    <w:rsid w:val="000E4ED0"/>
    <w:rsid w:val="000E7529"/>
    <w:rsid w:val="000E7F8D"/>
    <w:rsid w:val="000F37A7"/>
    <w:rsid w:val="000F7D12"/>
    <w:rsid w:val="0010055A"/>
    <w:rsid w:val="00121BBB"/>
    <w:rsid w:val="00122FB5"/>
    <w:rsid w:val="00124683"/>
    <w:rsid w:val="00125D96"/>
    <w:rsid w:val="00126629"/>
    <w:rsid w:val="001320CA"/>
    <w:rsid w:val="00133090"/>
    <w:rsid w:val="0014104A"/>
    <w:rsid w:val="00144F8C"/>
    <w:rsid w:val="001464B5"/>
    <w:rsid w:val="001532BC"/>
    <w:rsid w:val="001545B0"/>
    <w:rsid w:val="00164F42"/>
    <w:rsid w:val="00164F7C"/>
    <w:rsid w:val="0016589D"/>
    <w:rsid w:val="00173314"/>
    <w:rsid w:val="00175012"/>
    <w:rsid w:val="001766E6"/>
    <w:rsid w:val="001825EA"/>
    <w:rsid w:val="00186FE1"/>
    <w:rsid w:val="00187677"/>
    <w:rsid w:val="00190441"/>
    <w:rsid w:val="00190893"/>
    <w:rsid w:val="00190A41"/>
    <w:rsid w:val="001941CB"/>
    <w:rsid w:val="00194DD0"/>
    <w:rsid w:val="00195B87"/>
    <w:rsid w:val="001A55D3"/>
    <w:rsid w:val="001A6757"/>
    <w:rsid w:val="001A6BFD"/>
    <w:rsid w:val="001B2334"/>
    <w:rsid w:val="001B2C67"/>
    <w:rsid w:val="001B6921"/>
    <w:rsid w:val="001C5A1F"/>
    <w:rsid w:val="001D29BE"/>
    <w:rsid w:val="001D47AD"/>
    <w:rsid w:val="001E46EF"/>
    <w:rsid w:val="001E4D1C"/>
    <w:rsid w:val="001E7602"/>
    <w:rsid w:val="001F2A7E"/>
    <w:rsid w:val="002076A9"/>
    <w:rsid w:val="00210677"/>
    <w:rsid w:val="00221419"/>
    <w:rsid w:val="002309C2"/>
    <w:rsid w:val="00231450"/>
    <w:rsid w:val="0023252B"/>
    <w:rsid w:val="00234A9D"/>
    <w:rsid w:val="002409AD"/>
    <w:rsid w:val="00241205"/>
    <w:rsid w:val="00243419"/>
    <w:rsid w:val="00244AAB"/>
    <w:rsid w:val="002455B3"/>
    <w:rsid w:val="002506E6"/>
    <w:rsid w:val="002560DC"/>
    <w:rsid w:val="00263482"/>
    <w:rsid w:val="00267D52"/>
    <w:rsid w:val="002755F8"/>
    <w:rsid w:val="002934A6"/>
    <w:rsid w:val="0029757D"/>
    <w:rsid w:val="002B2680"/>
    <w:rsid w:val="002B2E50"/>
    <w:rsid w:val="002B638D"/>
    <w:rsid w:val="002C3AC0"/>
    <w:rsid w:val="002C3D29"/>
    <w:rsid w:val="002C56F3"/>
    <w:rsid w:val="002D328A"/>
    <w:rsid w:val="002D64B1"/>
    <w:rsid w:val="002E052D"/>
    <w:rsid w:val="002E08AE"/>
    <w:rsid w:val="002E4327"/>
    <w:rsid w:val="002E656F"/>
    <w:rsid w:val="002F0B99"/>
    <w:rsid w:val="002F1F80"/>
    <w:rsid w:val="00300E43"/>
    <w:rsid w:val="00302B70"/>
    <w:rsid w:val="00310B10"/>
    <w:rsid w:val="003130FB"/>
    <w:rsid w:val="003140CD"/>
    <w:rsid w:val="0031573D"/>
    <w:rsid w:val="0031586A"/>
    <w:rsid w:val="00316DBA"/>
    <w:rsid w:val="00321A27"/>
    <w:rsid w:val="003356CD"/>
    <w:rsid w:val="00336AC6"/>
    <w:rsid w:val="003553A6"/>
    <w:rsid w:val="0035583F"/>
    <w:rsid w:val="0036217E"/>
    <w:rsid w:val="00366A79"/>
    <w:rsid w:val="003778DA"/>
    <w:rsid w:val="00380336"/>
    <w:rsid w:val="003814EB"/>
    <w:rsid w:val="00386BC7"/>
    <w:rsid w:val="00392038"/>
    <w:rsid w:val="003962C4"/>
    <w:rsid w:val="00396E59"/>
    <w:rsid w:val="003A501B"/>
    <w:rsid w:val="003B46FD"/>
    <w:rsid w:val="003B5831"/>
    <w:rsid w:val="003C0FD1"/>
    <w:rsid w:val="003C126D"/>
    <w:rsid w:val="003C1E18"/>
    <w:rsid w:val="003C204B"/>
    <w:rsid w:val="003C4A76"/>
    <w:rsid w:val="003C72EF"/>
    <w:rsid w:val="003D1D28"/>
    <w:rsid w:val="003D3952"/>
    <w:rsid w:val="003D4885"/>
    <w:rsid w:val="003F0574"/>
    <w:rsid w:val="003F1162"/>
    <w:rsid w:val="003F1696"/>
    <w:rsid w:val="003F2B34"/>
    <w:rsid w:val="003F7678"/>
    <w:rsid w:val="004025AF"/>
    <w:rsid w:val="00414EC9"/>
    <w:rsid w:val="00416FD0"/>
    <w:rsid w:val="00420806"/>
    <w:rsid w:val="00421B15"/>
    <w:rsid w:val="00427171"/>
    <w:rsid w:val="0043107A"/>
    <w:rsid w:val="0043425E"/>
    <w:rsid w:val="004426B6"/>
    <w:rsid w:val="00462C79"/>
    <w:rsid w:val="00463C19"/>
    <w:rsid w:val="00466057"/>
    <w:rsid w:val="00467F0E"/>
    <w:rsid w:val="004705FE"/>
    <w:rsid w:val="00472D86"/>
    <w:rsid w:val="004740B2"/>
    <w:rsid w:val="00490785"/>
    <w:rsid w:val="0049302C"/>
    <w:rsid w:val="0049332E"/>
    <w:rsid w:val="00493562"/>
    <w:rsid w:val="004A0B83"/>
    <w:rsid w:val="004A2FE5"/>
    <w:rsid w:val="004A3132"/>
    <w:rsid w:val="004B2803"/>
    <w:rsid w:val="004B4687"/>
    <w:rsid w:val="004B6777"/>
    <w:rsid w:val="004C6040"/>
    <w:rsid w:val="004D034B"/>
    <w:rsid w:val="004D465E"/>
    <w:rsid w:val="004D58B4"/>
    <w:rsid w:val="004D7465"/>
    <w:rsid w:val="004E2020"/>
    <w:rsid w:val="004E2409"/>
    <w:rsid w:val="004E545B"/>
    <w:rsid w:val="004F261C"/>
    <w:rsid w:val="004F55BB"/>
    <w:rsid w:val="004F6AD0"/>
    <w:rsid w:val="005012CF"/>
    <w:rsid w:val="00507874"/>
    <w:rsid w:val="00514E5D"/>
    <w:rsid w:val="00515587"/>
    <w:rsid w:val="00524812"/>
    <w:rsid w:val="005374E5"/>
    <w:rsid w:val="0054068F"/>
    <w:rsid w:val="00540C48"/>
    <w:rsid w:val="005414B6"/>
    <w:rsid w:val="005421C2"/>
    <w:rsid w:val="00543E8A"/>
    <w:rsid w:val="00550E53"/>
    <w:rsid w:val="00552518"/>
    <w:rsid w:val="00554B54"/>
    <w:rsid w:val="0055580E"/>
    <w:rsid w:val="00561300"/>
    <w:rsid w:val="00573F6C"/>
    <w:rsid w:val="00584947"/>
    <w:rsid w:val="005849E4"/>
    <w:rsid w:val="00594374"/>
    <w:rsid w:val="005954BB"/>
    <w:rsid w:val="005A3992"/>
    <w:rsid w:val="005A3D6D"/>
    <w:rsid w:val="005B5807"/>
    <w:rsid w:val="005B5FC0"/>
    <w:rsid w:val="005C3C83"/>
    <w:rsid w:val="005D1748"/>
    <w:rsid w:val="005D17D4"/>
    <w:rsid w:val="005D7B7F"/>
    <w:rsid w:val="005E0EF5"/>
    <w:rsid w:val="005E33BA"/>
    <w:rsid w:val="005E3F21"/>
    <w:rsid w:val="005E5A3B"/>
    <w:rsid w:val="005F34CC"/>
    <w:rsid w:val="005F4D24"/>
    <w:rsid w:val="005F4E6F"/>
    <w:rsid w:val="00603966"/>
    <w:rsid w:val="00603C4E"/>
    <w:rsid w:val="00603F2F"/>
    <w:rsid w:val="00606730"/>
    <w:rsid w:val="00613DC5"/>
    <w:rsid w:val="0062345B"/>
    <w:rsid w:val="00630E15"/>
    <w:rsid w:val="006347D0"/>
    <w:rsid w:val="00637BA0"/>
    <w:rsid w:val="00650A40"/>
    <w:rsid w:val="006551DF"/>
    <w:rsid w:val="00662518"/>
    <w:rsid w:val="00667965"/>
    <w:rsid w:val="006710E3"/>
    <w:rsid w:val="00671BA8"/>
    <w:rsid w:val="0067639A"/>
    <w:rsid w:val="00677A7B"/>
    <w:rsid w:val="006810EA"/>
    <w:rsid w:val="00684CE6"/>
    <w:rsid w:val="00684F33"/>
    <w:rsid w:val="00685099"/>
    <w:rsid w:val="00686C1C"/>
    <w:rsid w:val="006937D6"/>
    <w:rsid w:val="006A1C36"/>
    <w:rsid w:val="006A3A01"/>
    <w:rsid w:val="006A4CD0"/>
    <w:rsid w:val="006B3959"/>
    <w:rsid w:val="006B7371"/>
    <w:rsid w:val="006B7E73"/>
    <w:rsid w:val="006C05C4"/>
    <w:rsid w:val="006C1837"/>
    <w:rsid w:val="006C661F"/>
    <w:rsid w:val="006D0B2F"/>
    <w:rsid w:val="006D0EE6"/>
    <w:rsid w:val="006D1E2D"/>
    <w:rsid w:val="006D57A9"/>
    <w:rsid w:val="006E0EEB"/>
    <w:rsid w:val="006E61BB"/>
    <w:rsid w:val="0070682C"/>
    <w:rsid w:val="00707B28"/>
    <w:rsid w:val="0071399A"/>
    <w:rsid w:val="007224D0"/>
    <w:rsid w:val="00724763"/>
    <w:rsid w:val="007257E4"/>
    <w:rsid w:val="007308B1"/>
    <w:rsid w:val="00735214"/>
    <w:rsid w:val="0074203C"/>
    <w:rsid w:val="007426B0"/>
    <w:rsid w:val="007472A2"/>
    <w:rsid w:val="00747E5C"/>
    <w:rsid w:val="007506A9"/>
    <w:rsid w:val="00752ED6"/>
    <w:rsid w:val="00753957"/>
    <w:rsid w:val="0075594D"/>
    <w:rsid w:val="00760762"/>
    <w:rsid w:val="00764D5A"/>
    <w:rsid w:val="00770762"/>
    <w:rsid w:val="00772464"/>
    <w:rsid w:val="007812C0"/>
    <w:rsid w:val="00781D32"/>
    <w:rsid w:val="0078385B"/>
    <w:rsid w:val="00790536"/>
    <w:rsid w:val="007936D8"/>
    <w:rsid w:val="00796136"/>
    <w:rsid w:val="007A58B5"/>
    <w:rsid w:val="007B53F5"/>
    <w:rsid w:val="007B6AAB"/>
    <w:rsid w:val="007C0C43"/>
    <w:rsid w:val="007C0ED9"/>
    <w:rsid w:val="007C221E"/>
    <w:rsid w:val="007C5653"/>
    <w:rsid w:val="007D3505"/>
    <w:rsid w:val="007D509B"/>
    <w:rsid w:val="007E774C"/>
    <w:rsid w:val="007E7CD2"/>
    <w:rsid w:val="007F088E"/>
    <w:rsid w:val="007F4645"/>
    <w:rsid w:val="007F4BCE"/>
    <w:rsid w:val="007F6A1F"/>
    <w:rsid w:val="00800735"/>
    <w:rsid w:val="00801013"/>
    <w:rsid w:val="00802454"/>
    <w:rsid w:val="008055D5"/>
    <w:rsid w:val="008118B4"/>
    <w:rsid w:val="0081296E"/>
    <w:rsid w:val="008216D4"/>
    <w:rsid w:val="00825813"/>
    <w:rsid w:val="00827FB5"/>
    <w:rsid w:val="00833E7E"/>
    <w:rsid w:val="00834387"/>
    <w:rsid w:val="00834BAA"/>
    <w:rsid w:val="00835106"/>
    <w:rsid w:val="00841B15"/>
    <w:rsid w:val="00854676"/>
    <w:rsid w:val="008566DD"/>
    <w:rsid w:val="00856C08"/>
    <w:rsid w:val="008638F7"/>
    <w:rsid w:val="00870683"/>
    <w:rsid w:val="008758C4"/>
    <w:rsid w:val="00885580"/>
    <w:rsid w:val="008857B1"/>
    <w:rsid w:val="0089186A"/>
    <w:rsid w:val="008951E2"/>
    <w:rsid w:val="00897327"/>
    <w:rsid w:val="008A323E"/>
    <w:rsid w:val="008B66C9"/>
    <w:rsid w:val="008B696D"/>
    <w:rsid w:val="008B7BBA"/>
    <w:rsid w:val="008B7D94"/>
    <w:rsid w:val="008D1C75"/>
    <w:rsid w:val="008D267A"/>
    <w:rsid w:val="008E1432"/>
    <w:rsid w:val="008E30D2"/>
    <w:rsid w:val="008E7989"/>
    <w:rsid w:val="008F74D7"/>
    <w:rsid w:val="009022AF"/>
    <w:rsid w:val="0090322C"/>
    <w:rsid w:val="00905386"/>
    <w:rsid w:val="00906E36"/>
    <w:rsid w:val="009076F6"/>
    <w:rsid w:val="00911997"/>
    <w:rsid w:val="00911DD2"/>
    <w:rsid w:val="0091259A"/>
    <w:rsid w:val="00921E54"/>
    <w:rsid w:val="00922932"/>
    <w:rsid w:val="00923970"/>
    <w:rsid w:val="0092603A"/>
    <w:rsid w:val="00932AA0"/>
    <w:rsid w:val="00933785"/>
    <w:rsid w:val="00934D92"/>
    <w:rsid w:val="00945224"/>
    <w:rsid w:val="009475EB"/>
    <w:rsid w:val="00947B20"/>
    <w:rsid w:val="00951D98"/>
    <w:rsid w:val="00952719"/>
    <w:rsid w:val="00960B42"/>
    <w:rsid w:val="00963499"/>
    <w:rsid w:val="009735CD"/>
    <w:rsid w:val="009776A1"/>
    <w:rsid w:val="009801FD"/>
    <w:rsid w:val="0098047E"/>
    <w:rsid w:val="00981E5F"/>
    <w:rsid w:val="00985C29"/>
    <w:rsid w:val="00987D4D"/>
    <w:rsid w:val="00992B6D"/>
    <w:rsid w:val="0099379F"/>
    <w:rsid w:val="009940FD"/>
    <w:rsid w:val="0099552E"/>
    <w:rsid w:val="009A57A0"/>
    <w:rsid w:val="009B1F86"/>
    <w:rsid w:val="009C093F"/>
    <w:rsid w:val="009C2565"/>
    <w:rsid w:val="009C411F"/>
    <w:rsid w:val="009C6413"/>
    <w:rsid w:val="009D129F"/>
    <w:rsid w:val="009D406B"/>
    <w:rsid w:val="009D4F3B"/>
    <w:rsid w:val="009D655E"/>
    <w:rsid w:val="009D6C2B"/>
    <w:rsid w:val="009E0B70"/>
    <w:rsid w:val="009E1AA5"/>
    <w:rsid w:val="009E5340"/>
    <w:rsid w:val="009E5495"/>
    <w:rsid w:val="009F59EF"/>
    <w:rsid w:val="009F7D64"/>
    <w:rsid w:val="00A0393C"/>
    <w:rsid w:val="00A04306"/>
    <w:rsid w:val="00A11190"/>
    <w:rsid w:val="00A14421"/>
    <w:rsid w:val="00A15762"/>
    <w:rsid w:val="00A270B9"/>
    <w:rsid w:val="00A3018B"/>
    <w:rsid w:val="00A316E7"/>
    <w:rsid w:val="00A3455B"/>
    <w:rsid w:val="00A35761"/>
    <w:rsid w:val="00A3738C"/>
    <w:rsid w:val="00A42965"/>
    <w:rsid w:val="00A504A0"/>
    <w:rsid w:val="00A504E1"/>
    <w:rsid w:val="00A50801"/>
    <w:rsid w:val="00A52A13"/>
    <w:rsid w:val="00A5460A"/>
    <w:rsid w:val="00A56B82"/>
    <w:rsid w:val="00A56CBB"/>
    <w:rsid w:val="00A57961"/>
    <w:rsid w:val="00A6080A"/>
    <w:rsid w:val="00A622E0"/>
    <w:rsid w:val="00A62334"/>
    <w:rsid w:val="00A62BE2"/>
    <w:rsid w:val="00A62D03"/>
    <w:rsid w:val="00A743A4"/>
    <w:rsid w:val="00A80C6A"/>
    <w:rsid w:val="00A812B1"/>
    <w:rsid w:val="00A854E8"/>
    <w:rsid w:val="00A87489"/>
    <w:rsid w:val="00A87B69"/>
    <w:rsid w:val="00A91D1C"/>
    <w:rsid w:val="00AA5FFF"/>
    <w:rsid w:val="00AA643B"/>
    <w:rsid w:val="00AB6E11"/>
    <w:rsid w:val="00AC1608"/>
    <w:rsid w:val="00AC5C84"/>
    <w:rsid w:val="00AC6EA4"/>
    <w:rsid w:val="00AD27CC"/>
    <w:rsid w:val="00AD31D5"/>
    <w:rsid w:val="00AE3A5D"/>
    <w:rsid w:val="00AF0723"/>
    <w:rsid w:val="00AF4A29"/>
    <w:rsid w:val="00AF7BBE"/>
    <w:rsid w:val="00B05916"/>
    <w:rsid w:val="00B10180"/>
    <w:rsid w:val="00B150EB"/>
    <w:rsid w:val="00B22C00"/>
    <w:rsid w:val="00B316A4"/>
    <w:rsid w:val="00B3183F"/>
    <w:rsid w:val="00B33BFC"/>
    <w:rsid w:val="00B3437C"/>
    <w:rsid w:val="00B3551B"/>
    <w:rsid w:val="00B4004C"/>
    <w:rsid w:val="00B445E1"/>
    <w:rsid w:val="00B4622D"/>
    <w:rsid w:val="00B50426"/>
    <w:rsid w:val="00B5319D"/>
    <w:rsid w:val="00B54E87"/>
    <w:rsid w:val="00B6569C"/>
    <w:rsid w:val="00B66718"/>
    <w:rsid w:val="00B70298"/>
    <w:rsid w:val="00B7327F"/>
    <w:rsid w:val="00B766A6"/>
    <w:rsid w:val="00B80BBE"/>
    <w:rsid w:val="00B82218"/>
    <w:rsid w:val="00B86345"/>
    <w:rsid w:val="00B91155"/>
    <w:rsid w:val="00BA7EA5"/>
    <w:rsid w:val="00BB3CA5"/>
    <w:rsid w:val="00BB58C5"/>
    <w:rsid w:val="00BC063E"/>
    <w:rsid w:val="00BC12B7"/>
    <w:rsid w:val="00BC3861"/>
    <w:rsid w:val="00BC53CA"/>
    <w:rsid w:val="00BD30D2"/>
    <w:rsid w:val="00BD36B2"/>
    <w:rsid w:val="00BD510B"/>
    <w:rsid w:val="00BD62A8"/>
    <w:rsid w:val="00BE6075"/>
    <w:rsid w:val="00C00748"/>
    <w:rsid w:val="00C01041"/>
    <w:rsid w:val="00C01805"/>
    <w:rsid w:val="00C101F5"/>
    <w:rsid w:val="00C10F45"/>
    <w:rsid w:val="00C17EFC"/>
    <w:rsid w:val="00C25075"/>
    <w:rsid w:val="00C32C91"/>
    <w:rsid w:val="00C46F32"/>
    <w:rsid w:val="00C53432"/>
    <w:rsid w:val="00C5487C"/>
    <w:rsid w:val="00C564C4"/>
    <w:rsid w:val="00C60337"/>
    <w:rsid w:val="00C63B41"/>
    <w:rsid w:val="00C67923"/>
    <w:rsid w:val="00C70488"/>
    <w:rsid w:val="00C706DA"/>
    <w:rsid w:val="00C71A6C"/>
    <w:rsid w:val="00C732C1"/>
    <w:rsid w:val="00C73FC0"/>
    <w:rsid w:val="00C82315"/>
    <w:rsid w:val="00C83789"/>
    <w:rsid w:val="00C83CA7"/>
    <w:rsid w:val="00C96AAF"/>
    <w:rsid w:val="00CA3BAE"/>
    <w:rsid w:val="00CA54B2"/>
    <w:rsid w:val="00CA5B54"/>
    <w:rsid w:val="00CB04F7"/>
    <w:rsid w:val="00CB4F6C"/>
    <w:rsid w:val="00CC4BB3"/>
    <w:rsid w:val="00CE42D1"/>
    <w:rsid w:val="00CE4317"/>
    <w:rsid w:val="00CE57A1"/>
    <w:rsid w:val="00CF0838"/>
    <w:rsid w:val="00CF183F"/>
    <w:rsid w:val="00CF1B16"/>
    <w:rsid w:val="00CF2734"/>
    <w:rsid w:val="00D03944"/>
    <w:rsid w:val="00D03ADC"/>
    <w:rsid w:val="00D07891"/>
    <w:rsid w:val="00D11CFC"/>
    <w:rsid w:val="00D12EC3"/>
    <w:rsid w:val="00D14A76"/>
    <w:rsid w:val="00D14BC0"/>
    <w:rsid w:val="00D20314"/>
    <w:rsid w:val="00D225D2"/>
    <w:rsid w:val="00D31FAF"/>
    <w:rsid w:val="00D41D98"/>
    <w:rsid w:val="00D4216A"/>
    <w:rsid w:val="00D429FD"/>
    <w:rsid w:val="00D45775"/>
    <w:rsid w:val="00D51329"/>
    <w:rsid w:val="00D5464E"/>
    <w:rsid w:val="00D54F2F"/>
    <w:rsid w:val="00D633B7"/>
    <w:rsid w:val="00D64AC4"/>
    <w:rsid w:val="00D64E03"/>
    <w:rsid w:val="00D661D7"/>
    <w:rsid w:val="00D7283E"/>
    <w:rsid w:val="00D7375E"/>
    <w:rsid w:val="00D74A4E"/>
    <w:rsid w:val="00D77430"/>
    <w:rsid w:val="00D849CD"/>
    <w:rsid w:val="00D86AE1"/>
    <w:rsid w:val="00D95597"/>
    <w:rsid w:val="00D9625D"/>
    <w:rsid w:val="00DA01B9"/>
    <w:rsid w:val="00DA03DA"/>
    <w:rsid w:val="00DA3922"/>
    <w:rsid w:val="00DB01ED"/>
    <w:rsid w:val="00DB29B8"/>
    <w:rsid w:val="00DB6BBF"/>
    <w:rsid w:val="00DD6098"/>
    <w:rsid w:val="00DD6F86"/>
    <w:rsid w:val="00DE718D"/>
    <w:rsid w:val="00DF75B5"/>
    <w:rsid w:val="00E03E54"/>
    <w:rsid w:val="00E1106B"/>
    <w:rsid w:val="00E15034"/>
    <w:rsid w:val="00E24E9D"/>
    <w:rsid w:val="00E26699"/>
    <w:rsid w:val="00E30E27"/>
    <w:rsid w:val="00E32C8C"/>
    <w:rsid w:val="00E377A2"/>
    <w:rsid w:val="00E4738A"/>
    <w:rsid w:val="00E52716"/>
    <w:rsid w:val="00E54309"/>
    <w:rsid w:val="00E5615F"/>
    <w:rsid w:val="00E56ADB"/>
    <w:rsid w:val="00E56D5E"/>
    <w:rsid w:val="00E624FF"/>
    <w:rsid w:val="00E62B99"/>
    <w:rsid w:val="00E677A6"/>
    <w:rsid w:val="00E67AD6"/>
    <w:rsid w:val="00E70969"/>
    <w:rsid w:val="00E74C1A"/>
    <w:rsid w:val="00E755B1"/>
    <w:rsid w:val="00E816DC"/>
    <w:rsid w:val="00E85F7D"/>
    <w:rsid w:val="00E8616C"/>
    <w:rsid w:val="00E91397"/>
    <w:rsid w:val="00E969F1"/>
    <w:rsid w:val="00E9794F"/>
    <w:rsid w:val="00E97991"/>
    <w:rsid w:val="00EA69F5"/>
    <w:rsid w:val="00EA6F22"/>
    <w:rsid w:val="00EA7BA0"/>
    <w:rsid w:val="00EB0516"/>
    <w:rsid w:val="00EB3DC9"/>
    <w:rsid w:val="00EC24EC"/>
    <w:rsid w:val="00EC3A2C"/>
    <w:rsid w:val="00EC5416"/>
    <w:rsid w:val="00ED0417"/>
    <w:rsid w:val="00ED0D57"/>
    <w:rsid w:val="00ED2C40"/>
    <w:rsid w:val="00ED6C61"/>
    <w:rsid w:val="00EE115A"/>
    <w:rsid w:val="00EE23EC"/>
    <w:rsid w:val="00EE463F"/>
    <w:rsid w:val="00EF632E"/>
    <w:rsid w:val="00EF6901"/>
    <w:rsid w:val="00EF7024"/>
    <w:rsid w:val="00F0376A"/>
    <w:rsid w:val="00F121F6"/>
    <w:rsid w:val="00F159F5"/>
    <w:rsid w:val="00F16F67"/>
    <w:rsid w:val="00F200B2"/>
    <w:rsid w:val="00F22BE6"/>
    <w:rsid w:val="00F261CA"/>
    <w:rsid w:val="00F269FA"/>
    <w:rsid w:val="00F31E5F"/>
    <w:rsid w:val="00F34C8A"/>
    <w:rsid w:val="00F41471"/>
    <w:rsid w:val="00F462DD"/>
    <w:rsid w:val="00F50596"/>
    <w:rsid w:val="00F51CB7"/>
    <w:rsid w:val="00F5218B"/>
    <w:rsid w:val="00F5237B"/>
    <w:rsid w:val="00F52DBC"/>
    <w:rsid w:val="00F542E2"/>
    <w:rsid w:val="00F558D9"/>
    <w:rsid w:val="00F568B6"/>
    <w:rsid w:val="00F63736"/>
    <w:rsid w:val="00F641C3"/>
    <w:rsid w:val="00F774EA"/>
    <w:rsid w:val="00F808AD"/>
    <w:rsid w:val="00F818E1"/>
    <w:rsid w:val="00F83A27"/>
    <w:rsid w:val="00F84918"/>
    <w:rsid w:val="00F91189"/>
    <w:rsid w:val="00FA00CF"/>
    <w:rsid w:val="00FA5072"/>
    <w:rsid w:val="00FB5D94"/>
    <w:rsid w:val="00FB6E5B"/>
    <w:rsid w:val="00FC084D"/>
    <w:rsid w:val="00FC43E7"/>
    <w:rsid w:val="00FC7421"/>
    <w:rsid w:val="00FD24C7"/>
    <w:rsid w:val="00FD40FE"/>
    <w:rsid w:val="00FD4FFA"/>
    <w:rsid w:val="00FD529D"/>
    <w:rsid w:val="00FD6BCB"/>
    <w:rsid w:val="00FE1329"/>
    <w:rsid w:val="00FE3861"/>
    <w:rsid w:val="00FE49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849B2"/>
  <w15:chartTrackingRefBased/>
  <w15:docId w15:val="{2FC103D2-AFDD-4858-96F5-20D99179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2" w:unhideWhenUsed="1" w:qFormat="1"/>
    <w:lsdException w:name="heading 6" w:semiHidden="1" w:uiPriority="2" w:unhideWhenUsed="1" w:qFormat="1"/>
    <w:lsdException w:name="heading 7" w:semiHidden="1" w:uiPriority="3"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3419"/>
    <w:rPr>
      <w:kern w:val="0"/>
      <w:lang w:val="sq-AL"/>
      <w14:ligatures w14:val="none"/>
    </w:rPr>
  </w:style>
  <w:style w:type="paragraph" w:styleId="Heading1">
    <w:name w:val="heading 1"/>
    <w:basedOn w:val="Normal"/>
    <w:next w:val="Normal"/>
    <w:link w:val="Heading1Char"/>
    <w:uiPriority w:val="2"/>
    <w:qFormat/>
    <w:rsid w:val="00462C79"/>
    <w:pPr>
      <w:keepNext/>
      <w:keepLines/>
      <w:tabs>
        <w:tab w:val="num" w:pos="425"/>
      </w:tabs>
      <w:spacing w:before="360" w:after="80"/>
      <w:ind w:left="425" w:hanging="425"/>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462C79"/>
    <w:pPr>
      <w:keepNext/>
      <w:keepLines/>
      <w:tabs>
        <w:tab w:val="num" w:pos="851"/>
      </w:tabs>
      <w:spacing w:before="160" w:after="80"/>
      <w:ind w:left="851" w:hanging="426"/>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462C79"/>
    <w:pPr>
      <w:keepNext/>
      <w:keepLines/>
      <w:tabs>
        <w:tab w:val="num" w:pos="1276"/>
      </w:tabs>
      <w:spacing w:before="160" w:after="80"/>
      <w:ind w:left="1276" w:hanging="425"/>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462C79"/>
    <w:pPr>
      <w:keepNext/>
      <w:keepLines/>
      <w:numPr>
        <w:ilvl w:val="3"/>
        <w:numId w:val="70"/>
      </w:numPr>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2"/>
    <w:unhideWhenUsed/>
    <w:qFormat/>
    <w:rsid w:val="00462C79"/>
    <w:pPr>
      <w:keepNext/>
      <w:keepLines/>
      <w:numPr>
        <w:ilvl w:val="4"/>
        <w:numId w:val="70"/>
      </w:numPr>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2"/>
    <w:unhideWhenUsed/>
    <w:qFormat/>
    <w:rsid w:val="00462C79"/>
    <w:pPr>
      <w:keepNext/>
      <w:keepLines/>
      <w:numPr>
        <w:ilvl w:val="5"/>
        <w:numId w:val="70"/>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3"/>
    <w:unhideWhenUsed/>
    <w:qFormat/>
    <w:rsid w:val="00462C79"/>
    <w:pPr>
      <w:keepNext/>
      <w:keepLines/>
      <w:numPr>
        <w:ilvl w:val="6"/>
        <w:numId w:val="70"/>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C79"/>
    <w:pPr>
      <w:keepNext/>
      <w:keepLines/>
      <w:numPr>
        <w:ilvl w:val="7"/>
        <w:numId w:val="70"/>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C79"/>
    <w:pPr>
      <w:keepNext/>
      <w:keepLines/>
      <w:numPr>
        <w:ilvl w:val="8"/>
        <w:numId w:val="70"/>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62C79"/>
    <w:rPr>
      <w:rFonts w:asciiTheme="majorHAnsi" w:eastAsiaTheme="majorEastAsia" w:hAnsiTheme="majorHAnsi" w:cstheme="majorBidi"/>
      <w:color w:val="2E74B5" w:themeColor="accent1" w:themeShade="BF"/>
      <w:kern w:val="0"/>
      <w:sz w:val="40"/>
      <w:szCs w:val="40"/>
      <w:lang w:val="en-US"/>
      <w14:ligatures w14:val="none"/>
    </w:rPr>
  </w:style>
  <w:style w:type="character" w:customStyle="1" w:styleId="Heading2Char">
    <w:name w:val="Heading 2 Char"/>
    <w:basedOn w:val="DefaultParagraphFont"/>
    <w:link w:val="Heading2"/>
    <w:rsid w:val="00462C79"/>
    <w:rPr>
      <w:rFonts w:asciiTheme="majorHAnsi" w:eastAsiaTheme="majorEastAsia" w:hAnsiTheme="majorHAnsi" w:cstheme="majorBidi"/>
      <w:color w:val="2E74B5" w:themeColor="accent1" w:themeShade="BF"/>
      <w:kern w:val="0"/>
      <w:sz w:val="32"/>
      <w:szCs w:val="32"/>
      <w:lang w:val="en-US"/>
      <w14:ligatures w14:val="none"/>
    </w:rPr>
  </w:style>
  <w:style w:type="character" w:customStyle="1" w:styleId="Heading3Char">
    <w:name w:val="Heading 3 Char"/>
    <w:basedOn w:val="DefaultParagraphFont"/>
    <w:link w:val="Heading3"/>
    <w:uiPriority w:val="9"/>
    <w:rsid w:val="00462C79"/>
    <w:rPr>
      <w:rFonts w:eastAsiaTheme="majorEastAsia" w:cstheme="majorBidi"/>
      <w:color w:val="2E74B5" w:themeColor="accent1" w:themeShade="BF"/>
      <w:kern w:val="0"/>
      <w:sz w:val="28"/>
      <w:szCs w:val="28"/>
      <w:lang w:val="en-US"/>
      <w14:ligatures w14:val="none"/>
    </w:rPr>
  </w:style>
  <w:style w:type="character" w:customStyle="1" w:styleId="Heading4Char">
    <w:name w:val="Heading 4 Char"/>
    <w:basedOn w:val="DefaultParagraphFont"/>
    <w:link w:val="Heading4"/>
    <w:uiPriority w:val="9"/>
    <w:rsid w:val="00462C7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2"/>
    <w:rsid w:val="00462C79"/>
    <w:rPr>
      <w:rFonts w:eastAsiaTheme="majorEastAsia" w:cstheme="majorBidi"/>
      <w:color w:val="2E74B5" w:themeColor="accent1" w:themeShade="BF"/>
    </w:rPr>
  </w:style>
  <w:style w:type="character" w:customStyle="1" w:styleId="Heading6Char">
    <w:name w:val="Heading 6 Char"/>
    <w:basedOn w:val="DefaultParagraphFont"/>
    <w:link w:val="Heading6"/>
    <w:uiPriority w:val="2"/>
    <w:rsid w:val="00462C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3"/>
    <w:rsid w:val="00462C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C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C79"/>
    <w:rPr>
      <w:rFonts w:eastAsiaTheme="majorEastAsia" w:cstheme="majorBidi"/>
      <w:color w:val="272727" w:themeColor="text1" w:themeTint="D8"/>
    </w:rPr>
  </w:style>
  <w:style w:type="paragraph" w:styleId="Title">
    <w:name w:val="Title"/>
    <w:basedOn w:val="Normal"/>
    <w:next w:val="Normal"/>
    <w:link w:val="TitleChar"/>
    <w:uiPriority w:val="10"/>
    <w:qFormat/>
    <w:rsid w:val="00462C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C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C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C79"/>
    <w:pPr>
      <w:spacing w:before="160"/>
      <w:jc w:val="center"/>
    </w:pPr>
    <w:rPr>
      <w:i/>
      <w:iCs/>
      <w:color w:val="404040" w:themeColor="text1" w:themeTint="BF"/>
    </w:rPr>
  </w:style>
  <w:style w:type="character" w:customStyle="1" w:styleId="QuoteChar">
    <w:name w:val="Quote Char"/>
    <w:basedOn w:val="DefaultParagraphFont"/>
    <w:link w:val="Quote"/>
    <w:uiPriority w:val="29"/>
    <w:rsid w:val="00462C79"/>
    <w:rPr>
      <w:i/>
      <w:iCs/>
      <w:color w:val="404040" w:themeColor="text1" w:themeTint="BF"/>
    </w:rPr>
  </w:style>
  <w:style w:type="paragraph" w:styleId="ListParagraph">
    <w:name w:val="List Paragraph"/>
    <w:aliases w:val="CV lower headings,Bullets,Resume Title,List Paragraph_Table bullets,References,Numbered List Paragraph,Numbered Paragraph,Main numbered paragraph,List_Paragraph,Multilevel para_II,List Paragraph1,En tête 1,Bullet list,Citation List"/>
    <w:basedOn w:val="Normal"/>
    <w:link w:val="ListParagraphChar"/>
    <w:uiPriority w:val="34"/>
    <w:qFormat/>
    <w:rsid w:val="00462C79"/>
    <w:pPr>
      <w:ind w:left="720"/>
      <w:contextualSpacing/>
    </w:pPr>
  </w:style>
  <w:style w:type="character" w:styleId="IntenseEmphasis">
    <w:name w:val="Intense Emphasis"/>
    <w:basedOn w:val="DefaultParagraphFont"/>
    <w:uiPriority w:val="21"/>
    <w:qFormat/>
    <w:rsid w:val="00462C79"/>
    <w:rPr>
      <w:i/>
      <w:iCs/>
      <w:color w:val="2E74B5" w:themeColor="accent1" w:themeShade="BF"/>
    </w:rPr>
  </w:style>
  <w:style w:type="paragraph" w:styleId="IntenseQuote">
    <w:name w:val="Intense Quote"/>
    <w:basedOn w:val="Normal"/>
    <w:next w:val="Normal"/>
    <w:link w:val="IntenseQuoteChar"/>
    <w:uiPriority w:val="30"/>
    <w:qFormat/>
    <w:rsid w:val="00462C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62C79"/>
    <w:rPr>
      <w:i/>
      <w:iCs/>
      <w:color w:val="2E74B5" w:themeColor="accent1" w:themeShade="BF"/>
    </w:rPr>
  </w:style>
  <w:style w:type="character" w:styleId="IntenseReference">
    <w:name w:val="Intense Reference"/>
    <w:basedOn w:val="DefaultParagraphFont"/>
    <w:uiPriority w:val="32"/>
    <w:qFormat/>
    <w:rsid w:val="00462C79"/>
    <w:rPr>
      <w:b/>
      <w:bCs/>
      <w:smallCaps/>
      <w:color w:val="2E74B5" w:themeColor="accent1" w:themeShade="BF"/>
      <w:spacing w:val="5"/>
    </w:rPr>
  </w:style>
  <w:style w:type="table" w:styleId="TableGrid">
    <w:name w:val="Table Grid"/>
    <w:basedOn w:val="TableNormal"/>
    <w:uiPriority w:val="39"/>
    <w:rsid w:val="00FE49CC"/>
    <w:pPr>
      <w:spacing w:after="0" w:line="240" w:lineRule="auto"/>
    </w:pPr>
    <w:rPr>
      <w:kern w:val="0"/>
      <w:lang w:val="en-US"/>
      <w14:ligatures w14:val="none"/>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table" w:customStyle="1" w:styleId="PlainTable41">
    <w:name w:val="Plain Table 41"/>
    <w:basedOn w:val="TableNormal"/>
    <w:next w:val="PlainTable4"/>
    <w:uiPriority w:val="44"/>
    <w:rsid w:val="00FE49CC"/>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FE4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CV lower headings Char,Bullets Char,Resume Title Char,List Paragraph_Table bullets Char,References Char,Numbered List Paragraph Char,Numbered Paragraph Char,Main numbered paragraph Char,List_Paragraph Char,Multilevel para_II Char"/>
    <w:link w:val="ListParagraph"/>
    <w:uiPriority w:val="34"/>
    <w:qFormat/>
    <w:locked/>
    <w:rsid w:val="00945224"/>
  </w:style>
  <w:style w:type="paragraph" w:styleId="NoSpacing">
    <w:name w:val="No Spacing"/>
    <w:link w:val="NoSpacingChar"/>
    <w:uiPriority w:val="1"/>
    <w:qFormat/>
    <w:rsid w:val="00D9625D"/>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D9625D"/>
    <w:rPr>
      <w:rFonts w:eastAsiaTheme="minorEastAsia"/>
      <w:kern w:val="0"/>
      <w:lang w:val="en-US"/>
      <w14:ligatures w14:val="none"/>
    </w:rPr>
  </w:style>
  <w:style w:type="paragraph" w:styleId="Header">
    <w:name w:val="header"/>
    <w:basedOn w:val="Normal"/>
    <w:link w:val="HeaderChar"/>
    <w:uiPriority w:val="99"/>
    <w:unhideWhenUsed/>
    <w:rsid w:val="00D9625D"/>
    <w:pPr>
      <w:tabs>
        <w:tab w:val="center" w:pos="4419"/>
        <w:tab w:val="right" w:pos="8838"/>
      </w:tabs>
      <w:spacing w:after="0" w:line="240" w:lineRule="auto"/>
    </w:pPr>
    <w:rPr>
      <w:rFonts w:ascii="Book Antiqua" w:eastAsia="Times New Roman" w:hAnsi="Book Antiqua" w:cs="Times New Roman"/>
      <w:sz w:val="20"/>
      <w:szCs w:val="20"/>
      <w:lang w:val="en-GB" w:eastAsia="en-GB"/>
    </w:rPr>
  </w:style>
  <w:style w:type="character" w:customStyle="1" w:styleId="HeaderChar">
    <w:name w:val="Header Char"/>
    <w:basedOn w:val="DefaultParagraphFont"/>
    <w:link w:val="Header"/>
    <w:uiPriority w:val="99"/>
    <w:rsid w:val="00D9625D"/>
    <w:rPr>
      <w:rFonts w:ascii="Book Antiqua" w:eastAsia="Times New Roman" w:hAnsi="Book Antiqua" w:cs="Times New Roman"/>
      <w:kern w:val="0"/>
      <w:sz w:val="20"/>
      <w:szCs w:val="20"/>
      <w:lang w:eastAsia="en-GB"/>
      <w14:ligatures w14:val="none"/>
    </w:rPr>
  </w:style>
  <w:style w:type="paragraph" w:styleId="Footer">
    <w:name w:val="footer"/>
    <w:basedOn w:val="Normal"/>
    <w:link w:val="FooterChar"/>
    <w:uiPriority w:val="99"/>
    <w:unhideWhenUsed/>
    <w:rsid w:val="00D9625D"/>
    <w:pPr>
      <w:tabs>
        <w:tab w:val="center" w:pos="4419"/>
        <w:tab w:val="right" w:pos="8838"/>
      </w:tabs>
      <w:spacing w:before="240" w:after="0" w:line="240" w:lineRule="auto"/>
    </w:pPr>
    <w:rPr>
      <w:rFonts w:ascii="Book Antiqua" w:eastAsia="Times New Roman" w:hAnsi="Book Antiqua" w:cs="Times New Roman"/>
      <w:noProof/>
      <w:color w:val="ED7D31" w:themeColor="accent2"/>
      <w:sz w:val="14"/>
      <w:szCs w:val="14"/>
      <w:lang w:val="en-GB" w:eastAsia="en-GB"/>
    </w:rPr>
  </w:style>
  <w:style w:type="character" w:customStyle="1" w:styleId="FooterChar">
    <w:name w:val="Footer Char"/>
    <w:basedOn w:val="DefaultParagraphFont"/>
    <w:link w:val="Footer"/>
    <w:uiPriority w:val="99"/>
    <w:rsid w:val="00D9625D"/>
    <w:rPr>
      <w:rFonts w:ascii="Book Antiqua" w:eastAsia="Times New Roman" w:hAnsi="Book Antiqua" w:cs="Times New Roman"/>
      <w:noProof/>
      <w:color w:val="ED7D31" w:themeColor="accent2"/>
      <w:kern w:val="0"/>
      <w:sz w:val="14"/>
      <w:szCs w:val="14"/>
      <w:lang w:eastAsia="en-GB"/>
      <w14:ligatures w14:val="none"/>
    </w:rPr>
  </w:style>
  <w:style w:type="paragraph" w:customStyle="1" w:styleId="Pa6">
    <w:name w:val="Pa6"/>
    <w:basedOn w:val="Normal"/>
    <w:next w:val="Normal"/>
    <w:uiPriority w:val="99"/>
    <w:rsid w:val="00D9625D"/>
    <w:pPr>
      <w:autoSpaceDE w:val="0"/>
      <w:autoSpaceDN w:val="0"/>
      <w:adjustRightInd w:val="0"/>
      <w:spacing w:after="0" w:line="241" w:lineRule="atLeast"/>
    </w:pPr>
    <w:rPr>
      <w:rFonts w:ascii="Replica-Light" w:eastAsia="Times New Roman" w:hAnsi="Replica-Light" w:cs="Times New Roman"/>
      <w:sz w:val="24"/>
      <w:szCs w:val="24"/>
      <w:lang w:val="en-GB" w:eastAsia="en-GB"/>
    </w:rPr>
  </w:style>
  <w:style w:type="character" w:customStyle="1" w:styleId="A3">
    <w:name w:val="A3"/>
    <w:uiPriority w:val="99"/>
    <w:rsid w:val="00D9625D"/>
    <w:rPr>
      <w:rFonts w:cs="Replica-Light"/>
      <w:color w:val="000000"/>
      <w:sz w:val="18"/>
      <w:szCs w:val="18"/>
    </w:rPr>
  </w:style>
  <w:style w:type="paragraph" w:styleId="Caption">
    <w:name w:val="caption"/>
    <w:aliases w:val="Caption_Quadro"/>
    <w:basedOn w:val="Normal"/>
    <w:next w:val="Normal"/>
    <w:uiPriority w:val="7"/>
    <w:unhideWhenUsed/>
    <w:qFormat/>
    <w:rsid w:val="00D9625D"/>
    <w:pPr>
      <w:keepNext/>
      <w:spacing w:after="120" w:line="240" w:lineRule="auto"/>
      <w:ind w:left="1134" w:hanging="1134"/>
      <w:jc w:val="center"/>
    </w:pPr>
    <w:rPr>
      <w:rFonts w:ascii="Book Antiqua" w:eastAsia="Times New Roman" w:hAnsi="Book Antiqua" w:cs="Times New Roman"/>
      <w:b/>
      <w:bCs/>
      <w:i/>
      <w:iCs/>
      <w:sz w:val="20"/>
      <w:szCs w:val="20"/>
      <w:lang w:val="en-GB" w:eastAsia="en-GB"/>
    </w:rPr>
  </w:style>
  <w:style w:type="paragraph" w:customStyle="1" w:styleId="RABullet1">
    <w:name w:val="RA_Bullet1"/>
    <w:basedOn w:val="Normal"/>
    <w:qFormat/>
    <w:rsid w:val="00D9625D"/>
    <w:pPr>
      <w:numPr>
        <w:numId w:val="67"/>
      </w:numPr>
      <w:spacing w:before="120" w:after="120" w:line="240" w:lineRule="auto"/>
    </w:pPr>
    <w:rPr>
      <w:rFonts w:eastAsia="Times New Roman" w:cstheme="minorHAnsi"/>
      <w:sz w:val="20"/>
      <w:szCs w:val="20"/>
      <w:lang w:val="en-GB" w:eastAsia="pt-PT"/>
    </w:rPr>
  </w:style>
  <w:style w:type="paragraph" w:styleId="FootnoteText">
    <w:name w:val="footnote text"/>
    <w:aliases w:val="rasarp2008_nota_rodape,Footnote Text Char Char,Footnote Text Char Char Char Char,Footnote Text1,Footnote Text Char Char Char"/>
    <w:basedOn w:val="Normal"/>
    <w:link w:val="FootnoteTextChar"/>
    <w:uiPriority w:val="99"/>
    <w:unhideWhenUsed/>
    <w:rsid w:val="00D9625D"/>
    <w:pPr>
      <w:spacing w:after="120" w:line="240" w:lineRule="auto"/>
    </w:pPr>
    <w:rPr>
      <w:rFonts w:ascii="Book Antiqua" w:eastAsia="Times New Roman" w:hAnsi="Book Antiqua" w:cs="Times New Roman"/>
      <w:sz w:val="16"/>
      <w:szCs w:val="16"/>
      <w:lang w:val="pt-PT" w:eastAsia="en-GB"/>
    </w:rPr>
  </w:style>
  <w:style w:type="character" w:customStyle="1" w:styleId="FootnoteTextChar">
    <w:name w:val="Footnote Text Char"/>
    <w:aliases w:val="rasarp2008_nota_rodape Char,Footnote Text Char Char Char1,Footnote Text Char Char Char Char Char,Footnote Text1 Char,Footnote Text Char Char Char Char1"/>
    <w:basedOn w:val="DefaultParagraphFont"/>
    <w:link w:val="FootnoteText"/>
    <w:uiPriority w:val="99"/>
    <w:rsid w:val="00D9625D"/>
    <w:rPr>
      <w:rFonts w:ascii="Book Antiqua" w:eastAsia="Times New Roman" w:hAnsi="Book Antiqua" w:cs="Times New Roman"/>
      <w:kern w:val="0"/>
      <w:sz w:val="16"/>
      <w:szCs w:val="16"/>
      <w:lang w:val="pt-PT" w:eastAsia="en-GB"/>
      <w14:ligatures w14:val="none"/>
    </w:rPr>
  </w:style>
  <w:style w:type="character" w:styleId="FootnoteReference">
    <w:name w:val="footnote reference"/>
    <w:aliases w:val="number,SUPERS,Footnote Reference Superscript,ftref,BVI fnr,Footnote symbol, BVI fnr"/>
    <w:basedOn w:val="DefaultParagraphFont"/>
    <w:uiPriority w:val="99"/>
    <w:unhideWhenUsed/>
    <w:rsid w:val="00D9625D"/>
    <w:rPr>
      <w:vertAlign w:val="superscript"/>
    </w:rPr>
  </w:style>
  <w:style w:type="character" w:styleId="CommentReference">
    <w:name w:val="annotation reference"/>
    <w:basedOn w:val="DefaultParagraphFont"/>
    <w:uiPriority w:val="99"/>
    <w:semiHidden/>
    <w:unhideWhenUsed/>
    <w:rsid w:val="00D9625D"/>
    <w:rPr>
      <w:sz w:val="16"/>
      <w:szCs w:val="16"/>
    </w:rPr>
  </w:style>
  <w:style w:type="paragraph" w:styleId="CommentText">
    <w:name w:val="annotation text"/>
    <w:basedOn w:val="Normal"/>
    <w:link w:val="CommentTextChar"/>
    <w:uiPriority w:val="99"/>
    <w:unhideWhenUsed/>
    <w:rsid w:val="00D9625D"/>
    <w:pPr>
      <w:spacing w:after="120" w:line="240" w:lineRule="auto"/>
    </w:pPr>
    <w:rPr>
      <w:rFonts w:ascii="Book Antiqua" w:eastAsia="Times New Roman" w:hAnsi="Book Antiqua" w:cs="Times New Roman"/>
      <w:sz w:val="20"/>
      <w:szCs w:val="20"/>
      <w:lang w:val="en-GB" w:eastAsia="en-GB"/>
    </w:rPr>
  </w:style>
  <w:style w:type="character" w:customStyle="1" w:styleId="CommentTextChar">
    <w:name w:val="Comment Text Char"/>
    <w:basedOn w:val="DefaultParagraphFont"/>
    <w:link w:val="CommentText"/>
    <w:uiPriority w:val="99"/>
    <w:rsid w:val="00D9625D"/>
    <w:rPr>
      <w:rFonts w:ascii="Book Antiqua" w:eastAsia="Times New Roman" w:hAnsi="Book Antiqua"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D9625D"/>
    <w:rPr>
      <w:b/>
      <w:bCs/>
    </w:rPr>
  </w:style>
  <w:style w:type="character" w:customStyle="1" w:styleId="CommentSubjectChar">
    <w:name w:val="Comment Subject Char"/>
    <w:basedOn w:val="CommentTextChar"/>
    <w:link w:val="CommentSubject"/>
    <w:uiPriority w:val="99"/>
    <w:semiHidden/>
    <w:rsid w:val="00D9625D"/>
    <w:rPr>
      <w:rFonts w:ascii="Book Antiqua" w:eastAsia="Times New Roman" w:hAnsi="Book Antiqua" w:cs="Times New Roman"/>
      <w:b/>
      <w:bCs/>
      <w:kern w:val="0"/>
      <w:sz w:val="20"/>
      <w:szCs w:val="20"/>
      <w:lang w:eastAsia="en-GB"/>
      <w14:ligatures w14:val="none"/>
    </w:rPr>
  </w:style>
  <w:style w:type="paragraph" w:styleId="BalloonText">
    <w:name w:val="Balloon Text"/>
    <w:basedOn w:val="Normal"/>
    <w:link w:val="BalloonTextChar"/>
    <w:uiPriority w:val="99"/>
    <w:semiHidden/>
    <w:unhideWhenUsed/>
    <w:rsid w:val="00D9625D"/>
    <w:pPr>
      <w:spacing w:after="0" w:line="240" w:lineRule="auto"/>
    </w:pPr>
    <w:rPr>
      <w:rFonts w:ascii="Segoe UI" w:eastAsia="Times New Roman" w:hAnsi="Segoe UI" w:cs="Segoe UI"/>
      <w:sz w:val="20"/>
      <w:szCs w:val="20"/>
      <w:lang w:val="en-GB" w:eastAsia="en-GB"/>
    </w:rPr>
  </w:style>
  <w:style w:type="character" w:customStyle="1" w:styleId="BalloonTextChar">
    <w:name w:val="Balloon Text Char"/>
    <w:basedOn w:val="DefaultParagraphFont"/>
    <w:link w:val="BalloonText"/>
    <w:uiPriority w:val="99"/>
    <w:semiHidden/>
    <w:rsid w:val="00D9625D"/>
    <w:rPr>
      <w:rFonts w:ascii="Segoe UI" w:eastAsia="Times New Roman" w:hAnsi="Segoe UI" w:cs="Segoe UI"/>
      <w:kern w:val="0"/>
      <w:sz w:val="20"/>
      <w:szCs w:val="20"/>
      <w:lang w:eastAsia="en-GB"/>
      <w14:ligatures w14:val="none"/>
    </w:rPr>
  </w:style>
  <w:style w:type="paragraph" w:customStyle="1" w:styleId="Figura">
    <w:name w:val="Figura"/>
    <w:basedOn w:val="Normal"/>
    <w:qFormat/>
    <w:rsid w:val="00D9625D"/>
    <w:pPr>
      <w:keepNext/>
      <w:spacing w:after="120" w:line="240" w:lineRule="auto"/>
      <w:jc w:val="center"/>
    </w:pPr>
    <w:rPr>
      <w:rFonts w:ascii="Book Antiqua" w:eastAsia="Times New Roman" w:hAnsi="Book Antiqua" w:cs="Times New Roman"/>
      <w:noProof/>
      <w:sz w:val="20"/>
      <w:szCs w:val="20"/>
      <w:lang w:val="en-GB" w:eastAsia="pt-PT"/>
    </w:rPr>
  </w:style>
  <w:style w:type="paragraph" w:customStyle="1" w:styleId="LegendaFigura">
    <w:name w:val="Legenda_Figura"/>
    <w:basedOn w:val="Caption"/>
    <w:qFormat/>
    <w:rsid w:val="00D9625D"/>
    <w:pPr>
      <w:ind w:left="3600"/>
    </w:pPr>
    <w:rPr>
      <w:sz w:val="14"/>
      <w:szCs w:val="14"/>
    </w:rPr>
  </w:style>
  <w:style w:type="paragraph" w:styleId="TOCHeading">
    <w:name w:val="TOC Heading"/>
    <w:basedOn w:val="Heading1"/>
    <w:next w:val="Normal"/>
    <w:uiPriority w:val="39"/>
    <w:unhideWhenUsed/>
    <w:qFormat/>
    <w:rsid w:val="00D9625D"/>
    <w:pPr>
      <w:spacing w:before="240" w:after="0"/>
      <w:outlineLvl w:val="9"/>
    </w:pPr>
    <w:rPr>
      <w:sz w:val="32"/>
      <w:szCs w:val="32"/>
    </w:rPr>
  </w:style>
  <w:style w:type="paragraph" w:styleId="TOC1">
    <w:name w:val="toc 1"/>
    <w:basedOn w:val="Normal"/>
    <w:next w:val="Normal"/>
    <w:autoRedefine/>
    <w:uiPriority w:val="39"/>
    <w:unhideWhenUsed/>
    <w:rsid w:val="00D9625D"/>
    <w:pPr>
      <w:numPr>
        <w:numId w:val="109"/>
      </w:numPr>
      <w:tabs>
        <w:tab w:val="right" w:leader="dot" w:pos="8778"/>
      </w:tabs>
      <w:spacing w:after="120" w:line="240" w:lineRule="auto"/>
    </w:pPr>
    <w:rPr>
      <w:rFonts w:ascii="Book Antiqua" w:eastAsia="Times New Roman" w:hAnsi="Book Antiqua" w:cs="Times New Roman"/>
      <w:sz w:val="20"/>
      <w:szCs w:val="20"/>
      <w:lang w:val="en-GB" w:eastAsia="en-GB"/>
    </w:rPr>
  </w:style>
  <w:style w:type="paragraph" w:styleId="TOC2">
    <w:name w:val="toc 2"/>
    <w:basedOn w:val="Normal"/>
    <w:next w:val="Normal"/>
    <w:autoRedefine/>
    <w:uiPriority w:val="39"/>
    <w:unhideWhenUsed/>
    <w:rsid w:val="00D9625D"/>
    <w:pPr>
      <w:tabs>
        <w:tab w:val="left" w:pos="660"/>
        <w:tab w:val="right" w:leader="dot" w:pos="8778"/>
      </w:tabs>
      <w:spacing w:after="120" w:line="240" w:lineRule="auto"/>
      <w:ind w:left="180"/>
    </w:pPr>
    <w:rPr>
      <w:rFonts w:ascii="Book Antiqua" w:eastAsia="Times New Roman" w:hAnsi="Book Antiqua" w:cs="Times New Roman"/>
      <w:sz w:val="20"/>
      <w:szCs w:val="20"/>
      <w:lang w:val="en-GB" w:eastAsia="en-GB"/>
    </w:rPr>
  </w:style>
  <w:style w:type="character" w:styleId="Hyperlink">
    <w:name w:val="Hyperlink"/>
    <w:basedOn w:val="DefaultParagraphFont"/>
    <w:uiPriority w:val="99"/>
    <w:unhideWhenUsed/>
    <w:rsid w:val="00D9625D"/>
    <w:rPr>
      <w:color w:val="0563C1" w:themeColor="hyperlink"/>
      <w:u w:val="single"/>
    </w:rPr>
  </w:style>
  <w:style w:type="paragraph" w:styleId="TableofFigures">
    <w:name w:val="table of figures"/>
    <w:basedOn w:val="Normal"/>
    <w:next w:val="Normal"/>
    <w:uiPriority w:val="99"/>
    <w:unhideWhenUsed/>
    <w:rsid w:val="00D9625D"/>
    <w:pPr>
      <w:spacing w:after="0" w:line="240" w:lineRule="auto"/>
      <w:ind w:left="360" w:hanging="360"/>
    </w:pPr>
    <w:rPr>
      <w:rFonts w:eastAsia="Times New Roman" w:cs="Times New Roman"/>
      <w:smallCaps/>
      <w:sz w:val="20"/>
      <w:szCs w:val="20"/>
      <w:lang w:val="en-GB" w:eastAsia="en-GB"/>
    </w:rPr>
  </w:style>
  <w:style w:type="paragraph" w:customStyle="1" w:styleId="Default">
    <w:name w:val="Default"/>
    <w:rsid w:val="00D9625D"/>
    <w:pPr>
      <w:autoSpaceDE w:val="0"/>
      <w:autoSpaceDN w:val="0"/>
      <w:adjustRightInd w:val="0"/>
      <w:spacing w:after="0" w:line="240" w:lineRule="auto"/>
    </w:pPr>
    <w:rPr>
      <w:rFonts w:ascii="Calibri" w:hAnsi="Calibri" w:cs="Calibri"/>
      <w:color w:val="000000"/>
      <w:kern w:val="0"/>
      <w:sz w:val="24"/>
      <w:szCs w:val="24"/>
      <w:lang w:val="en-US"/>
      <w14:ligatures w14:val="none"/>
    </w:rPr>
  </w:style>
  <w:style w:type="paragraph" w:customStyle="1" w:styleId="LegendaQuadro">
    <w:name w:val="LegendaQuadro"/>
    <w:basedOn w:val="Caption"/>
    <w:next w:val="Normal"/>
    <w:qFormat/>
    <w:rsid w:val="00D9625D"/>
  </w:style>
  <w:style w:type="paragraph" w:customStyle="1" w:styleId="Quadro">
    <w:name w:val="Quadro"/>
    <w:basedOn w:val="LegendaQuadro"/>
    <w:qFormat/>
    <w:rsid w:val="00D9625D"/>
    <w:pPr>
      <w:keepNext w:val="0"/>
    </w:pPr>
    <w:rPr>
      <w:noProof/>
      <w:lang w:eastAsia="pt-PT"/>
    </w:rPr>
  </w:style>
  <w:style w:type="paragraph" w:styleId="TOC3">
    <w:name w:val="toc 3"/>
    <w:basedOn w:val="Normal"/>
    <w:next w:val="Normal"/>
    <w:autoRedefine/>
    <w:uiPriority w:val="39"/>
    <w:unhideWhenUsed/>
    <w:rsid w:val="00D9625D"/>
    <w:pPr>
      <w:tabs>
        <w:tab w:val="left" w:pos="880"/>
        <w:tab w:val="right" w:leader="dot" w:pos="8778"/>
      </w:tabs>
      <w:spacing w:after="120" w:line="240" w:lineRule="auto"/>
      <w:ind w:left="360"/>
    </w:pPr>
    <w:rPr>
      <w:rFonts w:ascii="Book Antiqua" w:eastAsia="Times New Roman" w:hAnsi="Book Antiqua" w:cs="Times New Roman"/>
      <w:sz w:val="20"/>
      <w:szCs w:val="20"/>
      <w:lang w:val="en-GB" w:eastAsia="en-GB"/>
    </w:rPr>
  </w:style>
  <w:style w:type="paragraph" w:styleId="NormalWeb">
    <w:name w:val="Normal (Web)"/>
    <w:basedOn w:val="Normal"/>
    <w:uiPriority w:val="99"/>
    <w:unhideWhenUsed/>
    <w:rsid w:val="00D9625D"/>
    <w:pPr>
      <w:spacing w:before="100" w:beforeAutospacing="1" w:after="120" w:line="240" w:lineRule="auto"/>
    </w:pPr>
    <w:rPr>
      <w:rFonts w:ascii="Times New Roman" w:eastAsia="Times New Roman" w:hAnsi="Times New Roman" w:cs="Times New Roman"/>
      <w:sz w:val="24"/>
      <w:szCs w:val="24"/>
      <w:lang w:val="en-GB" w:eastAsia="en-GB"/>
    </w:rPr>
  </w:style>
  <w:style w:type="character" w:styleId="PlaceholderText">
    <w:name w:val="Placeholder Text"/>
    <w:basedOn w:val="DefaultParagraphFont"/>
    <w:uiPriority w:val="99"/>
    <w:semiHidden/>
    <w:rsid w:val="00D9625D"/>
    <w:rPr>
      <w:color w:val="808080"/>
    </w:rPr>
  </w:style>
  <w:style w:type="character" w:styleId="SubtleEmphasis">
    <w:name w:val="Subtle Emphasis"/>
    <w:basedOn w:val="DefaultParagraphFont"/>
    <w:uiPriority w:val="19"/>
    <w:qFormat/>
    <w:rsid w:val="00D9625D"/>
    <w:rPr>
      <w:i/>
      <w:iCs/>
      <w:color w:val="404040" w:themeColor="text1" w:themeTint="BF"/>
    </w:rPr>
  </w:style>
  <w:style w:type="paragraph" w:customStyle="1" w:styleId="TitulosIndices">
    <w:name w:val="Titulos_Indices"/>
    <w:basedOn w:val="Heading1"/>
    <w:link w:val="TitulosIndicesChar"/>
    <w:qFormat/>
    <w:rsid w:val="00D9625D"/>
  </w:style>
  <w:style w:type="character" w:customStyle="1" w:styleId="TitulosIndicesChar">
    <w:name w:val="Titulos_Indices Char"/>
    <w:basedOn w:val="Heading1Char"/>
    <w:link w:val="TitulosIndices"/>
    <w:rsid w:val="00D9625D"/>
    <w:rPr>
      <w:rFonts w:asciiTheme="majorHAnsi" w:eastAsiaTheme="majorEastAsia" w:hAnsiTheme="majorHAnsi" w:cstheme="majorBidi"/>
      <w:color w:val="2E74B5" w:themeColor="accent1" w:themeShade="BF"/>
      <w:kern w:val="0"/>
      <w:sz w:val="40"/>
      <w:szCs w:val="40"/>
      <w:lang w:val="en-US"/>
      <w14:ligatures w14:val="none"/>
    </w:rPr>
  </w:style>
  <w:style w:type="paragraph" w:styleId="Revision">
    <w:name w:val="Revision"/>
    <w:hidden/>
    <w:uiPriority w:val="99"/>
    <w:semiHidden/>
    <w:rsid w:val="00D9625D"/>
    <w:pPr>
      <w:spacing w:after="0" w:line="240" w:lineRule="auto"/>
    </w:pPr>
    <w:rPr>
      <w:rFonts w:ascii="Book Antiqua" w:hAnsi="Book Antiqua"/>
      <w:kern w:val="0"/>
      <w:sz w:val="18"/>
      <w:lang w:val="en-US"/>
      <w14:ligatures w14:val="none"/>
    </w:rPr>
  </w:style>
  <w:style w:type="paragraph" w:styleId="ListBullet">
    <w:name w:val="List Bullet"/>
    <w:basedOn w:val="Normal"/>
    <w:uiPriority w:val="99"/>
    <w:unhideWhenUsed/>
    <w:rsid w:val="00D9625D"/>
    <w:pPr>
      <w:numPr>
        <w:numId w:val="68"/>
      </w:numPr>
      <w:spacing w:after="120" w:line="240" w:lineRule="auto"/>
      <w:contextualSpacing/>
    </w:pPr>
    <w:rPr>
      <w:rFonts w:ascii="Book Antiqua" w:eastAsia="Times New Roman" w:hAnsi="Book Antiqua" w:cs="Times New Roman"/>
      <w:sz w:val="20"/>
      <w:szCs w:val="20"/>
      <w:lang w:val="en-GB" w:eastAsia="en-GB"/>
    </w:rPr>
  </w:style>
  <w:style w:type="paragraph" w:customStyle="1" w:styleId="4Capa">
    <w:name w:val="4 Capa"/>
    <w:basedOn w:val="Normal"/>
    <w:qFormat/>
    <w:rsid w:val="00D9625D"/>
    <w:pPr>
      <w:spacing w:before="60" w:after="120" w:line="240" w:lineRule="auto"/>
    </w:pPr>
    <w:rPr>
      <w:rFonts w:ascii="Arial" w:eastAsia="Times" w:hAnsi="Arial" w:cs="Times New Roman"/>
      <w:color w:val="FFFFFF" w:themeColor="background1"/>
      <w:sz w:val="24"/>
      <w:szCs w:val="24"/>
      <w:lang w:val="en-GB" w:eastAsia="en-GB"/>
    </w:rPr>
  </w:style>
  <w:style w:type="paragraph" w:customStyle="1" w:styleId="Andice">
    <w:name w:val="A Índice"/>
    <w:basedOn w:val="TOC1"/>
    <w:qFormat/>
    <w:rsid w:val="00D9625D"/>
    <w:pPr>
      <w:spacing w:before="240"/>
    </w:pPr>
    <w:rPr>
      <w:rFonts w:asciiTheme="minorHAnsi" w:eastAsia="Times" w:hAnsiTheme="minorHAnsi" w:cstheme="minorHAnsi"/>
      <w:b/>
      <w:bCs/>
      <w:noProof/>
      <w:color w:val="000000" w:themeColor="text1"/>
    </w:rPr>
  </w:style>
  <w:style w:type="paragraph" w:customStyle="1" w:styleId="1Bodycopy">
    <w:name w:val="1 Body copy"/>
    <w:basedOn w:val="Normal"/>
    <w:link w:val="1BodycopyChar"/>
    <w:qFormat/>
    <w:rsid w:val="00D9625D"/>
    <w:pPr>
      <w:spacing w:after="120" w:line="280" w:lineRule="exact"/>
    </w:pPr>
    <w:rPr>
      <w:rFonts w:eastAsia="Times" w:cstheme="minorHAnsi"/>
      <w:sz w:val="20"/>
      <w:szCs w:val="20"/>
      <w:lang w:val="en-GB" w:eastAsia="en-GB"/>
    </w:rPr>
  </w:style>
  <w:style w:type="character" w:customStyle="1" w:styleId="1BodycopyChar">
    <w:name w:val="1 Body copy Char"/>
    <w:basedOn w:val="DefaultParagraphFont"/>
    <w:link w:val="1Bodycopy"/>
    <w:rsid w:val="00D9625D"/>
    <w:rPr>
      <w:rFonts w:eastAsia="Times" w:cstheme="minorHAnsi"/>
      <w:kern w:val="0"/>
      <w:sz w:val="20"/>
      <w:szCs w:val="20"/>
      <w:lang w:eastAsia="en-GB"/>
      <w14:ligatures w14:val="none"/>
    </w:rPr>
  </w:style>
  <w:style w:type="paragraph" w:customStyle="1" w:styleId="1Capa">
    <w:name w:val="1 Capa"/>
    <w:basedOn w:val="Normal"/>
    <w:qFormat/>
    <w:rsid w:val="00D9625D"/>
    <w:pPr>
      <w:spacing w:before="60" w:after="240" w:line="240" w:lineRule="auto"/>
    </w:pPr>
    <w:rPr>
      <w:rFonts w:ascii="Arial" w:eastAsia="Times" w:hAnsi="Arial" w:cs="Times New Roman"/>
      <w:b/>
      <w:bCs/>
      <w:color w:val="FFFFFF" w:themeColor="background1"/>
      <w:sz w:val="44"/>
      <w:szCs w:val="48"/>
      <w:lang w:val="en-GB" w:eastAsia="en-GB"/>
    </w:rPr>
  </w:style>
  <w:style w:type="paragraph" w:styleId="TOC4">
    <w:name w:val="toc 4"/>
    <w:basedOn w:val="Normal"/>
    <w:next w:val="Normal"/>
    <w:autoRedefine/>
    <w:uiPriority w:val="39"/>
    <w:unhideWhenUsed/>
    <w:rsid w:val="00D9625D"/>
    <w:pPr>
      <w:spacing w:after="120" w:line="240" w:lineRule="auto"/>
      <w:ind w:left="660"/>
    </w:pPr>
    <w:rPr>
      <w:rFonts w:eastAsiaTheme="minorEastAsia" w:cs="Times New Roman"/>
      <w:sz w:val="20"/>
      <w:szCs w:val="20"/>
      <w:lang w:val="en-GB" w:eastAsia="en-GB"/>
    </w:rPr>
  </w:style>
  <w:style w:type="paragraph" w:styleId="TOC5">
    <w:name w:val="toc 5"/>
    <w:basedOn w:val="Normal"/>
    <w:next w:val="Normal"/>
    <w:autoRedefine/>
    <w:uiPriority w:val="39"/>
    <w:unhideWhenUsed/>
    <w:rsid w:val="00D9625D"/>
    <w:pPr>
      <w:spacing w:after="120" w:line="240" w:lineRule="auto"/>
      <w:ind w:left="880"/>
    </w:pPr>
    <w:rPr>
      <w:rFonts w:eastAsiaTheme="minorEastAsia" w:cs="Times New Roman"/>
      <w:sz w:val="20"/>
      <w:szCs w:val="20"/>
      <w:lang w:val="en-GB" w:eastAsia="en-GB"/>
    </w:rPr>
  </w:style>
  <w:style w:type="paragraph" w:styleId="TOC6">
    <w:name w:val="toc 6"/>
    <w:basedOn w:val="Normal"/>
    <w:next w:val="Normal"/>
    <w:autoRedefine/>
    <w:uiPriority w:val="39"/>
    <w:unhideWhenUsed/>
    <w:rsid w:val="00D9625D"/>
    <w:pPr>
      <w:spacing w:after="120" w:line="240" w:lineRule="auto"/>
      <w:ind w:left="1100"/>
    </w:pPr>
    <w:rPr>
      <w:rFonts w:eastAsiaTheme="minorEastAsia" w:cs="Times New Roman"/>
      <w:sz w:val="20"/>
      <w:szCs w:val="20"/>
      <w:lang w:val="en-GB" w:eastAsia="en-GB"/>
    </w:rPr>
  </w:style>
  <w:style w:type="paragraph" w:styleId="TOC7">
    <w:name w:val="toc 7"/>
    <w:basedOn w:val="Normal"/>
    <w:next w:val="Normal"/>
    <w:autoRedefine/>
    <w:uiPriority w:val="39"/>
    <w:unhideWhenUsed/>
    <w:rsid w:val="00D9625D"/>
    <w:pPr>
      <w:spacing w:after="120" w:line="240" w:lineRule="auto"/>
      <w:ind w:left="1320"/>
    </w:pPr>
    <w:rPr>
      <w:rFonts w:eastAsiaTheme="minorEastAsia" w:cs="Times New Roman"/>
      <w:sz w:val="20"/>
      <w:szCs w:val="20"/>
      <w:lang w:val="en-GB" w:eastAsia="en-GB"/>
    </w:rPr>
  </w:style>
  <w:style w:type="paragraph" w:styleId="TOC8">
    <w:name w:val="toc 8"/>
    <w:basedOn w:val="Normal"/>
    <w:next w:val="Normal"/>
    <w:autoRedefine/>
    <w:uiPriority w:val="39"/>
    <w:unhideWhenUsed/>
    <w:rsid w:val="00D9625D"/>
    <w:pPr>
      <w:spacing w:after="120" w:line="240" w:lineRule="auto"/>
      <w:ind w:left="1540"/>
    </w:pPr>
    <w:rPr>
      <w:rFonts w:eastAsiaTheme="minorEastAsia" w:cs="Times New Roman"/>
      <w:sz w:val="20"/>
      <w:szCs w:val="20"/>
      <w:lang w:val="en-GB" w:eastAsia="en-GB"/>
    </w:rPr>
  </w:style>
  <w:style w:type="paragraph" w:styleId="TOC9">
    <w:name w:val="toc 9"/>
    <w:basedOn w:val="Normal"/>
    <w:next w:val="Normal"/>
    <w:autoRedefine/>
    <w:uiPriority w:val="39"/>
    <w:unhideWhenUsed/>
    <w:rsid w:val="00D9625D"/>
    <w:pPr>
      <w:spacing w:after="120" w:line="240" w:lineRule="auto"/>
      <w:ind w:left="1760"/>
    </w:pPr>
    <w:rPr>
      <w:rFonts w:eastAsiaTheme="minorEastAsia" w:cs="Times New Roman"/>
      <w:sz w:val="20"/>
      <w:szCs w:val="20"/>
      <w:lang w:val="en-GB" w:eastAsia="en-GB"/>
    </w:rPr>
  </w:style>
  <w:style w:type="character" w:customStyle="1" w:styleId="UnresolvedMention1">
    <w:name w:val="Unresolved Mention1"/>
    <w:basedOn w:val="DefaultParagraphFont"/>
    <w:uiPriority w:val="99"/>
    <w:semiHidden/>
    <w:unhideWhenUsed/>
    <w:rsid w:val="00D9625D"/>
    <w:rPr>
      <w:color w:val="605E5C"/>
      <w:shd w:val="clear" w:color="auto" w:fill="E1DFDD"/>
    </w:rPr>
  </w:style>
  <w:style w:type="table" w:styleId="TableGridLight">
    <w:name w:val="Grid Table Light"/>
    <w:basedOn w:val="TableNormal"/>
    <w:uiPriority w:val="40"/>
    <w:rsid w:val="00D9625D"/>
    <w:pPr>
      <w:spacing w:after="0" w:line="240" w:lineRule="auto"/>
    </w:pPr>
    <w:rPr>
      <w:rFonts w:ascii="Times" w:eastAsia="Times" w:hAnsi="Times"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nvel2">
    <w:name w:val="Bullets nível 2"/>
    <w:basedOn w:val="Normal"/>
    <w:qFormat/>
    <w:rsid w:val="00D9625D"/>
    <w:pPr>
      <w:numPr>
        <w:numId w:val="69"/>
      </w:numPr>
      <w:spacing w:before="60" w:after="120" w:line="280" w:lineRule="exact"/>
    </w:pPr>
    <w:rPr>
      <w:rFonts w:ascii="Book Antiqua" w:eastAsia="Times" w:hAnsi="Book Antiqua" w:cstheme="minorHAnsi"/>
      <w:sz w:val="20"/>
      <w:szCs w:val="20"/>
      <w:lang w:val="en-GB" w:eastAsia="en-GB"/>
    </w:rPr>
  </w:style>
  <w:style w:type="paragraph" w:customStyle="1" w:styleId="Nota">
    <w:name w:val="Nota"/>
    <w:basedOn w:val="Normal"/>
    <w:link w:val="NotaChar"/>
    <w:qFormat/>
    <w:rsid w:val="00D9625D"/>
    <w:pPr>
      <w:spacing w:after="120" w:line="240" w:lineRule="auto"/>
    </w:pPr>
    <w:rPr>
      <w:rFonts w:ascii="Book Antiqua" w:eastAsia="Times New Roman" w:hAnsi="Book Antiqua" w:cs="Times New Roman"/>
      <w:sz w:val="20"/>
      <w:szCs w:val="20"/>
      <w:lang w:val="en-GB" w:eastAsia="en-GB"/>
    </w:rPr>
  </w:style>
  <w:style w:type="character" w:customStyle="1" w:styleId="NotaChar">
    <w:name w:val="Nota Char"/>
    <w:basedOn w:val="DefaultParagraphFont"/>
    <w:link w:val="Nota"/>
    <w:rsid w:val="00D9625D"/>
    <w:rPr>
      <w:rFonts w:ascii="Book Antiqua" w:eastAsia="Times New Roman" w:hAnsi="Book Antiqua" w:cs="Times New Roman"/>
      <w:kern w:val="0"/>
      <w:sz w:val="20"/>
      <w:szCs w:val="20"/>
      <w:lang w:eastAsia="en-GB"/>
      <w14:ligatures w14:val="none"/>
    </w:rPr>
  </w:style>
  <w:style w:type="character" w:customStyle="1" w:styleId="UnresolvedMention2">
    <w:name w:val="Unresolved Mention2"/>
    <w:basedOn w:val="DefaultParagraphFont"/>
    <w:uiPriority w:val="99"/>
    <w:semiHidden/>
    <w:unhideWhenUsed/>
    <w:rsid w:val="00D9625D"/>
    <w:rPr>
      <w:color w:val="605E5C"/>
      <w:shd w:val="clear" w:color="auto" w:fill="E1DFDD"/>
    </w:rPr>
  </w:style>
  <w:style w:type="character" w:styleId="FollowedHyperlink">
    <w:name w:val="FollowedHyperlink"/>
    <w:basedOn w:val="DefaultParagraphFont"/>
    <w:uiPriority w:val="99"/>
    <w:unhideWhenUsed/>
    <w:rsid w:val="00D9625D"/>
    <w:rPr>
      <w:color w:val="954F72" w:themeColor="followedHyperlink"/>
      <w:u w:val="single"/>
    </w:rPr>
  </w:style>
  <w:style w:type="table" w:styleId="ListTable3-Accent2">
    <w:name w:val="List Table 3 Accent 2"/>
    <w:basedOn w:val="TableNormal"/>
    <w:uiPriority w:val="48"/>
    <w:rsid w:val="00D9625D"/>
    <w:pPr>
      <w:spacing w:after="0" w:line="240" w:lineRule="auto"/>
    </w:pPr>
    <w:rPr>
      <w:kern w:val="0"/>
      <w:lang w:val="pt-PT"/>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1Light-Accent2">
    <w:name w:val="Grid Table 1 Light Accent 2"/>
    <w:basedOn w:val="TableNormal"/>
    <w:uiPriority w:val="46"/>
    <w:rsid w:val="00D9625D"/>
    <w:pPr>
      <w:spacing w:after="0" w:line="240" w:lineRule="auto"/>
    </w:pPr>
    <w:rPr>
      <w:kern w:val="0"/>
      <w:lang w:val="pt-PT"/>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D9625D"/>
    <w:pPr>
      <w:spacing w:after="0" w:line="240" w:lineRule="auto"/>
    </w:pPr>
    <w:rPr>
      <w:kern w:val="0"/>
      <w:lang w:val="pt-PT"/>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D9625D"/>
    <w:pPr>
      <w:spacing w:after="0" w:line="240" w:lineRule="auto"/>
    </w:pPr>
    <w:rPr>
      <w:kern w:val="0"/>
      <w:lang w:val="pt-PT"/>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4-Accent2">
    <w:name w:val="Grid Table 4 Accent 2"/>
    <w:basedOn w:val="TableNormal"/>
    <w:uiPriority w:val="49"/>
    <w:rsid w:val="00D9625D"/>
    <w:pPr>
      <w:spacing w:after="0" w:line="240" w:lineRule="auto"/>
    </w:pPr>
    <w:rPr>
      <w:kern w:val="0"/>
      <w:lang w:val="pt-PT"/>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D9625D"/>
    <w:pPr>
      <w:spacing w:after="0" w:line="240" w:lineRule="auto"/>
    </w:pPr>
    <w:rPr>
      <w:kern w:val="0"/>
      <w:lang w:val="pt-PT"/>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CaptionFigura">
    <w:name w:val="CaptionFigura"/>
    <w:basedOn w:val="Caption"/>
    <w:qFormat/>
    <w:rsid w:val="00D9625D"/>
    <w:pPr>
      <w:keepNext w:val="0"/>
    </w:pPr>
  </w:style>
  <w:style w:type="character" w:customStyle="1" w:styleId="UnresolvedMention3">
    <w:name w:val="Unresolved Mention3"/>
    <w:basedOn w:val="DefaultParagraphFont"/>
    <w:uiPriority w:val="99"/>
    <w:unhideWhenUsed/>
    <w:rsid w:val="00D9625D"/>
    <w:rPr>
      <w:color w:val="605E5C"/>
      <w:shd w:val="clear" w:color="auto" w:fill="E1DFDD"/>
    </w:rPr>
  </w:style>
  <w:style w:type="character" w:customStyle="1" w:styleId="Mention1">
    <w:name w:val="Mention1"/>
    <w:basedOn w:val="DefaultParagraphFont"/>
    <w:uiPriority w:val="99"/>
    <w:unhideWhenUsed/>
    <w:rsid w:val="00D9625D"/>
    <w:rPr>
      <w:color w:val="2B579A"/>
      <w:shd w:val="clear" w:color="auto" w:fill="E1DFDD"/>
    </w:rPr>
  </w:style>
  <w:style w:type="paragraph" w:customStyle="1" w:styleId="USBullet1">
    <w:name w:val="US Bullet 1"/>
    <w:basedOn w:val="Normal"/>
    <w:uiPriority w:val="5"/>
    <w:rsid w:val="00D9625D"/>
    <w:pPr>
      <w:numPr>
        <w:numId w:val="70"/>
      </w:numPr>
      <w:spacing w:after="120" w:line="240" w:lineRule="auto"/>
    </w:pPr>
    <w:rPr>
      <w:rFonts w:ascii="Book Antiqua" w:eastAsia="Times New Roman" w:hAnsi="Book Antiqua" w:cs="Times New Roman"/>
      <w:sz w:val="20"/>
      <w:lang w:val="en-NZ" w:eastAsia="en-GB"/>
    </w:rPr>
  </w:style>
  <w:style w:type="paragraph" w:customStyle="1" w:styleId="USBullet2">
    <w:name w:val="US Bullet 2"/>
    <w:basedOn w:val="Normal"/>
    <w:uiPriority w:val="5"/>
    <w:rsid w:val="00D9625D"/>
    <w:pPr>
      <w:numPr>
        <w:ilvl w:val="1"/>
        <w:numId w:val="70"/>
      </w:numPr>
      <w:spacing w:after="120" w:line="240" w:lineRule="auto"/>
    </w:pPr>
    <w:rPr>
      <w:rFonts w:ascii="Book Antiqua" w:eastAsia="Times New Roman" w:hAnsi="Book Antiqua" w:cs="Times New Roman"/>
      <w:sz w:val="20"/>
      <w:lang w:val="en-NZ" w:eastAsia="en-GB"/>
    </w:rPr>
  </w:style>
  <w:style w:type="paragraph" w:customStyle="1" w:styleId="USBullet3">
    <w:name w:val="US Bullet 3"/>
    <w:basedOn w:val="Normal"/>
    <w:uiPriority w:val="5"/>
    <w:rsid w:val="00D9625D"/>
    <w:pPr>
      <w:numPr>
        <w:ilvl w:val="2"/>
        <w:numId w:val="70"/>
      </w:numPr>
      <w:spacing w:after="120" w:line="240" w:lineRule="auto"/>
    </w:pPr>
    <w:rPr>
      <w:rFonts w:ascii="Book Antiqua" w:eastAsia="Times New Roman" w:hAnsi="Book Antiqua" w:cs="Times New Roman"/>
      <w:sz w:val="20"/>
      <w:lang w:val="en-NZ" w:eastAsia="en-GB"/>
    </w:rPr>
  </w:style>
  <w:style w:type="paragraph" w:customStyle="1" w:styleId="USMixedB2">
    <w:name w:val="US Mixed B2"/>
    <w:basedOn w:val="Normal"/>
    <w:uiPriority w:val="5"/>
    <w:rsid w:val="00D9625D"/>
    <w:pPr>
      <w:numPr>
        <w:numId w:val="71"/>
      </w:numPr>
      <w:spacing w:after="120" w:line="260" w:lineRule="atLeast"/>
    </w:pPr>
    <w:rPr>
      <w:rFonts w:ascii="Book Antiqua" w:eastAsia="Times New Roman" w:hAnsi="Book Antiqua" w:cs="Times New Roman"/>
      <w:sz w:val="20"/>
      <w:lang w:val="en-NZ" w:eastAsia="en-GB"/>
    </w:rPr>
  </w:style>
  <w:style w:type="paragraph" w:customStyle="1" w:styleId="USMixedB3">
    <w:name w:val="US Mixed B3"/>
    <w:basedOn w:val="Normal"/>
    <w:uiPriority w:val="5"/>
    <w:rsid w:val="00D9625D"/>
    <w:pPr>
      <w:numPr>
        <w:ilvl w:val="1"/>
        <w:numId w:val="71"/>
      </w:numPr>
      <w:spacing w:after="120" w:line="260" w:lineRule="atLeast"/>
    </w:pPr>
    <w:rPr>
      <w:rFonts w:ascii="Book Antiqua" w:eastAsia="Times New Roman" w:hAnsi="Book Antiqua" w:cs="Times New Roman"/>
      <w:sz w:val="20"/>
      <w:lang w:val="en-NZ" w:eastAsia="en-GB"/>
    </w:rPr>
  </w:style>
  <w:style w:type="paragraph" w:customStyle="1" w:styleId="Heading1Letter">
    <w:name w:val="Heading 1 Letter"/>
    <w:basedOn w:val="Normal"/>
    <w:next w:val="USBodyText"/>
    <w:uiPriority w:val="1"/>
    <w:rsid w:val="00D9625D"/>
    <w:pPr>
      <w:keepNext/>
      <w:keepLines/>
      <w:spacing w:before="200" w:after="40" w:line="300" w:lineRule="atLeast"/>
      <w:ind w:right="567"/>
    </w:pPr>
    <w:rPr>
      <w:rFonts w:ascii="Book Antiqua" w:eastAsia="Times New Roman" w:hAnsi="Book Antiqua" w:cs="Times New Roman"/>
      <w:b/>
      <w:sz w:val="21"/>
      <w:lang w:val="en-NZ" w:eastAsia="en-GB"/>
    </w:rPr>
  </w:style>
  <w:style w:type="paragraph" w:customStyle="1" w:styleId="Heading2Letter">
    <w:name w:val="Heading 2 Letter"/>
    <w:basedOn w:val="Normal"/>
    <w:next w:val="USBodyText"/>
    <w:uiPriority w:val="1"/>
    <w:rsid w:val="00D9625D"/>
    <w:pPr>
      <w:keepNext/>
      <w:keepLines/>
      <w:spacing w:before="200" w:after="0" w:line="280" w:lineRule="atLeast"/>
      <w:ind w:right="567"/>
    </w:pPr>
    <w:rPr>
      <w:rFonts w:ascii="Book Antiqua" w:eastAsia="Times New Roman" w:hAnsi="Book Antiqua" w:cs="Times New Roman"/>
      <w:b/>
      <w:sz w:val="20"/>
      <w:lang w:val="en-NZ" w:eastAsia="en-GB"/>
    </w:rPr>
  </w:style>
  <w:style w:type="paragraph" w:customStyle="1" w:styleId="HeadingSubjectLetter">
    <w:name w:val="Heading Subject Letter"/>
    <w:basedOn w:val="Normal"/>
    <w:next w:val="USBodyText"/>
    <w:uiPriority w:val="1"/>
    <w:rsid w:val="00D9625D"/>
    <w:pPr>
      <w:keepNext/>
      <w:keepLines/>
      <w:spacing w:before="200" w:after="200" w:line="300" w:lineRule="atLeast"/>
      <w:ind w:right="567"/>
    </w:pPr>
    <w:rPr>
      <w:rFonts w:ascii="Book Antiqua" w:eastAsia="Times New Roman" w:hAnsi="Book Antiqua" w:cs="Times New Roman"/>
      <w:b/>
      <w:sz w:val="23"/>
      <w:lang w:val="en-NZ" w:eastAsia="en-GB"/>
    </w:rPr>
  </w:style>
  <w:style w:type="paragraph" w:customStyle="1" w:styleId="TAddressLines">
    <w:name w:val="T_Address Lines"/>
    <w:basedOn w:val="Normal"/>
    <w:uiPriority w:val="19"/>
    <w:rsid w:val="00D9625D"/>
    <w:pPr>
      <w:spacing w:after="0" w:line="240" w:lineRule="auto"/>
      <w:jc w:val="right"/>
    </w:pPr>
    <w:rPr>
      <w:rFonts w:ascii="Book Antiqua" w:eastAsia="Times New Roman" w:hAnsi="Book Antiqua" w:cs="Times New Roman"/>
      <w:sz w:val="16"/>
      <w:lang w:val="en-NZ" w:eastAsia="en-GB"/>
    </w:rPr>
  </w:style>
  <w:style w:type="paragraph" w:customStyle="1" w:styleId="TAttention">
    <w:name w:val="T_Attention"/>
    <w:basedOn w:val="Normal"/>
    <w:uiPriority w:val="19"/>
    <w:semiHidden/>
    <w:rsid w:val="00D9625D"/>
    <w:pPr>
      <w:tabs>
        <w:tab w:val="left" w:pos="992"/>
      </w:tabs>
      <w:spacing w:before="113" w:after="120" w:line="260" w:lineRule="atLeast"/>
      <w:ind w:left="992" w:hanging="992"/>
    </w:pPr>
    <w:rPr>
      <w:rFonts w:ascii="Book Antiqua" w:eastAsia="Times New Roman" w:hAnsi="Book Antiqua" w:cs="Times New Roman"/>
      <w:sz w:val="20"/>
      <w:lang w:val="en-NZ" w:eastAsia="en-GB"/>
    </w:rPr>
  </w:style>
  <w:style w:type="paragraph" w:customStyle="1" w:styleId="TAuthorsName">
    <w:name w:val="T_Author's Name"/>
    <w:basedOn w:val="Normal"/>
    <w:uiPriority w:val="19"/>
    <w:rsid w:val="00D9625D"/>
    <w:pPr>
      <w:keepNext/>
      <w:spacing w:after="0" w:line="260" w:lineRule="atLeast"/>
    </w:pPr>
    <w:rPr>
      <w:rFonts w:ascii="Book Antiqua" w:eastAsia="Times New Roman" w:hAnsi="Book Antiqua" w:cs="Times New Roman"/>
      <w:sz w:val="20"/>
      <w:lang w:val="en-NZ" w:eastAsia="en-GB"/>
    </w:rPr>
  </w:style>
  <w:style w:type="paragraph" w:customStyle="1" w:styleId="TAuthorsTitle">
    <w:name w:val="T_Author's Title"/>
    <w:basedOn w:val="Normal"/>
    <w:uiPriority w:val="19"/>
    <w:rsid w:val="00D9625D"/>
    <w:pPr>
      <w:spacing w:after="120" w:line="260" w:lineRule="atLeast"/>
    </w:pPr>
    <w:rPr>
      <w:rFonts w:ascii="Book Antiqua" w:eastAsia="Times New Roman" w:hAnsi="Book Antiqua" w:cs="Times New Roman"/>
      <w:b/>
      <w:sz w:val="20"/>
      <w:lang w:val="en-NZ" w:eastAsia="en-GB"/>
    </w:rPr>
  </w:style>
  <w:style w:type="paragraph" w:customStyle="1" w:styleId="TDate">
    <w:name w:val="T_Date"/>
    <w:basedOn w:val="Normal"/>
    <w:uiPriority w:val="19"/>
    <w:rsid w:val="00D9625D"/>
    <w:pPr>
      <w:spacing w:after="454" w:line="260" w:lineRule="atLeast"/>
      <w:jc w:val="right"/>
    </w:pPr>
    <w:rPr>
      <w:rFonts w:ascii="Book Antiqua" w:eastAsia="Times New Roman" w:hAnsi="Book Antiqua" w:cs="Times New Roman"/>
      <w:sz w:val="20"/>
      <w:lang w:val="en-NZ" w:eastAsia="en-GB"/>
    </w:rPr>
  </w:style>
  <w:style w:type="paragraph" w:customStyle="1" w:styleId="TEmail">
    <w:name w:val="T_Email"/>
    <w:basedOn w:val="Normal"/>
    <w:uiPriority w:val="19"/>
    <w:rsid w:val="00D9625D"/>
    <w:pPr>
      <w:spacing w:after="120" w:line="260" w:lineRule="atLeast"/>
    </w:pPr>
    <w:rPr>
      <w:rFonts w:ascii="Book Antiqua" w:eastAsia="Times New Roman" w:hAnsi="Book Antiqua" w:cs="Times New Roman"/>
      <w:sz w:val="20"/>
      <w:lang w:val="en-NZ" w:eastAsia="en-GB"/>
    </w:rPr>
  </w:style>
  <w:style w:type="paragraph" w:customStyle="1" w:styleId="TGreeting">
    <w:name w:val="T_Greeting"/>
    <w:basedOn w:val="Normal"/>
    <w:next w:val="Normal"/>
    <w:uiPriority w:val="19"/>
    <w:rsid w:val="00D9625D"/>
    <w:pPr>
      <w:spacing w:before="480" w:after="120" w:line="260" w:lineRule="atLeast"/>
    </w:pPr>
    <w:rPr>
      <w:rFonts w:ascii="Book Antiqua" w:eastAsia="Times New Roman" w:hAnsi="Book Antiqua" w:cs="Times New Roman"/>
      <w:sz w:val="20"/>
      <w:lang w:val="en-NZ" w:eastAsia="en-GB"/>
    </w:rPr>
  </w:style>
  <w:style w:type="paragraph" w:customStyle="1" w:styleId="TSign-Off">
    <w:name w:val="T_Sign-Off"/>
    <w:basedOn w:val="Normal"/>
    <w:uiPriority w:val="19"/>
    <w:rsid w:val="00D9625D"/>
    <w:pPr>
      <w:spacing w:before="454" w:after="0" w:line="260" w:lineRule="atLeast"/>
    </w:pPr>
    <w:rPr>
      <w:rFonts w:ascii="Book Antiqua" w:eastAsia="Times New Roman" w:hAnsi="Book Antiqua" w:cs="Times New Roman"/>
      <w:sz w:val="20"/>
      <w:lang w:val="en-NZ" w:eastAsia="en-GB"/>
    </w:rPr>
  </w:style>
  <w:style w:type="paragraph" w:customStyle="1" w:styleId="USBodyText">
    <w:name w:val="US Body Text"/>
    <w:basedOn w:val="Normal"/>
    <w:uiPriority w:val="5"/>
    <w:rsid w:val="00D9625D"/>
    <w:pPr>
      <w:spacing w:after="120" w:line="240" w:lineRule="auto"/>
    </w:pPr>
    <w:rPr>
      <w:rFonts w:ascii="Book Antiqua" w:eastAsia="Times New Roman" w:hAnsi="Book Antiqua" w:cs="Times New Roman"/>
      <w:sz w:val="20"/>
      <w:lang w:val="en-NZ" w:eastAsia="en-GB"/>
    </w:rPr>
  </w:style>
  <w:style w:type="paragraph" w:customStyle="1" w:styleId="USNumber1">
    <w:name w:val="US Number 1"/>
    <w:basedOn w:val="Normal"/>
    <w:uiPriority w:val="5"/>
    <w:rsid w:val="00D9625D"/>
    <w:pPr>
      <w:numPr>
        <w:numId w:val="88"/>
      </w:numPr>
      <w:spacing w:after="120" w:line="240" w:lineRule="auto"/>
    </w:pPr>
    <w:rPr>
      <w:rFonts w:ascii="Book Antiqua" w:eastAsia="Times New Roman" w:hAnsi="Book Antiqua" w:cs="Times New Roman"/>
      <w:sz w:val="20"/>
      <w:lang w:val="en-NZ" w:eastAsia="en-GB"/>
    </w:rPr>
  </w:style>
  <w:style w:type="paragraph" w:customStyle="1" w:styleId="USNumbera">
    <w:name w:val="US Number a"/>
    <w:basedOn w:val="Normal"/>
    <w:uiPriority w:val="5"/>
    <w:rsid w:val="00D9625D"/>
    <w:pPr>
      <w:numPr>
        <w:ilvl w:val="1"/>
        <w:numId w:val="88"/>
      </w:numPr>
      <w:spacing w:after="120" w:line="240" w:lineRule="auto"/>
    </w:pPr>
    <w:rPr>
      <w:rFonts w:ascii="Book Antiqua" w:eastAsia="Times New Roman" w:hAnsi="Book Antiqua" w:cs="Times New Roman"/>
      <w:sz w:val="20"/>
      <w:lang w:val="en-NZ" w:eastAsia="en-GB"/>
    </w:rPr>
  </w:style>
  <w:style w:type="paragraph" w:customStyle="1" w:styleId="USNumberi">
    <w:name w:val="US Number i"/>
    <w:basedOn w:val="Normal"/>
    <w:uiPriority w:val="5"/>
    <w:rsid w:val="00D9625D"/>
    <w:pPr>
      <w:spacing w:after="120" w:line="240" w:lineRule="auto"/>
    </w:pPr>
    <w:rPr>
      <w:rFonts w:ascii="Book Antiqua" w:eastAsia="Times New Roman" w:hAnsi="Book Antiqua" w:cs="Times New Roman"/>
      <w:sz w:val="20"/>
      <w:lang w:val="en-NZ" w:eastAsia="en-GB"/>
    </w:rPr>
  </w:style>
  <w:style w:type="paragraph" w:customStyle="1" w:styleId="FooterPortrait">
    <w:name w:val="Footer Portrait"/>
    <w:basedOn w:val="Footer"/>
    <w:uiPriority w:val="11"/>
    <w:semiHidden/>
    <w:rsid w:val="00D9625D"/>
    <w:pPr>
      <w:tabs>
        <w:tab w:val="clear" w:pos="4419"/>
        <w:tab w:val="clear" w:pos="8838"/>
        <w:tab w:val="right" w:pos="9407"/>
      </w:tabs>
      <w:spacing w:before="0"/>
    </w:pPr>
    <w:rPr>
      <w:noProof w:val="0"/>
      <w:color w:val="auto"/>
      <w:sz w:val="16"/>
      <w:szCs w:val="22"/>
      <w:lang w:val="en-NZ"/>
    </w:rPr>
  </w:style>
  <w:style w:type="paragraph" w:customStyle="1" w:styleId="FooterLandscapeOdd">
    <w:name w:val="Footer Landscape Odd"/>
    <w:basedOn w:val="Footer"/>
    <w:uiPriority w:val="11"/>
    <w:semiHidden/>
    <w:rsid w:val="00D9625D"/>
    <w:pPr>
      <w:tabs>
        <w:tab w:val="clear" w:pos="4419"/>
        <w:tab w:val="clear" w:pos="8838"/>
        <w:tab w:val="right" w:pos="9407"/>
        <w:tab w:val="right" w:pos="14005"/>
      </w:tabs>
      <w:spacing w:before="0"/>
    </w:pPr>
    <w:rPr>
      <w:noProof w:val="0"/>
      <w:color w:val="auto"/>
      <w:sz w:val="16"/>
      <w:szCs w:val="22"/>
      <w:lang w:val="en-NZ"/>
    </w:rPr>
  </w:style>
  <w:style w:type="paragraph" w:customStyle="1" w:styleId="USIndent1">
    <w:name w:val="US Indent 1"/>
    <w:basedOn w:val="Normal"/>
    <w:uiPriority w:val="5"/>
    <w:rsid w:val="00D9625D"/>
    <w:pPr>
      <w:spacing w:after="120" w:line="260" w:lineRule="atLeast"/>
      <w:ind w:left="425"/>
    </w:pPr>
    <w:rPr>
      <w:rFonts w:ascii="Book Antiqua" w:eastAsia="Times New Roman" w:hAnsi="Book Antiqua" w:cs="Times New Roman"/>
      <w:sz w:val="20"/>
      <w:lang w:val="en-NZ" w:eastAsia="en-GB"/>
    </w:rPr>
  </w:style>
  <w:style w:type="paragraph" w:customStyle="1" w:styleId="USIndent2">
    <w:name w:val="US Indent 2"/>
    <w:basedOn w:val="Normal"/>
    <w:uiPriority w:val="5"/>
    <w:rsid w:val="00D9625D"/>
    <w:pPr>
      <w:spacing w:after="120" w:line="260" w:lineRule="atLeast"/>
      <w:ind w:left="851"/>
    </w:pPr>
    <w:rPr>
      <w:rFonts w:ascii="Book Antiqua" w:eastAsia="Times New Roman" w:hAnsi="Book Antiqua" w:cs="Times New Roman"/>
      <w:sz w:val="20"/>
      <w:lang w:val="en-NZ" w:eastAsia="en-GB"/>
    </w:rPr>
  </w:style>
  <w:style w:type="paragraph" w:customStyle="1" w:styleId="USIndent3">
    <w:name w:val="US Indent 3"/>
    <w:basedOn w:val="Normal"/>
    <w:uiPriority w:val="5"/>
    <w:rsid w:val="00D9625D"/>
    <w:pPr>
      <w:spacing w:after="120" w:line="260" w:lineRule="atLeast"/>
      <w:ind w:left="1276"/>
    </w:pPr>
    <w:rPr>
      <w:rFonts w:ascii="Book Antiqua" w:eastAsia="Times New Roman" w:hAnsi="Book Antiqua" w:cs="Times New Roman"/>
      <w:sz w:val="20"/>
      <w:lang w:val="en-NZ" w:eastAsia="en-GB"/>
    </w:rPr>
  </w:style>
  <w:style w:type="paragraph" w:customStyle="1" w:styleId="FooterA3Odd">
    <w:name w:val="Footer A3 Odd"/>
    <w:basedOn w:val="Footer"/>
    <w:uiPriority w:val="11"/>
    <w:semiHidden/>
    <w:rsid w:val="00D9625D"/>
    <w:pPr>
      <w:tabs>
        <w:tab w:val="clear" w:pos="4419"/>
        <w:tab w:val="clear" w:pos="8838"/>
        <w:tab w:val="right" w:pos="9407"/>
        <w:tab w:val="right" w:pos="20979"/>
      </w:tabs>
      <w:spacing w:before="0"/>
    </w:pPr>
    <w:rPr>
      <w:noProof w:val="0"/>
      <w:color w:val="auto"/>
      <w:sz w:val="16"/>
      <w:szCs w:val="22"/>
      <w:lang w:val="en-NZ"/>
    </w:rPr>
  </w:style>
  <w:style w:type="paragraph" w:customStyle="1" w:styleId="Quotation">
    <w:name w:val="Quotation"/>
    <w:basedOn w:val="Normal"/>
    <w:uiPriority w:val="5"/>
    <w:rsid w:val="00D9625D"/>
    <w:pPr>
      <w:spacing w:before="113" w:after="120" w:line="240" w:lineRule="atLeast"/>
      <w:ind w:right="425"/>
    </w:pPr>
    <w:rPr>
      <w:rFonts w:ascii="Book Antiqua" w:eastAsia="Times New Roman" w:hAnsi="Book Antiqua" w:cs="Times New Roman"/>
      <w:i/>
      <w:sz w:val="20"/>
      <w:lang w:val="en-NZ" w:eastAsia="en-GB"/>
    </w:rPr>
  </w:style>
  <w:style w:type="paragraph" w:customStyle="1" w:styleId="USSingleSpacedParagraph">
    <w:name w:val="US Single Spaced Paragraph"/>
    <w:basedOn w:val="USBodyText"/>
    <w:uiPriority w:val="5"/>
    <w:rsid w:val="00D9625D"/>
    <w:pPr>
      <w:spacing w:after="0"/>
    </w:pPr>
  </w:style>
  <w:style w:type="paragraph" w:customStyle="1" w:styleId="USIntroduction">
    <w:name w:val="US Introduction"/>
    <w:basedOn w:val="Normal"/>
    <w:next w:val="USBodyText"/>
    <w:uiPriority w:val="5"/>
    <w:rsid w:val="00D9625D"/>
    <w:pPr>
      <w:spacing w:before="120" w:after="120" w:line="310" w:lineRule="atLeast"/>
    </w:pPr>
    <w:rPr>
      <w:rFonts w:ascii="Book Antiqua" w:eastAsia="Times New Roman" w:hAnsi="Book Antiqua" w:cs="Times New Roman"/>
      <w:color w:val="3E6EA3"/>
      <w:sz w:val="24"/>
      <w:lang w:val="en-NZ" w:eastAsia="en-GB"/>
    </w:rPr>
  </w:style>
  <w:style w:type="paragraph" w:customStyle="1" w:styleId="USNotes">
    <w:name w:val="US Notes"/>
    <w:basedOn w:val="Normal"/>
    <w:uiPriority w:val="5"/>
    <w:rsid w:val="00D9625D"/>
    <w:pPr>
      <w:numPr>
        <w:numId w:val="81"/>
      </w:numPr>
      <w:spacing w:before="57" w:after="57" w:line="170" w:lineRule="atLeast"/>
    </w:pPr>
    <w:rPr>
      <w:rFonts w:ascii="Arial" w:eastAsia="Times New Roman" w:hAnsi="Arial" w:cs="Times New Roman"/>
      <w:sz w:val="14"/>
      <w:lang w:val="en-NZ" w:eastAsia="en-GB"/>
    </w:rPr>
  </w:style>
  <w:style w:type="table" w:customStyle="1" w:styleId="TableDefault">
    <w:name w:val="Table Default"/>
    <w:basedOn w:val="TableNormal"/>
    <w:uiPriority w:val="9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5C4870"/>
        <w:bottom w:val="single" w:sz="4" w:space="0" w:color="5C4870"/>
        <w:insideH w:val="single" w:sz="4" w:space="0" w:color="5C4870"/>
      </w:tblBorders>
    </w:tblPr>
    <w:tblStylePr w:type="firstRow">
      <w:tblPr/>
      <w:trPr>
        <w:tblHeader/>
      </w:trPr>
      <w:tcPr>
        <w:shd w:val="clear" w:color="auto" w:fill="5C4870"/>
      </w:tcPr>
    </w:tblStylePr>
    <w:tblStylePr w:type="band2Horz">
      <w:tblPr/>
      <w:tcPr>
        <w:shd w:val="clear" w:color="auto" w:fill="EEECF0"/>
      </w:tcPr>
    </w:tblStylePr>
  </w:style>
  <w:style w:type="paragraph" w:customStyle="1" w:styleId="TSTableNormal1">
    <w:name w:val="TS Table Normal1"/>
    <w:basedOn w:val="Normal"/>
    <w:uiPriority w:val="16"/>
    <w:rsid w:val="00D9625D"/>
    <w:pPr>
      <w:spacing w:before="60" w:after="60" w:line="220" w:lineRule="atLeast"/>
    </w:pPr>
    <w:rPr>
      <w:rFonts w:ascii="Book Antiqua" w:eastAsia="Times New Roman" w:hAnsi="Book Antiqua" w:cs="Times New Roman"/>
      <w:sz w:val="20"/>
      <w:lang w:val="en-NZ" w:eastAsia="en-GB"/>
    </w:rPr>
  </w:style>
  <w:style w:type="paragraph" w:customStyle="1" w:styleId="TSTableHeading">
    <w:name w:val="TS Table Heading"/>
    <w:basedOn w:val="Normal"/>
    <w:uiPriority w:val="16"/>
    <w:rsid w:val="00D9625D"/>
    <w:pPr>
      <w:spacing w:before="60" w:after="60" w:line="220" w:lineRule="atLeast"/>
    </w:pPr>
    <w:rPr>
      <w:rFonts w:ascii="Book Antiqua" w:eastAsia="Times New Roman" w:hAnsi="Book Antiqua" w:cs="Times New Roman"/>
      <w:b/>
      <w:color w:val="FFFFFF"/>
      <w:sz w:val="20"/>
      <w:lang w:val="en-NZ" w:eastAsia="en-GB"/>
    </w:rPr>
  </w:style>
  <w:style w:type="paragraph" w:customStyle="1" w:styleId="TSTextBodyText">
    <w:name w:val="TS Text (Body Text)"/>
    <w:basedOn w:val="Normal"/>
    <w:uiPriority w:val="16"/>
    <w:rsid w:val="00D9625D"/>
    <w:pPr>
      <w:spacing w:before="60" w:after="60" w:line="220" w:lineRule="atLeast"/>
    </w:pPr>
    <w:rPr>
      <w:rFonts w:ascii="Book Antiqua" w:eastAsia="Times New Roman" w:hAnsi="Book Antiqua" w:cs="Times New Roman"/>
      <w:sz w:val="20"/>
      <w:lang w:val="en-NZ" w:eastAsia="en-GB"/>
    </w:rPr>
  </w:style>
  <w:style w:type="paragraph" w:customStyle="1" w:styleId="TSNumber1">
    <w:name w:val="TS Number 1"/>
    <w:basedOn w:val="Normal"/>
    <w:uiPriority w:val="16"/>
    <w:rsid w:val="00D9625D"/>
    <w:pPr>
      <w:numPr>
        <w:numId w:val="87"/>
      </w:numPr>
      <w:spacing w:before="60" w:after="60" w:line="220" w:lineRule="atLeast"/>
    </w:pPr>
    <w:rPr>
      <w:rFonts w:ascii="Book Antiqua" w:eastAsia="Times New Roman" w:hAnsi="Book Antiqua" w:cs="Times New Roman"/>
      <w:sz w:val="20"/>
      <w:lang w:val="en-NZ" w:eastAsia="en-GB"/>
    </w:rPr>
  </w:style>
  <w:style w:type="paragraph" w:customStyle="1" w:styleId="TSNumbera">
    <w:name w:val="TS Number a"/>
    <w:basedOn w:val="Normal"/>
    <w:uiPriority w:val="16"/>
    <w:rsid w:val="00D9625D"/>
    <w:pPr>
      <w:numPr>
        <w:ilvl w:val="1"/>
        <w:numId w:val="87"/>
      </w:numPr>
      <w:spacing w:before="60" w:after="60" w:line="220" w:lineRule="atLeast"/>
    </w:pPr>
    <w:rPr>
      <w:rFonts w:ascii="Book Antiqua" w:eastAsia="Times New Roman" w:hAnsi="Book Antiqua" w:cs="Times New Roman"/>
      <w:sz w:val="20"/>
      <w:lang w:val="en-NZ" w:eastAsia="en-GB"/>
    </w:rPr>
  </w:style>
  <w:style w:type="paragraph" w:customStyle="1" w:styleId="TSNumberi">
    <w:name w:val="TS Number i"/>
    <w:basedOn w:val="Normal"/>
    <w:uiPriority w:val="16"/>
    <w:rsid w:val="00D9625D"/>
    <w:pPr>
      <w:numPr>
        <w:ilvl w:val="2"/>
        <w:numId w:val="87"/>
      </w:numPr>
      <w:spacing w:before="60" w:after="60" w:line="220" w:lineRule="atLeast"/>
    </w:pPr>
    <w:rPr>
      <w:rFonts w:ascii="Book Antiqua" w:eastAsia="Times New Roman" w:hAnsi="Book Antiqua" w:cs="Times New Roman"/>
      <w:sz w:val="20"/>
      <w:lang w:val="en-NZ" w:eastAsia="en-GB"/>
    </w:rPr>
  </w:style>
  <w:style w:type="paragraph" w:customStyle="1" w:styleId="TSIndent1">
    <w:name w:val="TS Indent 1"/>
    <w:basedOn w:val="TSTableNormal1"/>
    <w:uiPriority w:val="16"/>
    <w:rsid w:val="00D9625D"/>
    <w:pPr>
      <w:ind w:left="340"/>
    </w:pPr>
  </w:style>
  <w:style w:type="paragraph" w:customStyle="1" w:styleId="TSIndent2">
    <w:name w:val="TS Indent 2"/>
    <w:basedOn w:val="TSTableNormal1"/>
    <w:uiPriority w:val="16"/>
    <w:rsid w:val="00D9625D"/>
    <w:pPr>
      <w:ind w:left="709"/>
    </w:pPr>
  </w:style>
  <w:style w:type="paragraph" w:customStyle="1" w:styleId="TSIndent3">
    <w:name w:val="TS Indent 3"/>
    <w:basedOn w:val="TSTableNormal1"/>
    <w:uiPriority w:val="16"/>
    <w:rsid w:val="00D9625D"/>
    <w:pPr>
      <w:ind w:left="1077"/>
    </w:pPr>
  </w:style>
  <w:style w:type="paragraph" w:customStyle="1" w:styleId="TCopiesto">
    <w:name w:val="T_Copies to"/>
    <w:basedOn w:val="Normal"/>
    <w:next w:val="USBodyText"/>
    <w:uiPriority w:val="19"/>
    <w:rsid w:val="00D9625D"/>
    <w:pPr>
      <w:tabs>
        <w:tab w:val="left" w:pos="1276"/>
      </w:tabs>
      <w:spacing w:before="160" w:after="120" w:line="260" w:lineRule="atLeast"/>
      <w:ind w:left="1276" w:hanging="1276"/>
    </w:pPr>
    <w:rPr>
      <w:rFonts w:ascii="Book Antiqua" w:eastAsia="Times New Roman" w:hAnsi="Book Antiqua" w:cs="Times New Roman"/>
      <w:sz w:val="20"/>
      <w:lang w:val="en-NZ" w:eastAsia="en-GB"/>
    </w:rPr>
  </w:style>
  <w:style w:type="paragraph" w:customStyle="1" w:styleId="TEnclosures">
    <w:name w:val="T_Enclosures"/>
    <w:basedOn w:val="Normal"/>
    <w:next w:val="USBodyText"/>
    <w:uiPriority w:val="19"/>
    <w:rsid w:val="00D9625D"/>
    <w:pPr>
      <w:tabs>
        <w:tab w:val="left" w:pos="1276"/>
      </w:tabs>
      <w:spacing w:before="160" w:after="0" w:line="260" w:lineRule="atLeast"/>
      <w:ind w:left="1276" w:hanging="1276"/>
    </w:pPr>
    <w:rPr>
      <w:rFonts w:ascii="Book Antiqua" w:eastAsia="Times New Roman" w:hAnsi="Book Antiqua" w:cs="Times New Roman"/>
      <w:sz w:val="20"/>
      <w:lang w:val="en-NZ" w:eastAsia="en-GB"/>
    </w:rPr>
  </w:style>
  <w:style w:type="paragraph" w:customStyle="1" w:styleId="Guidelines">
    <w:name w:val="Guidelines"/>
    <w:basedOn w:val="Normal"/>
    <w:next w:val="USBodyText"/>
    <w:uiPriority w:val="5"/>
    <w:rsid w:val="00D9625D"/>
    <w:pPr>
      <w:spacing w:after="120" w:line="260" w:lineRule="atLeast"/>
    </w:pPr>
    <w:rPr>
      <w:rFonts w:ascii="Book Antiqua" w:eastAsia="Times New Roman" w:hAnsi="Book Antiqua" w:cs="Times New Roman"/>
      <w:i/>
      <w:color w:val="0E4A8C"/>
      <w:sz w:val="20"/>
      <w:lang w:val="en-NZ" w:eastAsia="en-GB"/>
    </w:rPr>
  </w:style>
  <w:style w:type="paragraph" w:customStyle="1" w:styleId="USWhiteSpace">
    <w:name w:val="US White Space"/>
    <w:basedOn w:val="Normal"/>
    <w:uiPriority w:val="4"/>
    <w:rsid w:val="00D9625D"/>
    <w:pPr>
      <w:spacing w:after="0" w:line="240" w:lineRule="auto"/>
    </w:pPr>
    <w:rPr>
      <w:rFonts w:ascii="Book Antiqua" w:eastAsia="Times New Roman" w:hAnsi="Book Antiqua" w:cs="Times New Roman"/>
      <w:sz w:val="12"/>
      <w:lang w:val="en-NZ" w:eastAsia="en-GB"/>
    </w:rPr>
  </w:style>
  <w:style w:type="paragraph" w:customStyle="1" w:styleId="TSBodyHeading">
    <w:name w:val="TS Body Heading"/>
    <w:basedOn w:val="Normal"/>
    <w:next w:val="TSTextBodyText"/>
    <w:uiPriority w:val="16"/>
    <w:rsid w:val="00D9625D"/>
    <w:pPr>
      <w:spacing w:before="80" w:after="20" w:line="220" w:lineRule="atLeast"/>
    </w:pPr>
    <w:rPr>
      <w:rFonts w:ascii="Book Antiqua" w:eastAsia="Times New Roman" w:hAnsi="Book Antiqua" w:cs="Times New Roman"/>
      <w:b/>
      <w:sz w:val="20"/>
      <w:lang w:val="en-NZ" w:eastAsia="en-GB"/>
    </w:rPr>
  </w:style>
  <w:style w:type="paragraph" w:customStyle="1" w:styleId="TSMixedB2">
    <w:name w:val="TS Mixed B2"/>
    <w:basedOn w:val="TSTableNormal1"/>
    <w:uiPriority w:val="16"/>
    <w:rsid w:val="00D9625D"/>
    <w:pPr>
      <w:numPr>
        <w:numId w:val="86"/>
      </w:numPr>
    </w:pPr>
  </w:style>
  <w:style w:type="paragraph" w:customStyle="1" w:styleId="TSMixedB3">
    <w:name w:val="TS Mixed B3"/>
    <w:basedOn w:val="TSTableNormal1"/>
    <w:uiPriority w:val="16"/>
    <w:rsid w:val="00D9625D"/>
    <w:pPr>
      <w:numPr>
        <w:ilvl w:val="1"/>
        <w:numId w:val="86"/>
      </w:numPr>
    </w:pPr>
  </w:style>
  <w:style w:type="paragraph" w:customStyle="1" w:styleId="USSource">
    <w:name w:val="US Source"/>
    <w:basedOn w:val="Normal"/>
    <w:uiPriority w:val="4"/>
    <w:rsid w:val="00D9625D"/>
    <w:pPr>
      <w:spacing w:before="57" w:after="57" w:line="170" w:lineRule="atLeast"/>
    </w:pPr>
    <w:rPr>
      <w:rFonts w:ascii="Book Antiqua" w:eastAsia="Times New Roman" w:hAnsi="Book Antiqua" w:cs="Times New Roman"/>
      <w:sz w:val="14"/>
      <w:lang w:val="en-NZ" w:eastAsia="en-GB"/>
    </w:rPr>
  </w:style>
  <w:style w:type="paragraph" w:customStyle="1" w:styleId="TSTextSingle">
    <w:name w:val="TS Text (Single)"/>
    <w:basedOn w:val="Normal"/>
    <w:uiPriority w:val="16"/>
    <w:rsid w:val="00D9625D"/>
    <w:pPr>
      <w:spacing w:after="0" w:line="220" w:lineRule="atLeast"/>
    </w:pPr>
    <w:rPr>
      <w:rFonts w:ascii="Book Antiqua" w:eastAsia="Times New Roman" w:hAnsi="Book Antiqua" w:cs="Times New Roman"/>
      <w:sz w:val="20"/>
      <w:lang w:val="en-NZ" w:eastAsia="en-GB"/>
    </w:rPr>
  </w:style>
  <w:style w:type="paragraph" w:customStyle="1" w:styleId="TSBullet1">
    <w:name w:val="TS Bullet 1"/>
    <w:basedOn w:val="TSTableNormal1"/>
    <w:uiPriority w:val="16"/>
    <w:rsid w:val="00D9625D"/>
    <w:pPr>
      <w:numPr>
        <w:numId w:val="85"/>
      </w:numPr>
    </w:pPr>
  </w:style>
  <w:style w:type="paragraph" w:customStyle="1" w:styleId="TSBullet2">
    <w:name w:val="TS Bullet 2"/>
    <w:basedOn w:val="TSTableNormal1"/>
    <w:uiPriority w:val="16"/>
    <w:rsid w:val="00D9625D"/>
    <w:pPr>
      <w:numPr>
        <w:ilvl w:val="1"/>
        <w:numId w:val="85"/>
      </w:numPr>
    </w:pPr>
  </w:style>
  <w:style w:type="paragraph" w:customStyle="1" w:styleId="TSBullet3">
    <w:name w:val="TS Bullet 3"/>
    <w:basedOn w:val="TSTableNormal1"/>
    <w:uiPriority w:val="16"/>
    <w:rsid w:val="00D9625D"/>
    <w:pPr>
      <w:numPr>
        <w:ilvl w:val="2"/>
        <w:numId w:val="85"/>
      </w:numPr>
    </w:pPr>
  </w:style>
  <w:style w:type="paragraph" w:customStyle="1" w:styleId="USNotesHeading">
    <w:name w:val="US Notes (Heading)"/>
    <w:basedOn w:val="Normal"/>
    <w:uiPriority w:val="5"/>
    <w:rsid w:val="00D9625D"/>
    <w:pPr>
      <w:spacing w:before="113" w:after="113" w:line="170" w:lineRule="atLeast"/>
    </w:pPr>
    <w:rPr>
      <w:rFonts w:ascii="Arial" w:eastAsia="Times New Roman" w:hAnsi="Arial" w:cs="Times New Roman"/>
      <w:b/>
      <w:sz w:val="14"/>
      <w:lang w:val="en-NZ" w:eastAsia="en-GB"/>
    </w:rPr>
  </w:style>
  <w:style w:type="paragraph" w:customStyle="1" w:styleId="USNote">
    <w:name w:val="US Note"/>
    <w:basedOn w:val="USNotes"/>
    <w:uiPriority w:val="5"/>
    <w:rsid w:val="00D9625D"/>
    <w:pPr>
      <w:numPr>
        <w:numId w:val="0"/>
      </w:numPr>
    </w:pPr>
  </w:style>
  <w:style w:type="numbering" w:styleId="111111">
    <w:name w:val="Outline List 2"/>
    <w:basedOn w:val="NoList"/>
    <w:uiPriority w:val="99"/>
    <w:semiHidden/>
    <w:unhideWhenUsed/>
    <w:rsid w:val="00D9625D"/>
    <w:pPr>
      <w:numPr>
        <w:numId w:val="82"/>
      </w:numPr>
    </w:pPr>
  </w:style>
  <w:style w:type="numbering" w:styleId="1ai">
    <w:name w:val="Outline List 1"/>
    <w:basedOn w:val="NoList"/>
    <w:uiPriority w:val="99"/>
    <w:semiHidden/>
    <w:unhideWhenUsed/>
    <w:rsid w:val="00D9625D"/>
    <w:pPr>
      <w:numPr>
        <w:numId w:val="83"/>
      </w:numPr>
    </w:pPr>
  </w:style>
  <w:style w:type="numbering" w:styleId="ArticleSection">
    <w:name w:val="Outline List 3"/>
    <w:basedOn w:val="NoList"/>
    <w:uiPriority w:val="99"/>
    <w:semiHidden/>
    <w:unhideWhenUsed/>
    <w:rsid w:val="00D9625D"/>
    <w:pPr>
      <w:numPr>
        <w:numId w:val="84"/>
      </w:numPr>
    </w:pPr>
  </w:style>
  <w:style w:type="paragraph" w:customStyle="1" w:styleId="ApxHeading2">
    <w:name w:val="Apx Heading 2"/>
    <w:basedOn w:val="Heading2"/>
    <w:next w:val="USBodyText"/>
    <w:uiPriority w:val="3"/>
    <w:rsid w:val="00D9625D"/>
    <w:pPr>
      <w:tabs>
        <w:tab w:val="clear" w:pos="851"/>
      </w:tabs>
      <w:spacing w:before="360" w:after="120" w:line="240" w:lineRule="auto"/>
      <w:ind w:left="0" w:right="561" w:firstLine="0"/>
      <w:outlineLvl w:val="7"/>
    </w:pPr>
    <w:rPr>
      <w:rFonts w:ascii="Book Antiqua" w:hAnsi="Book Antiqua" w:cs="Calibri"/>
      <w:bCs/>
      <w:color w:val="auto"/>
      <w:sz w:val="24"/>
      <w:szCs w:val="26"/>
      <w:lang w:val="en-NZ" w:eastAsia="en-GB"/>
    </w:rPr>
  </w:style>
  <w:style w:type="paragraph" w:customStyle="1" w:styleId="ApxHeading3">
    <w:name w:val="Apx Heading 3"/>
    <w:basedOn w:val="Heading3"/>
    <w:next w:val="USBodyText"/>
    <w:uiPriority w:val="3"/>
    <w:rsid w:val="00D9625D"/>
    <w:pPr>
      <w:tabs>
        <w:tab w:val="clear" w:pos="1276"/>
        <w:tab w:val="num" w:pos="992"/>
      </w:tabs>
      <w:spacing w:before="240" w:after="120" w:line="240" w:lineRule="auto"/>
      <w:ind w:left="992" w:right="561" w:hanging="992"/>
      <w:outlineLvl w:val="8"/>
    </w:pPr>
    <w:rPr>
      <w:rFonts w:ascii="Book Antiqua" w:hAnsi="Book Antiqua"/>
      <w:bCs/>
      <w:color w:val="auto"/>
      <w:sz w:val="22"/>
      <w:szCs w:val="24"/>
      <w:lang w:val="en-NZ" w:eastAsia="en-GB"/>
    </w:rPr>
  </w:style>
  <w:style w:type="paragraph" w:customStyle="1" w:styleId="ApxHeading4">
    <w:name w:val="Apx Heading 4"/>
    <w:basedOn w:val="Heading4"/>
    <w:next w:val="USBodyText"/>
    <w:uiPriority w:val="3"/>
    <w:rsid w:val="00D9625D"/>
    <w:pPr>
      <w:numPr>
        <w:ilvl w:val="0"/>
        <w:numId w:val="0"/>
      </w:numPr>
      <w:tabs>
        <w:tab w:val="num" w:pos="992"/>
      </w:tabs>
      <w:spacing w:before="200" w:after="120" w:line="240" w:lineRule="auto"/>
      <w:ind w:left="992" w:right="561" w:hanging="992"/>
    </w:pPr>
    <w:rPr>
      <w:rFonts w:ascii="Book Antiqua" w:hAnsi="Book Antiqua"/>
      <w:bCs/>
      <w:i w:val="0"/>
      <w:color w:val="auto"/>
      <w:sz w:val="20"/>
      <w:lang w:val="en-NZ" w:eastAsia="en-GB"/>
    </w:rPr>
  </w:style>
  <w:style w:type="paragraph" w:styleId="Bibliography">
    <w:name w:val="Bibliography"/>
    <w:basedOn w:val="Normal"/>
    <w:next w:val="Normal"/>
    <w:uiPriority w:val="37"/>
    <w:semiHidden/>
    <w:unhideWhenUsed/>
    <w:rsid w:val="00D9625D"/>
    <w:pPr>
      <w:spacing w:after="120" w:line="260" w:lineRule="atLeast"/>
    </w:pPr>
    <w:rPr>
      <w:rFonts w:ascii="Book Antiqua" w:eastAsia="Times New Roman" w:hAnsi="Book Antiqua" w:cs="Times New Roman"/>
      <w:sz w:val="20"/>
      <w:lang w:val="en-NZ" w:eastAsia="en-GB"/>
    </w:rPr>
  </w:style>
  <w:style w:type="paragraph" w:customStyle="1" w:styleId="USPlaceholder">
    <w:name w:val="US Placeholder"/>
    <w:basedOn w:val="Normal"/>
    <w:uiPriority w:val="5"/>
    <w:rsid w:val="00D9625D"/>
    <w:pPr>
      <w:keepNext/>
      <w:spacing w:after="0" w:line="240" w:lineRule="auto"/>
    </w:pPr>
    <w:rPr>
      <w:rFonts w:ascii="Book Antiqua" w:eastAsia="Times New Roman" w:hAnsi="Book Antiqua" w:cs="Times New Roman"/>
      <w:noProof/>
      <w:sz w:val="2"/>
      <w:lang w:val="en-NZ" w:eastAsia="en-GB"/>
    </w:rPr>
  </w:style>
  <w:style w:type="paragraph" w:customStyle="1" w:styleId="TClosing">
    <w:name w:val="T_Closing"/>
    <w:basedOn w:val="Normal"/>
    <w:uiPriority w:val="19"/>
    <w:rsid w:val="00D9625D"/>
    <w:pPr>
      <w:spacing w:before="520" w:after="120" w:line="260" w:lineRule="atLeast"/>
    </w:pPr>
    <w:rPr>
      <w:rFonts w:ascii="Book Antiqua" w:eastAsia="Times New Roman" w:hAnsi="Book Antiqua" w:cs="Times New Roman"/>
      <w:sz w:val="20"/>
      <w:lang w:val="en-NZ" w:eastAsia="en-GB"/>
    </w:rPr>
  </w:style>
  <w:style w:type="paragraph" w:customStyle="1" w:styleId="TSignature">
    <w:name w:val="T_Signature"/>
    <w:basedOn w:val="USBodyText"/>
    <w:uiPriority w:val="19"/>
    <w:rsid w:val="00D9625D"/>
    <w:pPr>
      <w:spacing w:before="240" w:after="240"/>
    </w:pPr>
  </w:style>
  <w:style w:type="paragraph" w:customStyle="1" w:styleId="CoverHeading1">
    <w:name w:val="Cover Heading 1"/>
    <w:basedOn w:val="Normal"/>
    <w:next w:val="USBodyText"/>
    <w:uiPriority w:val="19"/>
    <w:rsid w:val="00D9625D"/>
    <w:pPr>
      <w:keepNext/>
      <w:spacing w:after="240" w:line="400" w:lineRule="atLeast"/>
      <w:jc w:val="center"/>
    </w:pPr>
    <w:rPr>
      <w:rFonts w:ascii="Book Antiqua" w:eastAsia="Times New Roman" w:hAnsi="Book Antiqua" w:cs="Times New Roman"/>
      <w:b/>
      <w:color w:val="000000"/>
      <w:sz w:val="40"/>
      <w:lang w:val="en-NZ" w:eastAsia="en-GB"/>
    </w:rPr>
  </w:style>
  <w:style w:type="paragraph" w:customStyle="1" w:styleId="CoverSubTitle">
    <w:name w:val="Cover Sub Title"/>
    <w:basedOn w:val="Normal"/>
    <w:uiPriority w:val="19"/>
    <w:rsid w:val="00D9625D"/>
    <w:pPr>
      <w:keepNext/>
      <w:spacing w:before="113" w:after="170" w:line="260" w:lineRule="atLeast"/>
      <w:jc w:val="center"/>
    </w:pPr>
    <w:rPr>
      <w:rFonts w:ascii="Book Antiqua" w:eastAsia="Times New Roman" w:hAnsi="Book Antiqua" w:cs="Times New Roman"/>
      <w:b/>
      <w:sz w:val="24"/>
      <w:lang w:val="en-NZ" w:eastAsia="en-GB"/>
    </w:rPr>
  </w:style>
  <w:style w:type="paragraph" w:customStyle="1" w:styleId="CoverDate">
    <w:name w:val="Cover Date"/>
    <w:basedOn w:val="Normal"/>
    <w:uiPriority w:val="19"/>
    <w:rsid w:val="00D9625D"/>
    <w:pPr>
      <w:spacing w:before="240" w:after="0" w:line="260" w:lineRule="atLeast"/>
      <w:jc w:val="center"/>
    </w:pPr>
    <w:rPr>
      <w:rFonts w:ascii="Book Antiqua" w:eastAsia="Times New Roman" w:hAnsi="Book Antiqua" w:cs="Times New Roman"/>
      <w:b/>
      <w:sz w:val="20"/>
      <w:lang w:val="en-NZ" w:eastAsia="en-GB"/>
    </w:rPr>
  </w:style>
  <w:style w:type="paragraph" w:customStyle="1" w:styleId="HeadingContents">
    <w:name w:val="Heading Contents"/>
    <w:basedOn w:val="Heading1"/>
    <w:uiPriority w:val="2"/>
    <w:rsid w:val="00D9625D"/>
    <w:pPr>
      <w:tabs>
        <w:tab w:val="clear" w:pos="425"/>
      </w:tabs>
      <w:spacing w:before="0" w:after="0" w:line="280" w:lineRule="atLeast"/>
      <w:ind w:left="0" w:right="567" w:firstLine="0"/>
      <w:outlineLvl w:val="9"/>
    </w:pPr>
    <w:rPr>
      <w:rFonts w:ascii="Book Antiqua" w:hAnsi="Book Antiqua"/>
      <w:b/>
      <w:color w:val="auto"/>
      <w:sz w:val="28"/>
      <w:szCs w:val="32"/>
      <w:lang w:val="en-NZ" w:eastAsia="en-GB"/>
    </w:rPr>
  </w:style>
  <w:style w:type="paragraph" w:customStyle="1" w:styleId="FooterPortraitOdd">
    <w:name w:val="Footer Portrait Odd"/>
    <w:basedOn w:val="Footer"/>
    <w:uiPriority w:val="11"/>
    <w:semiHidden/>
    <w:rsid w:val="00D9625D"/>
    <w:pPr>
      <w:tabs>
        <w:tab w:val="clear" w:pos="4419"/>
        <w:tab w:val="clear" w:pos="8838"/>
        <w:tab w:val="right" w:pos="9407"/>
      </w:tabs>
      <w:spacing w:before="0"/>
    </w:pPr>
    <w:rPr>
      <w:color w:val="auto"/>
      <w:sz w:val="16"/>
      <w:szCs w:val="22"/>
      <w:lang w:val="en-NZ" w:eastAsia="en-NZ"/>
    </w:rPr>
  </w:style>
  <w:style w:type="paragraph" w:customStyle="1" w:styleId="FooterPortraitEven">
    <w:name w:val="Footer Portrait Even"/>
    <w:basedOn w:val="Footer"/>
    <w:uiPriority w:val="11"/>
    <w:semiHidden/>
    <w:rsid w:val="00D9625D"/>
    <w:pPr>
      <w:tabs>
        <w:tab w:val="clear" w:pos="4419"/>
        <w:tab w:val="clear" w:pos="8838"/>
        <w:tab w:val="right" w:pos="8222"/>
        <w:tab w:val="right" w:pos="9407"/>
      </w:tabs>
      <w:spacing w:before="0"/>
    </w:pPr>
    <w:rPr>
      <w:noProof w:val="0"/>
      <w:color w:val="auto"/>
      <w:sz w:val="16"/>
      <w:szCs w:val="22"/>
      <w:lang w:val="en-NZ" w:eastAsia="en-NZ"/>
    </w:rPr>
  </w:style>
  <w:style w:type="paragraph" w:styleId="BodyText">
    <w:name w:val="Body Text"/>
    <w:aliases w:val="Body Text Char1,Body Text Char Char,Body Text Char2 Char Char,Body Text Char1 Char Char Char,Body Text Char Char1 Char Char Char,Body Text Char2 Char Char1 Char Char Char,Body Text Char Char1 Char Char Char Char Char"/>
    <w:basedOn w:val="Normal"/>
    <w:link w:val="BodyTextChar"/>
    <w:unhideWhenUsed/>
    <w:qFormat/>
    <w:rsid w:val="00D9625D"/>
    <w:pPr>
      <w:spacing w:after="120" w:line="260" w:lineRule="atLeast"/>
    </w:pPr>
    <w:rPr>
      <w:rFonts w:ascii="Book Antiqua" w:eastAsia="Times New Roman" w:hAnsi="Book Antiqua" w:cs="Times New Roman"/>
      <w:sz w:val="20"/>
      <w:lang w:val="en-NZ" w:eastAsia="en-GB"/>
    </w:rPr>
  </w:style>
  <w:style w:type="character" w:customStyle="1" w:styleId="BodyTextChar">
    <w:name w:val="Body Text Char"/>
    <w:aliases w:val="Body Text Char1 Char,Body Text Char Char Char,Body Text Char2 Char Char Char,Body Text Char1 Char Char Char Char,Body Text Char Char1 Char Char Char Char,Body Text Char2 Char Char1 Char Char Char Char"/>
    <w:basedOn w:val="DefaultParagraphFont"/>
    <w:link w:val="BodyText"/>
    <w:rsid w:val="00D9625D"/>
    <w:rPr>
      <w:rFonts w:ascii="Book Antiqua" w:eastAsia="Times New Roman" w:hAnsi="Book Antiqua" w:cs="Times New Roman"/>
      <w:kern w:val="0"/>
      <w:sz w:val="20"/>
      <w:lang w:val="en-NZ" w:eastAsia="en-GB"/>
      <w14:ligatures w14:val="none"/>
    </w:rPr>
  </w:style>
  <w:style w:type="table" w:styleId="PlainTable3">
    <w:name w:val="Plain Table 3"/>
    <w:basedOn w:val="TableNormal"/>
    <w:uiPriority w:val="43"/>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1Light-Accent3">
    <w:name w:val="List Table 1 Light Accent 3"/>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oterLandscapeEven">
    <w:name w:val="Footer Landscape Even"/>
    <w:basedOn w:val="Footer"/>
    <w:uiPriority w:val="11"/>
    <w:semiHidden/>
    <w:rsid w:val="00D9625D"/>
    <w:pPr>
      <w:tabs>
        <w:tab w:val="clear" w:pos="4419"/>
        <w:tab w:val="clear" w:pos="8838"/>
        <w:tab w:val="right" w:pos="9407"/>
        <w:tab w:val="right" w:pos="13154"/>
      </w:tabs>
      <w:spacing w:before="0"/>
    </w:pPr>
    <w:rPr>
      <w:noProof w:val="0"/>
      <w:color w:val="auto"/>
      <w:sz w:val="16"/>
      <w:szCs w:val="22"/>
      <w:lang w:val="en-NZ"/>
    </w:rPr>
  </w:style>
  <w:style w:type="paragraph" w:customStyle="1" w:styleId="FooterA3Even">
    <w:name w:val="Footer A3 Even"/>
    <w:basedOn w:val="Footer"/>
    <w:uiPriority w:val="11"/>
    <w:semiHidden/>
    <w:rsid w:val="00D9625D"/>
    <w:pPr>
      <w:tabs>
        <w:tab w:val="clear" w:pos="4419"/>
        <w:tab w:val="clear" w:pos="8838"/>
        <w:tab w:val="right" w:pos="9407"/>
        <w:tab w:val="right" w:pos="20129"/>
      </w:tabs>
      <w:spacing w:before="0"/>
    </w:pPr>
    <w:rPr>
      <w:noProof w:val="0"/>
      <w:color w:val="auto"/>
      <w:sz w:val="16"/>
      <w:szCs w:val="22"/>
      <w:lang w:val="en-NZ"/>
    </w:rPr>
  </w:style>
  <w:style w:type="paragraph" w:customStyle="1" w:styleId="TSTableHeadingBlack">
    <w:name w:val="TS Table Heading Black"/>
    <w:basedOn w:val="Normal"/>
    <w:uiPriority w:val="16"/>
    <w:rsid w:val="00D9625D"/>
    <w:pPr>
      <w:spacing w:before="60" w:after="60" w:line="220" w:lineRule="atLeast"/>
    </w:pPr>
    <w:rPr>
      <w:rFonts w:ascii="Book Antiqua" w:eastAsia="Times New Roman" w:hAnsi="Book Antiqua" w:cs="Times New Roman"/>
      <w:b/>
      <w:sz w:val="20"/>
      <w:lang w:val="en-NZ" w:eastAsia="en-GB"/>
    </w:rPr>
  </w:style>
  <w:style w:type="paragraph" w:customStyle="1" w:styleId="HeadingNonContents">
    <w:name w:val="Heading Non Contents"/>
    <w:basedOn w:val="HeadingContents"/>
    <w:uiPriority w:val="2"/>
    <w:rsid w:val="00D9625D"/>
  </w:style>
  <w:style w:type="paragraph" w:customStyle="1" w:styleId="USWhiteSpaceAfterTable">
    <w:name w:val="US White Space After Table"/>
    <w:basedOn w:val="USWhiteSpace"/>
    <w:next w:val="USBodyText"/>
    <w:uiPriority w:val="4"/>
    <w:rsid w:val="00D9625D"/>
    <w:pPr>
      <w:spacing w:after="180"/>
    </w:pPr>
  </w:style>
  <w:style w:type="paragraph" w:customStyle="1" w:styleId="TCoverPageLogo">
    <w:name w:val="T_Cover Page Logo"/>
    <w:basedOn w:val="USBodyText"/>
    <w:next w:val="USBodyText"/>
    <w:uiPriority w:val="19"/>
    <w:rsid w:val="00D9625D"/>
    <w:pPr>
      <w:spacing w:before="720" w:after="0"/>
      <w:jc w:val="center"/>
    </w:pPr>
  </w:style>
  <w:style w:type="paragraph" w:customStyle="1" w:styleId="CoverSellingPoints">
    <w:name w:val="Cover Selling Points"/>
    <w:basedOn w:val="USBodyText"/>
    <w:uiPriority w:val="19"/>
    <w:rsid w:val="00D9625D"/>
    <w:pPr>
      <w:jc w:val="center"/>
    </w:pPr>
    <w:rPr>
      <w:b/>
      <w:i/>
      <w:color w:val="FFFFFF" w:themeColor="background1"/>
      <w:sz w:val="24"/>
    </w:rPr>
  </w:style>
  <w:style w:type="paragraph" w:customStyle="1" w:styleId="HeadingContents2">
    <w:name w:val="Heading Contents 2"/>
    <w:basedOn w:val="HeadingContents"/>
    <w:uiPriority w:val="2"/>
    <w:rsid w:val="00D9625D"/>
    <w:pPr>
      <w:keepNext w:val="0"/>
      <w:keepLines w:val="0"/>
    </w:pPr>
    <w:rPr>
      <w:sz w:val="24"/>
    </w:rPr>
  </w:style>
  <w:style w:type="paragraph" w:styleId="Closing">
    <w:name w:val="Closing"/>
    <w:basedOn w:val="Normal"/>
    <w:link w:val="ClosingChar"/>
    <w:uiPriority w:val="99"/>
    <w:semiHidden/>
    <w:unhideWhenUsed/>
    <w:rsid w:val="00D9625D"/>
    <w:pPr>
      <w:spacing w:after="0" w:line="240" w:lineRule="auto"/>
      <w:ind w:left="4252"/>
    </w:pPr>
    <w:rPr>
      <w:rFonts w:ascii="Book Antiqua" w:eastAsia="Times New Roman" w:hAnsi="Book Antiqua" w:cs="Times New Roman"/>
      <w:sz w:val="20"/>
      <w:lang w:val="en-NZ" w:eastAsia="en-GB"/>
    </w:rPr>
  </w:style>
  <w:style w:type="character" w:customStyle="1" w:styleId="ClosingChar">
    <w:name w:val="Closing Char"/>
    <w:basedOn w:val="DefaultParagraphFont"/>
    <w:link w:val="Closing"/>
    <w:uiPriority w:val="99"/>
    <w:semiHidden/>
    <w:rsid w:val="00D9625D"/>
    <w:rPr>
      <w:rFonts w:ascii="Book Antiqua" w:eastAsia="Times New Roman" w:hAnsi="Book Antiqua" w:cs="Times New Roman"/>
      <w:kern w:val="0"/>
      <w:sz w:val="20"/>
      <w:lang w:val="en-NZ" w:eastAsia="en-GB"/>
      <w14:ligatures w14:val="none"/>
    </w:rPr>
  </w:style>
  <w:style w:type="table" w:styleId="ColorfulGrid">
    <w:name w:val="Colorful Grid"/>
    <w:basedOn w:val="TableNormal"/>
    <w:uiPriority w:val="73"/>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9625D"/>
    <w:pPr>
      <w:spacing w:after="120" w:line="260" w:lineRule="atLeast"/>
    </w:pPr>
    <w:rPr>
      <w:rFonts w:ascii="Book Antiqua" w:eastAsia="Times New Roman" w:hAnsi="Book Antiqua" w:cs="Times New Roman"/>
      <w:sz w:val="20"/>
      <w:lang w:val="en-NZ" w:eastAsia="en-GB"/>
    </w:rPr>
  </w:style>
  <w:style w:type="character" w:customStyle="1" w:styleId="DateChar">
    <w:name w:val="Date Char"/>
    <w:basedOn w:val="DefaultParagraphFont"/>
    <w:link w:val="Date"/>
    <w:uiPriority w:val="99"/>
    <w:semiHidden/>
    <w:rsid w:val="00D9625D"/>
    <w:rPr>
      <w:rFonts w:ascii="Book Antiqua" w:eastAsia="Times New Roman" w:hAnsi="Book Antiqua" w:cs="Times New Roman"/>
      <w:kern w:val="0"/>
      <w:sz w:val="20"/>
      <w:lang w:val="en-NZ" w:eastAsia="en-GB"/>
      <w14:ligatures w14:val="none"/>
    </w:rPr>
  </w:style>
  <w:style w:type="paragraph" w:styleId="DocumentMap">
    <w:name w:val="Document Map"/>
    <w:basedOn w:val="Normal"/>
    <w:link w:val="DocumentMapChar"/>
    <w:uiPriority w:val="99"/>
    <w:semiHidden/>
    <w:unhideWhenUsed/>
    <w:rsid w:val="00D9625D"/>
    <w:pPr>
      <w:spacing w:after="0" w:line="240" w:lineRule="auto"/>
    </w:pPr>
    <w:rPr>
      <w:rFonts w:ascii="Segoe UI" w:eastAsia="Times New Roman" w:hAnsi="Segoe UI" w:cs="Segoe UI"/>
      <w:sz w:val="16"/>
      <w:szCs w:val="16"/>
      <w:lang w:val="en-NZ" w:eastAsia="en-GB"/>
    </w:rPr>
  </w:style>
  <w:style w:type="character" w:customStyle="1" w:styleId="DocumentMapChar">
    <w:name w:val="Document Map Char"/>
    <w:basedOn w:val="DefaultParagraphFont"/>
    <w:link w:val="DocumentMap"/>
    <w:uiPriority w:val="99"/>
    <w:semiHidden/>
    <w:rsid w:val="00D9625D"/>
    <w:rPr>
      <w:rFonts w:ascii="Segoe UI" w:eastAsia="Times New Roman" w:hAnsi="Segoe UI" w:cs="Segoe UI"/>
      <w:kern w:val="0"/>
      <w:sz w:val="16"/>
      <w:szCs w:val="16"/>
      <w:lang w:val="en-NZ" w:eastAsia="en-GB"/>
      <w14:ligatures w14:val="none"/>
    </w:rPr>
  </w:style>
  <w:style w:type="paragraph" w:styleId="E-mailSignature">
    <w:name w:val="E-mail Signature"/>
    <w:basedOn w:val="Normal"/>
    <w:link w:val="E-mailSignatureChar"/>
    <w:uiPriority w:val="99"/>
    <w:semiHidden/>
    <w:unhideWhenUsed/>
    <w:rsid w:val="00D9625D"/>
    <w:pPr>
      <w:spacing w:after="0" w:line="240" w:lineRule="auto"/>
    </w:pPr>
    <w:rPr>
      <w:rFonts w:ascii="Book Antiqua" w:eastAsia="Times New Roman" w:hAnsi="Book Antiqua" w:cs="Times New Roman"/>
      <w:sz w:val="20"/>
      <w:lang w:val="en-NZ" w:eastAsia="en-GB"/>
    </w:rPr>
  </w:style>
  <w:style w:type="character" w:customStyle="1" w:styleId="E-mailSignatureChar">
    <w:name w:val="E-mail Signature Char"/>
    <w:basedOn w:val="DefaultParagraphFont"/>
    <w:link w:val="E-mailSignature"/>
    <w:uiPriority w:val="99"/>
    <w:semiHidden/>
    <w:rsid w:val="00D9625D"/>
    <w:rPr>
      <w:rFonts w:ascii="Book Antiqua" w:eastAsia="Times New Roman" w:hAnsi="Book Antiqua" w:cs="Times New Roman"/>
      <w:kern w:val="0"/>
      <w:sz w:val="20"/>
      <w:lang w:val="en-NZ" w:eastAsia="en-GB"/>
      <w14:ligatures w14:val="none"/>
    </w:rPr>
  </w:style>
  <w:style w:type="character" w:styleId="EndnoteReference">
    <w:name w:val="endnote reference"/>
    <w:basedOn w:val="DefaultParagraphFont"/>
    <w:uiPriority w:val="99"/>
    <w:semiHidden/>
    <w:unhideWhenUsed/>
    <w:rsid w:val="00D9625D"/>
    <w:rPr>
      <w:vertAlign w:val="superscript"/>
    </w:rPr>
  </w:style>
  <w:style w:type="paragraph" w:styleId="EndnoteText">
    <w:name w:val="endnote text"/>
    <w:basedOn w:val="Normal"/>
    <w:link w:val="EndnoteTextChar"/>
    <w:uiPriority w:val="99"/>
    <w:semiHidden/>
    <w:unhideWhenUsed/>
    <w:rsid w:val="00D9625D"/>
    <w:pPr>
      <w:spacing w:after="0" w:line="240" w:lineRule="auto"/>
    </w:pPr>
    <w:rPr>
      <w:rFonts w:ascii="Book Antiqua" w:eastAsia="Times New Roman" w:hAnsi="Book Antiqua" w:cs="Times New Roman"/>
      <w:sz w:val="20"/>
      <w:szCs w:val="20"/>
      <w:lang w:val="en-NZ" w:eastAsia="en-GB"/>
    </w:rPr>
  </w:style>
  <w:style w:type="character" w:customStyle="1" w:styleId="EndnoteTextChar">
    <w:name w:val="Endnote Text Char"/>
    <w:basedOn w:val="DefaultParagraphFont"/>
    <w:link w:val="EndnoteText"/>
    <w:uiPriority w:val="99"/>
    <w:semiHidden/>
    <w:rsid w:val="00D9625D"/>
    <w:rPr>
      <w:rFonts w:ascii="Book Antiqua" w:eastAsia="Times New Roman" w:hAnsi="Book Antiqua" w:cs="Times New Roman"/>
      <w:kern w:val="0"/>
      <w:sz w:val="20"/>
      <w:szCs w:val="20"/>
      <w:lang w:val="en-NZ" w:eastAsia="en-GB"/>
      <w14:ligatures w14:val="none"/>
    </w:rPr>
  </w:style>
  <w:style w:type="paragraph" w:styleId="EnvelopeAddress">
    <w:name w:val="envelope address"/>
    <w:basedOn w:val="Normal"/>
    <w:uiPriority w:val="99"/>
    <w:semiHidden/>
    <w:unhideWhenUsed/>
    <w:rsid w:val="00D9625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lang w:val="en-NZ" w:eastAsia="en-GB"/>
    </w:rPr>
  </w:style>
  <w:style w:type="paragraph" w:styleId="EnvelopeReturn">
    <w:name w:val="envelope return"/>
    <w:basedOn w:val="Normal"/>
    <w:uiPriority w:val="99"/>
    <w:semiHidden/>
    <w:unhideWhenUsed/>
    <w:rsid w:val="00D9625D"/>
    <w:pPr>
      <w:spacing w:after="0" w:line="240" w:lineRule="auto"/>
    </w:pPr>
    <w:rPr>
      <w:rFonts w:asciiTheme="majorHAnsi" w:eastAsiaTheme="majorEastAsia" w:hAnsiTheme="majorHAnsi" w:cstheme="majorBidi"/>
      <w:sz w:val="20"/>
      <w:szCs w:val="20"/>
      <w:lang w:val="en-NZ" w:eastAsia="en-GB"/>
    </w:rPr>
  </w:style>
  <w:style w:type="table" w:styleId="GridTable1Light">
    <w:name w:val="Grid Table 1 Light"/>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4">
    <w:name w:val="Grid Table 4 Accent 4"/>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4">
    <w:name w:val="Grid Table 5 Dark Accent 4"/>
    <w:basedOn w:val="TableNormal"/>
    <w:uiPriority w:val="50"/>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625D"/>
    <w:pPr>
      <w:spacing w:after="0" w:line="240" w:lineRule="auto"/>
    </w:pPr>
    <w:rPr>
      <w:rFonts w:ascii="Book Antiqua" w:hAnsi="Book Antiqua"/>
      <w:color w:val="2E74B5" w:themeColor="accent1" w:themeShade="BF"/>
      <w:kern w:val="0"/>
      <w:sz w:val="20"/>
      <w:lang w:val="en-NZ"/>
      <w14:ligatures w14:val="non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D9625D"/>
    <w:pPr>
      <w:spacing w:after="0" w:line="240" w:lineRule="auto"/>
    </w:pPr>
    <w:rPr>
      <w:rFonts w:ascii="Book Antiqua" w:hAnsi="Book Antiqua"/>
      <w:color w:val="C45911" w:themeColor="accent2" w:themeShade="BF"/>
      <w:kern w:val="0"/>
      <w:sz w:val="20"/>
      <w:lang w:val="en-NZ"/>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9625D"/>
    <w:pPr>
      <w:spacing w:after="0" w:line="240" w:lineRule="auto"/>
    </w:pPr>
    <w:rPr>
      <w:rFonts w:ascii="Book Antiqua" w:hAnsi="Book Antiqua"/>
      <w:color w:val="7B7B7B" w:themeColor="accent3" w:themeShade="BF"/>
      <w:kern w:val="0"/>
      <w:sz w:val="20"/>
      <w:lang w:val="en-NZ"/>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9625D"/>
    <w:pPr>
      <w:spacing w:after="0" w:line="240" w:lineRule="auto"/>
    </w:pPr>
    <w:rPr>
      <w:rFonts w:ascii="Book Antiqua" w:hAnsi="Book Antiqua"/>
      <w:color w:val="BF8F00" w:themeColor="accent4" w:themeShade="BF"/>
      <w:kern w:val="0"/>
      <w:sz w:val="20"/>
      <w:lang w:val="en-NZ"/>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9625D"/>
    <w:pPr>
      <w:spacing w:after="0" w:line="240" w:lineRule="auto"/>
    </w:pPr>
    <w:rPr>
      <w:rFonts w:ascii="Book Antiqua" w:hAnsi="Book Antiqua"/>
      <w:color w:val="2F5496" w:themeColor="accent5" w:themeShade="BF"/>
      <w:kern w:val="0"/>
      <w:sz w:val="20"/>
      <w:lang w:val="en-NZ"/>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D9625D"/>
    <w:pPr>
      <w:spacing w:after="0" w:line="240" w:lineRule="auto"/>
    </w:pPr>
    <w:rPr>
      <w:rFonts w:ascii="Book Antiqua" w:hAnsi="Book Antiqua"/>
      <w:color w:val="538135" w:themeColor="accent6" w:themeShade="BF"/>
      <w:kern w:val="0"/>
      <w:sz w:val="20"/>
      <w:lang w:val="en-NZ"/>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625D"/>
    <w:pPr>
      <w:spacing w:after="0" w:line="240" w:lineRule="auto"/>
    </w:pPr>
    <w:rPr>
      <w:rFonts w:ascii="Book Antiqua" w:hAnsi="Book Antiqua"/>
      <w:color w:val="2E74B5" w:themeColor="accent1" w:themeShade="BF"/>
      <w:kern w:val="0"/>
      <w:sz w:val="20"/>
      <w:lang w:val="en-NZ"/>
      <w14:ligatures w14:val="non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D9625D"/>
    <w:pPr>
      <w:spacing w:after="0" w:line="240" w:lineRule="auto"/>
    </w:pPr>
    <w:rPr>
      <w:rFonts w:ascii="Book Antiqua" w:hAnsi="Book Antiqua"/>
      <w:color w:val="C45911" w:themeColor="accent2" w:themeShade="BF"/>
      <w:kern w:val="0"/>
      <w:sz w:val="20"/>
      <w:lang w:val="en-NZ"/>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9625D"/>
    <w:pPr>
      <w:spacing w:after="0" w:line="240" w:lineRule="auto"/>
    </w:pPr>
    <w:rPr>
      <w:rFonts w:ascii="Book Antiqua" w:hAnsi="Book Antiqua"/>
      <w:color w:val="7B7B7B" w:themeColor="accent3" w:themeShade="BF"/>
      <w:kern w:val="0"/>
      <w:sz w:val="20"/>
      <w:lang w:val="en-NZ"/>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9625D"/>
    <w:pPr>
      <w:spacing w:after="0" w:line="240" w:lineRule="auto"/>
    </w:pPr>
    <w:rPr>
      <w:rFonts w:ascii="Book Antiqua" w:hAnsi="Book Antiqua"/>
      <w:color w:val="BF8F00" w:themeColor="accent4" w:themeShade="BF"/>
      <w:kern w:val="0"/>
      <w:sz w:val="20"/>
      <w:lang w:val="en-NZ"/>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9625D"/>
    <w:pPr>
      <w:spacing w:after="0" w:line="240" w:lineRule="auto"/>
    </w:pPr>
    <w:rPr>
      <w:rFonts w:ascii="Book Antiqua" w:hAnsi="Book Antiqua"/>
      <w:color w:val="2F5496" w:themeColor="accent5" w:themeShade="BF"/>
      <w:kern w:val="0"/>
      <w:sz w:val="20"/>
      <w:lang w:val="en-NZ"/>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D9625D"/>
    <w:pPr>
      <w:spacing w:after="0" w:line="240" w:lineRule="auto"/>
    </w:pPr>
    <w:rPr>
      <w:rFonts w:ascii="Book Antiqua" w:hAnsi="Book Antiqua"/>
      <w:color w:val="538135" w:themeColor="accent6" w:themeShade="BF"/>
      <w:kern w:val="0"/>
      <w:sz w:val="20"/>
      <w:lang w:val="en-NZ"/>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rsid w:val="00D9625D"/>
  </w:style>
  <w:style w:type="paragraph" w:styleId="HTMLAddress">
    <w:name w:val="HTML Address"/>
    <w:basedOn w:val="Normal"/>
    <w:link w:val="HTMLAddressChar"/>
    <w:uiPriority w:val="99"/>
    <w:semiHidden/>
    <w:unhideWhenUsed/>
    <w:rsid w:val="00D9625D"/>
    <w:pPr>
      <w:spacing w:after="0" w:line="240" w:lineRule="auto"/>
    </w:pPr>
    <w:rPr>
      <w:rFonts w:ascii="Book Antiqua" w:eastAsia="Times New Roman" w:hAnsi="Book Antiqua" w:cs="Times New Roman"/>
      <w:i/>
      <w:iCs/>
      <w:sz w:val="20"/>
      <w:lang w:val="en-NZ" w:eastAsia="en-GB"/>
    </w:rPr>
  </w:style>
  <w:style w:type="character" w:customStyle="1" w:styleId="HTMLAddressChar">
    <w:name w:val="HTML Address Char"/>
    <w:basedOn w:val="DefaultParagraphFont"/>
    <w:link w:val="HTMLAddress"/>
    <w:uiPriority w:val="99"/>
    <w:semiHidden/>
    <w:rsid w:val="00D9625D"/>
    <w:rPr>
      <w:rFonts w:ascii="Book Antiqua" w:eastAsia="Times New Roman" w:hAnsi="Book Antiqua" w:cs="Times New Roman"/>
      <w:i/>
      <w:iCs/>
      <w:kern w:val="0"/>
      <w:sz w:val="20"/>
      <w:lang w:val="en-NZ" w:eastAsia="en-GB"/>
      <w14:ligatures w14:val="none"/>
    </w:rPr>
  </w:style>
  <w:style w:type="character" w:styleId="HTMLCite">
    <w:name w:val="HTML Cite"/>
    <w:basedOn w:val="DefaultParagraphFont"/>
    <w:uiPriority w:val="99"/>
    <w:semiHidden/>
    <w:unhideWhenUsed/>
    <w:rsid w:val="00D9625D"/>
    <w:rPr>
      <w:i/>
      <w:iCs/>
    </w:rPr>
  </w:style>
  <w:style w:type="character" w:styleId="HTMLCode">
    <w:name w:val="HTML Code"/>
    <w:basedOn w:val="DefaultParagraphFont"/>
    <w:uiPriority w:val="99"/>
    <w:semiHidden/>
    <w:unhideWhenUsed/>
    <w:rsid w:val="00D9625D"/>
    <w:rPr>
      <w:rFonts w:ascii="Consolas" w:hAnsi="Consolas" w:cs="Consolas"/>
      <w:sz w:val="20"/>
      <w:szCs w:val="20"/>
    </w:rPr>
  </w:style>
  <w:style w:type="character" w:styleId="HTMLDefinition">
    <w:name w:val="HTML Definition"/>
    <w:basedOn w:val="DefaultParagraphFont"/>
    <w:uiPriority w:val="99"/>
    <w:semiHidden/>
    <w:unhideWhenUsed/>
    <w:rsid w:val="00D9625D"/>
    <w:rPr>
      <w:i/>
      <w:iCs/>
    </w:rPr>
  </w:style>
  <w:style w:type="character" w:styleId="HTMLKeyboard">
    <w:name w:val="HTML Keyboard"/>
    <w:basedOn w:val="DefaultParagraphFont"/>
    <w:uiPriority w:val="99"/>
    <w:semiHidden/>
    <w:unhideWhenUsed/>
    <w:rsid w:val="00D9625D"/>
    <w:rPr>
      <w:rFonts w:ascii="Consolas" w:hAnsi="Consolas" w:cs="Consolas"/>
      <w:sz w:val="20"/>
      <w:szCs w:val="20"/>
    </w:rPr>
  </w:style>
  <w:style w:type="paragraph" w:styleId="HTMLPreformatted">
    <w:name w:val="HTML Preformatted"/>
    <w:basedOn w:val="Normal"/>
    <w:link w:val="HTMLPreformattedChar"/>
    <w:uiPriority w:val="99"/>
    <w:semiHidden/>
    <w:unhideWhenUsed/>
    <w:rsid w:val="00D9625D"/>
    <w:pPr>
      <w:spacing w:after="0" w:line="240" w:lineRule="auto"/>
    </w:pPr>
    <w:rPr>
      <w:rFonts w:ascii="Consolas" w:eastAsia="Times New Roman" w:hAnsi="Consolas" w:cs="Consolas"/>
      <w:sz w:val="20"/>
      <w:szCs w:val="20"/>
      <w:lang w:val="en-NZ" w:eastAsia="en-GB"/>
    </w:rPr>
  </w:style>
  <w:style w:type="character" w:customStyle="1" w:styleId="HTMLPreformattedChar">
    <w:name w:val="HTML Preformatted Char"/>
    <w:basedOn w:val="DefaultParagraphFont"/>
    <w:link w:val="HTMLPreformatted"/>
    <w:uiPriority w:val="99"/>
    <w:semiHidden/>
    <w:rsid w:val="00D9625D"/>
    <w:rPr>
      <w:rFonts w:ascii="Consolas" w:eastAsia="Times New Roman" w:hAnsi="Consolas" w:cs="Consolas"/>
      <w:kern w:val="0"/>
      <w:sz w:val="20"/>
      <w:szCs w:val="20"/>
      <w:lang w:val="en-NZ" w:eastAsia="en-GB"/>
      <w14:ligatures w14:val="none"/>
    </w:rPr>
  </w:style>
  <w:style w:type="character" w:styleId="HTMLSample">
    <w:name w:val="HTML Sample"/>
    <w:basedOn w:val="DefaultParagraphFont"/>
    <w:uiPriority w:val="99"/>
    <w:semiHidden/>
    <w:unhideWhenUsed/>
    <w:rsid w:val="00D9625D"/>
    <w:rPr>
      <w:rFonts w:ascii="Consolas" w:hAnsi="Consolas" w:cs="Consolas"/>
      <w:sz w:val="24"/>
      <w:szCs w:val="24"/>
    </w:rPr>
  </w:style>
  <w:style w:type="character" w:styleId="HTMLTypewriter">
    <w:name w:val="HTML Typewriter"/>
    <w:basedOn w:val="DefaultParagraphFont"/>
    <w:uiPriority w:val="99"/>
    <w:semiHidden/>
    <w:unhideWhenUsed/>
    <w:rsid w:val="00D9625D"/>
    <w:rPr>
      <w:rFonts w:ascii="Consolas" w:hAnsi="Consolas" w:cs="Consolas"/>
      <w:sz w:val="20"/>
      <w:szCs w:val="20"/>
    </w:rPr>
  </w:style>
  <w:style w:type="character" w:styleId="HTMLVariable">
    <w:name w:val="HTML Variable"/>
    <w:basedOn w:val="DefaultParagraphFont"/>
    <w:uiPriority w:val="99"/>
    <w:semiHidden/>
    <w:unhideWhenUsed/>
    <w:rsid w:val="00D9625D"/>
    <w:rPr>
      <w:i/>
      <w:iCs/>
    </w:rPr>
  </w:style>
  <w:style w:type="paragraph" w:styleId="Index1">
    <w:name w:val="index 1"/>
    <w:basedOn w:val="Normal"/>
    <w:next w:val="Normal"/>
    <w:autoRedefine/>
    <w:uiPriority w:val="99"/>
    <w:semiHidden/>
    <w:unhideWhenUsed/>
    <w:rsid w:val="00D9625D"/>
    <w:pPr>
      <w:spacing w:after="0" w:line="240" w:lineRule="auto"/>
      <w:ind w:left="200" w:hanging="200"/>
    </w:pPr>
    <w:rPr>
      <w:rFonts w:ascii="Book Antiqua" w:eastAsia="Times New Roman" w:hAnsi="Book Antiqua" w:cs="Times New Roman"/>
      <w:sz w:val="20"/>
      <w:lang w:val="en-NZ" w:eastAsia="en-GB"/>
    </w:rPr>
  </w:style>
  <w:style w:type="paragraph" w:styleId="Index2">
    <w:name w:val="index 2"/>
    <w:basedOn w:val="Normal"/>
    <w:next w:val="Normal"/>
    <w:autoRedefine/>
    <w:uiPriority w:val="99"/>
    <w:semiHidden/>
    <w:unhideWhenUsed/>
    <w:rsid w:val="00D9625D"/>
    <w:pPr>
      <w:spacing w:after="0" w:line="240" w:lineRule="auto"/>
      <w:ind w:left="400" w:hanging="200"/>
    </w:pPr>
    <w:rPr>
      <w:rFonts w:ascii="Book Antiqua" w:eastAsia="Times New Roman" w:hAnsi="Book Antiqua" w:cs="Times New Roman"/>
      <w:sz w:val="20"/>
      <w:lang w:val="en-NZ" w:eastAsia="en-GB"/>
    </w:rPr>
  </w:style>
  <w:style w:type="paragraph" w:styleId="Index3">
    <w:name w:val="index 3"/>
    <w:basedOn w:val="Normal"/>
    <w:next w:val="Normal"/>
    <w:autoRedefine/>
    <w:uiPriority w:val="99"/>
    <w:semiHidden/>
    <w:unhideWhenUsed/>
    <w:rsid w:val="00D9625D"/>
    <w:pPr>
      <w:spacing w:after="0" w:line="240" w:lineRule="auto"/>
      <w:ind w:left="600" w:hanging="200"/>
    </w:pPr>
    <w:rPr>
      <w:rFonts w:ascii="Book Antiqua" w:eastAsia="Times New Roman" w:hAnsi="Book Antiqua" w:cs="Times New Roman"/>
      <w:sz w:val="20"/>
      <w:lang w:val="en-NZ" w:eastAsia="en-GB"/>
    </w:rPr>
  </w:style>
  <w:style w:type="paragraph" w:styleId="Index4">
    <w:name w:val="index 4"/>
    <w:basedOn w:val="Normal"/>
    <w:next w:val="Normal"/>
    <w:autoRedefine/>
    <w:uiPriority w:val="99"/>
    <w:semiHidden/>
    <w:unhideWhenUsed/>
    <w:rsid w:val="00D9625D"/>
    <w:pPr>
      <w:spacing w:after="0" w:line="240" w:lineRule="auto"/>
      <w:ind w:left="800" w:hanging="200"/>
    </w:pPr>
    <w:rPr>
      <w:rFonts w:ascii="Book Antiqua" w:eastAsia="Times New Roman" w:hAnsi="Book Antiqua" w:cs="Times New Roman"/>
      <w:sz w:val="20"/>
      <w:lang w:val="en-NZ" w:eastAsia="en-GB"/>
    </w:rPr>
  </w:style>
  <w:style w:type="paragraph" w:styleId="Index5">
    <w:name w:val="index 5"/>
    <w:basedOn w:val="Normal"/>
    <w:next w:val="Normal"/>
    <w:autoRedefine/>
    <w:uiPriority w:val="99"/>
    <w:semiHidden/>
    <w:unhideWhenUsed/>
    <w:rsid w:val="00D9625D"/>
    <w:pPr>
      <w:spacing w:after="0" w:line="240" w:lineRule="auto"/>
      <w:ind w:left="1000" w:hanging="200"/>
    </w:pPr>
    <w:rPr>
      <w:rFonts w:ascii="Book Antiqua" w:eastAsia="Times New Roman" w:hAnsi="Book Antiqua" w:cs="Times New Roman"/>
      <w:sz w:val="20"/>
      <w:lang w:val="en-NZ" w:eastAsia="en-GB"/>
    </w:rPr>
  </w:style>
  <w:style w:type="paragraph" w:styleId="Index6">
    <w:name w:val="index 6"/>
    <w:basedOn w:val="Normal"/>
    <w:next w:val="Normal"/>
    <w:autoRedefine/>
    <w:uiPriority w:val="99"/>
    <w:semiHidden/>
    <w:unhideWhenUsed/>
    <w:rsid w:val="00D9625D"/>
    <w:pPr>
      <w:spacing w:after="0" w:line="240" w:lineRule="auto"/>
      <w:ind w:left="1200" w:hanging="200"/>
    </w:pPr>
    <w:rPr>
      <w:rFonts w:ascii="Book Antiqua" w:eastAsia="Times New Roman" w:hAnsi="Book Antiqua" w:cs="Times New Roman"/>
      <w:sz w:val="20"/>
      <w:lang w:val="en-NZ" w:eastAsia="en-GB"/>
    </w:rPr>
  </w:style>
  <w:style w:type="paragraph" w:styleId="Index7">
    <w:name w:val="index 7"/>
    <w:basedOn w:val="Normal"/>
    <w:next w:val="Normal"/>
    <w:autoRedefine/>
    <w:uiPriority w:val="99"/>
    <w:semiHidden/>
    <w:unhideWhenUsed/>
    <w:rsid w:val="00D9625D"/>
    <w:pPr>
      <w:spacing w:after="0" w:line="240" w:lineRule="auto"/>
      <w:ind w:left="1400" w:hanging="200"/>
    </w:pPr>
    <w:rPr>
      <w:rFonts w:ascii="Book Antiqua" w:eastAsia="Times New Roman" w:hAnsi="Book Antiqua" w:cs="Times New Roman"/>
      <w:sz w:val="20"/>
      <w:lang w:val="en-NZ" w:eastAsia="en-GB"/>
    </w:rPr>
  </w:style>
  <w:style w:type="paragraph" w:styleId="Index8">
    <w:name w:val="index 8"/>
    <w:basedOn w:val="Normal"/>
    <w:next w:val="Normal"/>
    <w:autoRedefine/>
    <w:uiPriority w:val="99"/>
    <w:semiHidden/>
    <w:unhideWhenUsed/>
    <w:rsid w:val="00D9625D"/>
    <w:pPr>
      <w:spacing w:after="0" w:line="240" w:lineRule="auto"/>
      <w:ind w:left="1600" w:hanging="200"/>
    </w:pPr>
    <w:rPr>
      <w:rFonts w:ascii="Book Antiqua" w:eastAsia="Times New Roman" w:hAnsi="Book Antiqua" w:cs="Times New Roman"/>
      <w:sz w:val="20"/>
      <w:lang w:val="en-NZ" w:eastAsia="en-GB"/>
    </w:rPr>
  </w:style>
  <w:style w:type="paragraph" w:styleId="Index9">
    <w:name w:val="index 9"/>
    <w:basedOn w:val="Normal"/>
    <w:next w:val="Normal"/>
    <w:autoRedefine/>
    <w:uiPriority w:val="99"/>
    <w:semiHidden/>
    <w:unhideWhenUsed/>
    <w:rsid w:val="00D9625D"/>
    <w:pPr>
      <w:spacing w:after="0" w:line="240" w:lineRule="auto"/>
      <w:ind w:left="1800" w:hanging="200"/>
    </w:pPr>
    <w:rPr>
      <w:rFonts w:ascii="Book Antiqua" w:eastAsia="Times New Roman" w:hAnsi="Book Antiqua" w:cs="Times New Roman"/>
      <w:sz w:val="20"/>
      <w:lang w:val="en-NZ" w:eastAsia="en-GB"/>
    </w:rPr>
  </w:style>
  <w:style w:type="paragraph" w:styleId="IndexHeading">
    <w:name w:val="index heading"/>
    <w:basedOn w:val="Normal"/>
    <w:next w:val="Index1"/>
    <w:uiPriority w:val="99"/>
    <w:semiHidden/>
    <w:unhideWhenUsed/>
    <w:rsid w:val="00D9625D"/>
    <w:pPr>
      <w:spacing w:after="120" w:line="260" w:lineRule="atLeast"/>
    </w:pPr>
    <w:rPr>
      <w:rFonts w:asciiTheme="majorHAnsi" w:eastAsiaTheme="majorEastAsia" w:hAnsiTheme="majorHAnsi" w:cstheme="majorBidi"/>
      <w:b/>
      <w:bCs/>
      <w:sz w:val="20"/>
      <w:lang w:val="en-NZ" w:eastAsia="en-GB"/>
    </w:rPr>
  </w:style>
  <w:style w:type="table" w:styleId="LightGrid">
    <w:name w:val="Light Grid"/>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9625D"/>
    <w:pPr>
      <w:spacing w:after="0" w:line="240" w:lineRule="auto"/>
    </w:pPr>
    <w:rPr>
      <w:rFonts w:ascii="Book Antiqua" w:hAnsi="Book Antiqua"/>
      <w:color w:val="000000" w:themeColor="text1" w:themeShade="BF"/>
      <w:kern w:val="0"/>
      <w:sz w:val="20"/>
      <w:lang w:val="en-NZ"/>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9625D"/>
    <w:pPr>
      <w:spacing w:after="0" w:line="240" w:lineRule="auto"/>
    </w:pPr>
    <w:rPr>
      <w:rFonts w:ascii="Book Antiqua" w:hAnsi="Book Antiqua"/>
      <w:color w:val="2E74B5" w:themeColor="accent1" w:themeShade="BF"/>
      <w:kern w:val="0"/>
      <w:sz w:val="20"/>
      <w:lang w:val="en-NZ"/>
      <w14:ligatures w14:val="none"/>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D9625D"/>
    <w:pPr>
      <w:spacing w:after="0" w:line="240" w:lineRule="auto"/>
    </w:pPr>
    <w:rPr>
      <w:rFonts w:ascii="Book Antiqua" w:hAnsi="Book Antiqua"/>
      <w:color w:val="C45911" w:themeColor="accent2" w:themeShade="BF"/>
      <w:kern w:val="0"/>
      <w:sz w:val="20"/>
      <w:lang w:val="en-NZ"/>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9625D"/>
    <w:pPr>
      <w:spacing w:after="0" w:line="240" w:lineRule="auto"/>
    </w:pPr>
    <w:rPr>
      <w:rFonts w:ascii="Book Antiqua" w:hAnsi="Book Antiqua"/>
      <w:color w:val="7B7B7B" w:themeColor="accent3" w:themeShade="BF"/>
      <w:kern w:val="0"/>
      <w:sz w:val="20"/>
      <w:lang w:val="en-NZ"/>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9625D"/>
    <w:pPr>
      <w:spacing w:after="0" w:line="240" w:lineRule="auto"/>
    </w:pPr>
    <w:rPr>
      <w:rFonts w:ascii="Book Antiqua" w:hAnsi="Book Antiqua"/>
      <w:color w:val="BF8F00" w:themeColor="accent4" w:themeShade="BF"/>
      <w:kern w:val="0"/>
      <w:sz w:val="20"/>
      <w:lang w:val="en-NZ"/>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9625D"/>
    <w:pPr>
      <w:spacing w:after="0" w:line="240" w:lineRule="auto"/>
    </w:pPr>
    <w:rPr>
      <w:rFonts w:ascii="Book Antiqua" w:hAnsi="Book Antiqua"/>
      <w:color w:val="2F5496" w:themeColor="accent5" w:themeShade="BF"/>
      <w:kern w:val="0"/>
      <w:sz w:val="20"/>
      <w:lang w:val="en-NZ"/>
      <w14:ligatures w14:val="none"/>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D9625D"/>
    <w:pPr>
      <w:spacing w:after="0" w:line="240" w:lineRule="auto"/>
    </w:pPr>
    <w:rPr>
      <w:rFonts w:ascii="Book Antiqua" w:hAnsi="Book Antiqua"/>
      <w:color w:val="538135" w:themeColor="accent6" w:themeShade="BF"/>
      <w:kern w:val="0"/>
      <w:sz w:val="20"/>
      <w:lang w:val="en-NZ"/>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9625D"/>
  </w:style>
  <w:style w:type="table" w:styleId="ListTable1Light">
    <w:name w:val="List Table 1 Light"/>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4">
    <w:name w:val="List Table 1 Light Accent 4"/>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3">
    <w:name w:val="List Table 3 Accent 3"/>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625D"/>
    <w:pPr>
      <w:spacing w:after="0" w:line="240" w:lineRule="auto"/>
    </w:pPr>
    <w:rPr>
      <w:rFonts w:ascii="Book Antiqua" w:hAnsi="Book Antiqua"/>
      <w:color w:val="FFFFFF" w:themeColor="background1"/>
      <w:kern w:val="0"/>
      <w:sz w:val="20"/>
      <w:lang w:val="en-NZ"/>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625D"/>
    <w:pPr>
      <w:spacing w:after="0" w:line="240" w:lineRule="auto"/>
    </w:pPr>
    <w:rPr>
      <w:rFonts w:ascii="Book Antiqua" w:hAnsi="Book Antiqua"/>
      <w:color w:val="2E74B5" w:themeColor="accent1" w:themeShade="BF"/>
      <w:kern w:val="0"/>
      <w:sz w:val="20"/>
      <w:lang w:val="en-NZ"/>
      <w14:ligatures w14:val="none"/>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D9625D"/>
    <w:pPr>
      <w:spacing w:after="0" w:line="240" w:lineRule="auto"/>
    </w:pPr>
    <w:rPr>
      <w:rFonts w:ascii="Book Antiqua" w:hAnsi="Book Antiqua"/>
      <w:color w:val="C45911" w:themeColor="accent2" w:themeShade="BF"/>
      <w:kern w:val="0"/>
      <w:sz w:val="20"/>
      <w:lang w:val="en-NZ"/>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9625D"/>
    <w:pPr>
      <w:spacing w:after="0" w:line="240" w:lineRule="auto"/>
    </w:pPr>
    <w:rPr>
      <w:rFonts w:ascii="Book Antiqua" w:hAnsi="Book Antiqua"/>
      <w:color w:val="7B7B7B" w:themeColor="accent3" w:themeShade="BF"/>
      <w:kern w:val="0"/>
      <w:sz w:val="20"/>
      <w:lang w:val="en-NZ"/>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9625D"/>
    <w:pPr>
      <w:spacing w:after="0" w:line="240" w:lineRule="auto"/>
    </w:pPr>
    <w:rPr>
      <w:rFonts w:ascii="Book Antiqua" w:hAnsi="Book Antiqua"/>
      <w:color w:val="BF8F00" w:themeColor="accent4" w:themeShade="BF"/>
      <w:kern w:val="0"/>
      <w:sz w:val="20"/>
      <w:lang w:val="en-NZ"/>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9625D"/>
    <w:pPr>
      <w:spacing w:after="0" w:line="240" w:lineRule="auto"/>
    </w:pPr>
    <w:rPr>
      <w:rFonts w:ascii="Book Antiqua" w:hAnsi="Book Antiqua"/>
      <w:color w:val="2F5496" w:themeColor="accent5" w:themeShade="BF"/>
      <w:kern w:val="0"/>
      <w:sz w:val="20"/>
      <w:lang w:val="en-NZ"/>
      <w14:ligatures w14:val="none"/>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D9625D"/>
    <w:pPr>
      <w:spacing w:after="0" w:line="240" w:lineRule="auto"/>
    </w:pPr>
    <w:rPr>
      <w:rFonts w:ascii="Book Antiqua" w:hAnsi="Book Antiqua"/>
      <w:color w:val="538135" w:themeColor="accent6" w:themeShade="BF"/>
      <w:kern w:val="0"/>
      <w:sz w:val="20"/>
      <w:lang w:val="en-NZ"/>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625D"/>
    <w:pPr>
      <w:spacing w:after="0" w:line="240" w:lineRule="auto"/>
    </w:pPr>
    <w:rPr>
      <w:rFonts w:ascii="Book Antiqua" w:hAnsi="Book Antiqua"/>
      <w:color w:val="2E74B5" w:themeColor="accent1" w:themeShade="BF"/>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625D"/>
    <w:pPr>
      <w:spacing w:after="0" w:line="240" w:lineRule="auto"/>
    </w:pPr>
    <w:rPr>
      <w:rFonts w:ascii="Book Antiqua" w:hAnsi="Book Antiqua"/>
      <w:color w:val="C45911" w:themeColor="accent2" w:themeShade="BF"/>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625D"/>
    <w:pPr>
      <w:spacing w:after="0" w:line="240" w:lineRule="auto"/>
    </w:pPr>
    <w:rPr>
      <w:rFonts w:ascii="Book Antiqua" w:hAnsi="Book Antiqua"/>
      <w:color w:val="7B7B7B" w:themeColor="accent3" w:themeShade="BF"/>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625D"/>
    <w:pPr>
      <w:spacing w:after="0" w:line="240" w:lineRule="auto"/>
    </w:pPr>
    <w:rPr>
      <w:rFonts w:ascii="Book Antiqua" w:hAnsi="Book Antiqua"/>
      <w:color w:val="BF8F00" w:themeColor="accent4" w:themeShade="BF"/>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625D"/>
    <w:pPr>
      <w:spacing w:after="0" w:line="240" w:lineRule="auto"/>
    </w:pPr>
    <w:rPr>
      <w:rFonts w:ascii="Book Antiqua" w:hAnsi="Book Antiqua"/>
      <w:color w:val="2F5496" w:themeColor="accent5" w:themeShade="BF"/>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625D"/>
    <w:pPr>
      <w:spacing w:after="0" w:line="240" w:lineRule="auto"/>
    </w:pPr>
    <w:rPr>
      <w:rFonts w:ascii="Book Antiqua" w:hAnsi="Book Antiqua"/>
      <w:color w:val="538135" w:themeColor="accent6" w:themeShade="BF"/>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9625D"/>
    <w:pPr>
      <w:tabs>
        <w:tab w:val="left" w:pos="480"/>
        <w:tab w:val="left" w:pos="960"/>
        <w:tab w:val="left" w:pos="1440"/>
        <w:tab w:val="left" w:pos="1920"/>
        <w:tab w:val="left" w:pos="2400"/>
        <w:tab w:val="left" w:pos="2880"/>
        <w:tab w:val="left" w:pos="3360"/>
        <w:tab w:val="left" w:pos="3840"/>
        <w:tab w:val="left" w:pos="4320"/>
      </w:tabs>
      <w:spacing w:after="0" w:line="260" w:lineRule="atLeast"/>
      <w:jc w:val="both"/>
    </w:pPr>
    <w:rPr>
      <w:rFonts w:ascii="Consolas" w:hAnsi="Consolas" w:cs="Consolas"/>
      <w:kern w:val="0"/>
      <w:sz w:val="20"/>
      <w:szCs w:val="20"/>
      <w:lang w:val="en-US"/>
      <w14:ligatures w14:val="none"/>
    </w:rPr>
  </w:style>
  <w:style w:type="character" w:customStyle="1" w:styleId="MacroTextChar">
    <w:name w:val="Macro Text Char"/>
    <w:basedOn w:val="DefaultParagraphFont"/>
    <w:link w:val="MacroText"/>
    <w:uiPriority w:val="99"/>
    <w:semiHidden/>
    <w:rsid w:val="00D9625D"/>
    <w:rPr>
      <w:rFonts w:ascii="Consolas" w:hAnsi="Consolas" w:cs="Consolas"/>
      <w:kern w:val="0"/>
      <w:sz w:val="20"/>
      <w:szCs w:val="20"/>
      <w:lang w:val="en-US"/>
      <w14:ligatures w14:val="none"/>
    </w:rPr>
  </w:style>
  <w:style w:type="table" w:styleId="MediumGrid1">
    <w:name w:val="Medium Grid 1"/>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D9625D"/>
    <w:pPr>
      <w:spacing w:after="0" w:line="240" w:lineRule="auto"/>
    </w:pPr>
    <w:rPr>
      <w:rFonts w:ascii="Book Antiqua" w:hAnsi="Book Antiqua"/>
      <w:color w:val="000000" w:themeColor="text1"/>
      <w:kern w:val="0"/>
      <w:sz w:val="20"/>
      <w:lang w:val="en-NZ"/>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9625D"/>
    <w:pPr>
      <w:spacing w:after="0" w:line="240" w:lineRule="auto"/>
    </w:pPr>
    <w:rPr>
      <w:rFonts w:asciiTheme="majorHAnsi" w:eastAsiaTheme="majorEastAsia" w:hAnsiTheme="majorHAnsi" w:cstheme="majorBidi"/>
      <w:color w:val="000000" w:themeColor="text1"/>
      <w:kern w:val="0"/>
      <w:sz w:val="20"/>
      <w:lang w:val="en-NZ"/>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D9625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en-NZ" w:eastAsia="en-GB"/>
    </w:rPr>
  </w:style>
  <w:style w:type="character" w:customStyle="1" w:styleId="MessageHeaderChar">
    <w:name w:val="Message Header Char"/>
    <w:basedOn w:val="DefaultParagraphFont"/>
    <w:link w:val="MessageHeader"/>
    <w:uiPriority w:val="99"/>
    <w:semiHidden/>
    <w:rsid w:val="00D9625D"/>
    <w:rPr>
      <w:rFonts w:asciiTheme="majorHAnsi" w:eastAsiaTheme="majorEastAsia" w:hAnsiTheme="majorHAnsi" w:cstheme="majorBidi"/>
      <w:kern w:val="0"/>
      <w:sz w:val="24"/>
      <w:szCs w:val="24"/>
      <w:shd w:val="pct20" w:color="auto" w:fill="auto"/>
      <w:lang w:val="en-NZ" w:eastAsia="en-GB"/>
      <w14:ligatures w14:val="none"/>
    </w:rPr>
  </w:style>
  <w:style w:type="paragraph" w:styleId="NormalIndent">
    <w:name w:val="Normal Indent"/>
    <w:basedOn w:val="Normal"/>
    <w:uiPriority w:val="99"/>
    <w:semiHidden/>
    <w:unhideWhenUsed/>
    <w:rsid w:val="00D9625D"/>
    <w:pPr>
      <w:spacing w:after="120" w:line="260" w:lineRule="atLeast"/>
      <w:ind w:left="720"/>
    </w:pPr>
    <w:rPr>
      <w:rFonts w:ascii="Book Antiqua" w:eastAsia="Times New Roman" w:hAnsi="Book Antiqua" w:cs="Times New Roman"/>
      <w:sz w:val="20"/>
      <w:lang w:val="en-NZ" w:eastAsia="en-GB"/>
    </w:rPr>
  </w:style>
  <w:style w:type="paragraph" w:styleId="NoteHeading">
    <w:name w:val="Note Heading"/>
    <w:basedOn w:val="Normal"/>
    <w:next w:val="Normal"/>
    <w:link w:val="NoteHeadingChar"/>
    <w:uiPriority w:val="99"/>
    <w:semiHidden/>
    <w:unhideWhenUsed/>
    <w:rsid w:val="00D9625D"/>
    <w:pPr>
      <w:spacing w:after="0" w:line="240" w:lineRule="auto"/>
    </w:pPr>
    <w:rPr>
      <w:rFonts w:ascii="Book Antiqua" w:eastAsia="Times New Roman" w:hAnsi="Book Antiqua" w:cs="Times New Roman"/>
      <w:sz w:val="20"/>
      <w:lang w:val="en-NZ" w:eastAsia="en-GB"/>
    </w:rPr>
  </w:style>
  <w:style w:type="character" w:customStyle="1" w:styleId="NoteHeadingChar">
    <w:name w:val="Note Heading Char"/>
    <w:basedOn w:val="DefaultParagraphFont"/>
    <w:link w:val="NoteHeading"/>
    <w:uiPriority w:val="99"/>
    <w:semiHidden/>
    <w:rsid w:val="00D9625D"/>
    <w:rPr>
      <w:rFonts w:ascii="Book Antiqua" w:eastAsia="Times New Roman" w:hAnsi="Book Antiqua" w:cs="Times New Roman"/>
      <w:kern w:val="0"/>
      <w:sz w:val="20"/>
      <w:lang w:val="en-NZ" w:eastAsia="en-GB"/>
      <w14:ligatures w14:val="none"/>
    </w:rPr>
  </w:style>
  <w:style w:type="character" w:styleId="PageNumber">
    <w:name w:val="page number"/>
    <w:basedOn w:val="DefaultParagraphFont"/>
    <w:uiPriority w:val="19"/>
    <w:rsid w:val="00D9625D"/>
  </w:style>
  <w:style w:type="table" w:styleId="PlainTable1">
    <w:name w:val="Plain Table 1"/>
    <w:basedOn w:val="TableNormal"/>
    <w:uiPriority w:val="41"/>
    <w:rsid w:val="00D9625D"/>
    <w:pPr>
      <w:spacing w:after="0" w:line="240" w:lineRule="auto"/>
    </w:pPr>
    <w:rPr>
      <w:rFonts w:ascii="Century Gothic" w:hAnsi="Century Gothic"/>
      <w:kern w:val="0"/>
      <w:sz w:val="20"/>
      <w:lang w:val="en-NZ"/>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625D"/>
    <w:pPr>
      <w:spacing w:after="0" w:line="240" w:lineRule="auto"/>
    </w:pPr>
    <w:rPr>
      <w:rFonts w:ascii="Book Antiqua" w:hAnsi="Book Antiqua"/>
      <w:kern w:val="0"/>
      <w:sz w:val="20"/>
      <w:lang w:val="en-NZ"/>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D9625D"/>
    <w:pPr>
      <w:spacing w:after="0" w:line="240" w:lineRule="auto"/>
    </w:pPr>
    <w:rPr>
      <w:rFonts w:ascii="Book Antiqua" w:hAnsi="Book Antiqua"/>
      <w:kern w:val="0"/>
      <w:sz w:val="20"/>
      <w:lang w:val="en-NZ"/>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9625D"/>
    <w:pPr>
      <w:spacing w:after="0" w:line="240" w:lineRule="auto"/>
    </w:pPr>
    <w:rPr>
      <w:rFonts w:ascii="Consolas" w:eastAsia="Times New Roman" w:hAnsi="Consolas" w:cs="Consolas"/>
      <w:sz w:val="21"/>
      <w:szCs w:val="21"/>
      <w:lang w:val="en-NZ" w:eastAsia="en-GB"/>
    </w:rPr>
  </w:style>
  <w:style w:type="character" w:customStyle="1" w:styleId="PlainTextChar">
    <w:name w:val="Plain Text Char"/>
    <w:basedOn w:val="DefaultParagraphFont"/>
    <w:link w:val="PlainText"/>
    <w:uiPriority w:val="99"/>
    <w:semiHidden/>
    <w:rsid w:val="00D9625D"/>
    <w:rPr>
      <w:rFonts w:ascii="Consolas" w:eastAsia="Times New Roman" w:hAnsi="Consolas" w:cs="Consolas"/>
      <w:kern w:val="0"/>
      <w:sz w:val="21"/>
      <w:szCs w:val="21"/>
      <w:lang w:val="en-NZ" w:eastAsia="en-GB"/>
      <w14:ligatures w14:val="none"/>
    </w:rPr>
  </w:style>
  <w:style w:type="paragraph" w:styleId="Signature">
    <w:name w:val="Signature"/>
    <w:basedOn w:val="Normal"/>
    <w:link w:val="SignatureChar"/>
    <w:uiPriority w:val="99"/>
    <w:semiHidden/>
    <w:unhideWhenUsed/>
    <w:rsid w:val="00D9625D"/>
    <w:pPr>
      <w:spacing w:after="0" w:line="240" w:lineRule="auto"/>
      <w:ind w:left="4252"/>
    </w:pPr>
    <w:rPr>
      <w:rFonts w:ascii="Book Antiqua" w:eastAsia="Times New Roman" w:hAnsi="Book Antiqua" w:cs="Times New Roman"/>
      <w:sz w:val="20"/>
      <w:lang w:val="en-NZ" w:eastAsia="en-GB"/>
    </w:rPr>
  </w:style>
  <w:style w:type="character" w:customStyle="1" w:styleId="SignatureChar">
    <w:name w:val="Signature Char"/>
    <w:basedOn w:val="DefaultParagraphFont"/>
    <w:link w:val="Signature"/>
    <w:uiPriority w:val="99"/>
    <w:semiHidden/>
    <w:rsid w:val="00D9625D"/>
    <w:rPr>
      <w:rFonts w:ascii="Book Antiqua" w:eastAsia="Times New Roman" w:hAnsi="Book Antiqua" w:cs="Times New Roman"/>
      <w:kern w:val="0"/>
      <w:sz w:val="20"/>
      <w:lang w:val="en-NZ" w:eastAsia="en-GB"/>
      <w14:ligatures w14:val="none"/>
    </w:rPr>
  </w:style>
  <w:style w:type="character" w:styleId="Strong">
    <w:name w:val="Strong"/>
    <w:basedOn w:val="DefaultParagraphFont"/>
    <w:uiPriority w:val="22"/>
    <w:qFormat/>
    <w:rsid w:val="00D9625D"/>
    <w:rPr>
      <w:b/>
      <w:bCs/>
    </w:rPr>
  </w:style>
  <w:style w:type="table" w:styleId="Table3Deffects1">
    <w:name w:val="Table 3D effects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9625D"/>
    <w:pPr>
      <w:spacing w:after="120" w:line="260" w:lineRule="atLeast"/>
      <w:jc w:val="both"/>
    </w:pPr>
    <w:rPr>
      <w:rFonts w:ascii="Book Antiqua" w:hAnsi="Book Antiqua"/>
      <w:color w:val="000080"/>
      <w:kern w:val="0"/>
      <w:sz w:val="20"/>
      <w:lang w:val="en-NZ"/>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9625D"/>
    <w:pPr>
      <w:spacing w:after="120" w:line="260" w:lineRule="atLeast"/>
      <w:jc w:val="both"/>
    </w:pPr>
    <w:rPr>
      <w:rFonts w:ascii="Book Antiqua" w:hAnsi="Book Antiqua"/>
      <w:color w:val="FFFFFF"/>
      <w:kern w:val="0"/>
      <w:sz w:val="20"/>
      <w:lang w:val="en-NZ"/>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9625D"/>
    <w:pPr>
      <w:spacing w:after="120" w:line="260" w:lineRule="atLeast"/>
      <w:jc w:val="both"/>
    </w:pPr>
    <w:rPr>
      <w:rFonts w:ascii="Book Antiqua" w:hAnsi="Book Antiqua"/>
      <w:b/>
      <w:bCs/>
      <w:kern w:val="0"/>
      <w:sz w:val="20"/>
      <w:lang w:val="en-NZ"/>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9625D"/>
    <w:pPr>
      <w:spacing w:after="120" w:line="260" w:lineRule="atLeast"/>
      <w:jc w:val="both"/>
    </w:pPr>
    <w:rPr>
      <w:rFonts w:ascii="Book Antiqua" w:hAnsi="Book Antiqua"/>
      <w:b/>
      <w:bCs/>
      <w:kern w:val="0"/>
      <w:sz w:val="20"/>
      <w:lang w:val="en-NZ"/>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9625D"/>
    <w:pPr>
      <w:spacing w:after="120" w:line="260" w:lineRule="atLeast"/>
      <w:jc w:val="both"/>
    </w:pPr>
    <w:rPr>
      <w:rFonts w:ascii="Book Antiqua" w:hAnsi="Book Antiqua"/>
      <w:b/>
      <w:bCs/>
      <w:kern w:val="0"/>
      <w:sz w:val="20"/>
      <w:lang w:val="en-NZ"/>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9625D"/>
    <w:pPr>
      <w:spacing w:after="120" w:line="260" w:lineRule="atLeast"/>
      <w:jc w:val="both"/>
    </w:pPr>
    <w:rPr>
      <w:rFonts w:ascii="Book Antiqua" w:hAnsi="Book Antiqua"/>
      <w:b/>
      <w:bCs/>
      <w:kern w:val="0"/>
      <w:sz w:val="20"/>
      <w:lang w:val="en-NZ"/>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9625D"/>
    <w:pPr>
      <w:spacing w:after="0" w:line="260" w:lineRule="atLeast"/>
      <w:ind w:left="200" w:hanging="200"/>
    </w:pPr>
    <w:rPr>
      <w:rFonts w:ascii="Book Antiqua" w:eastAsia="Times New Roman" w:hAnsi="Book Antiqua" w:cs="Times New Roman"/>
      <w:sz w:val="20"/>
      <w:lang w:val="en-NZ" w:eastAsia="en-GB"/>
    </w:rPr>
  </w:style>
  <w:style w:type="table" w:styleId="TableProfessional">
    <w:name w:val="Table Professional"/>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9625D"/>
    <w:pPr>
      <w:spacing w:after="120" w:line="260" w:lineRule="atLeast"/>
      <w:jc w:val="both"/>
    </w:pPr>
    <w:rPr>
      <w:rFonts w:ascii="Book Antiqua" w:hAnsi="Book Antiqua"/>
      <w:kern w:val="0"/>
      <w:sz w:val="20"/>
      <w:lang w:val="en-NZ"/>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9625D"/>
    <w:pPr>
      <w:spacing w:before="120" w:after="120" w:line="260" w:lineRule="atLeast"/>
    </w:pPr>
    <w:rPr>
      <w:rFonts w:asciiTheme="majorHAnsi" w:eastAsiaTheme="majorEastAsia" w:hAnsiTheme="majorHAnsi" w:cstheme="majorBidi"/>
      <w:b/>
      <w:bCs/>
      <w:sz w:val="24"/>
      <w:szCs w:val="24"/>
      <w:lang w:val="en-NZ" w:eastAsia="en-GB"/>
    </w:rPr>
  </w:style>
  <w:style w:type="paragraph" w:customStyle="1" w:styleId="USPullQuoteBlue">
    <w:name w:val="US Pull Quote Blue"/>
    <w:basedOn w:val="Normal"/>
    <w:uiPriority w:val="5"/>
    <w:rsid w:val="00D9625D"/>
    <w:pPr>
      <w:pBdr>
        <w:top w:val="single" w:sz="4" w:space="6" w:color="3E6EA3"/>
        <w:bottom w:val="single" w:sz="4" w:space="8" w:color="3E6EA3"/>
      </w:pBdr>
      <w:spacing w:before="240" w:after="240" w:line="300" w:lineRule="atLeast"/>
    </w:pPr>
    <w:rPr>
      <w:rFonts w:ascii="Book Antiqua" w:eastAsia="Times New Roman" w:hAnsi="Book Antiqua" w:cs="Times New Roman"/>
      <w:bCs/>
      <w:color w:val="3E6EA3"/>
      <w:sz w:val="24"/>
      <w:lang w:val="en-NZ" w:eastAsia="en-GB"/>
    </w:rPr>
  </w:style>
  <w:style w:type="paragraph" w:customStyle="1" w:styleId="FooterLandscape">
    <w:name w:val="Footer Landscape"/>
    <w:basedOn w:val="Footer"/>
    <w:uiPriority w:val="18"/>
    <w:rsid w:val="00D9625D"/>
    <w:pPr>
      <w:tabs>
        <w:tab w:val="clear" w:pos="4419"/>
        <w:tab w:val="clear" w:pos="8838"/>
        <w:tab w:val="right" w:pos="13024"/>
      </w:tabs>
      <w:spacing w:before="0"/>
    </w:pPr>
    <w:rPr>
      <w:noProof w:val="0"/>
      <w:color w:val="auto"/>
      <w:sz w:val="16"/>
      <w:szCs w:val="22"/>
      <w:lang w:val="en-NZ"/>
    </w:rPr>
  </w:style>
  <w:style w:type="paragraph" w:styleId="BlockText">
    <w:name w:val="Block Text"/>
    <w:basedOn w:val="Normal"/>
    <w:uiPriority w:val="99"/>
    <w:semiHidden/>
    <w:unhideWhenUsed/>
    <w:rsid w:val="00D9625D"/>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spacing w:after="120" w:line="260" w:lineRule="atLeast"/>
      <w:ind w:left="1152" w:right="1152"/>
    </w:pPr>
    <w:rPr>
      <w:rFonts w:eastAsiaTheme="minorEastAsia" w:cs="Times New Roman"/>
      <w:i/>
      <w:iCs/>
      <w:color w:val="5B9BD5" w:themeColor="accent1"/>
      <w:sz w:val="20"/>
      <w:lang w:val="en-NZ" w:eastAsia="en-GB"/>
    </w:rPr>
  </w:style>
  <w:style w:type="paragraph" w:styleId="BodyText2">
    <w:name w:val="Body Text 2"/>
    <w:basedOn w:val="Normal"/>
    <w:link w:val="BodyText2Char"/>
    <w:uiPriority w:val="99"/>
    <w:semiHidden/>
    <w:unhideWhenUsed/>
    <w:rsid w:val="00D9625D"/>
    <w:pPr>
      <w:spacing w:after="120" w:line="480" w:lineRule="auto"/>
    </w:pPr>
    <w:rPr>
      <w:rFonts w:ascii="Book Antiqua" w:eastAsia="Times New Roman" w:hAnsi="Book Antiqua" w:cs="Times New Roman"/>
      <w:sz w:val="20"/>
      <w:lang w:val="en-NZ" w:eastAsia="en-GB"/>
    </w:rPr>
  </w:style>
  <w:style w:type="character" w:customStyle="1" w:styleId="BodyText2Char">
    <w:name w:val="Body Text 2 Char"/>
    <w:basedOn w:val="DefaultParagraphFont"/>
    <w:link w:val="BodyText2"/>
    <w:uiPriority w:val="99"/>
    <w:semiHidden/>
    <w:rsid w:val="00D9625D"/>
    <w:rPr>
      <w:rFonts w:ascii="Book Antiqua" w:eastAsia="Times New Roman" w:hAnsi="Book Antiqua" w:cs="Times New Roman"/>
      <w:kern w:val="0"/>
      <w:sz w:val="20"/>
      <w:lang w:val="en-NZ" w:eastAsia="en-GB"/>
      <w14:ligatures w14:val="none"/>
    </w:rPr>
  </w:style>
  <w:style w:type="paragraph" w:styleId="BodyText3">
    <w:name w:val="Body Text 3"/>
    <w:basedOn w:val="Normal"/>
    <w:link w:val="BodyText3Char"/>
    <w:uiPriority w:val="99"/>
    <w:semiHidden/>
    <w:unhideWhenUsed/>
    <w:rsid w:val="00D9625D"/>
    <w:pPr>
      <w:spacing w:after="120" w:line="260" w:lineRule="atLeast"/>
    </w:pPr>
    <w:rPr>
      <w:rFonts w:ascii="Book Antiqua" w:eastAsia="Times New Roman" w:hAnsi="Book Antiqua" w:cs="Times New Roman"/>
      <w:sz w:val="16"/>
      <w:szCs w:val="16"/>
      <w:lang w:val="en-NZ" w:eastAsia="en-GB"/>
    </w:rPr>
  </w:style>
  <w:style w:type="character" w:customStyle="1" w:styleId="BodyText3Char">
    <w:name w:val="Body Text 3 Char"/>
    <w:basedOn w:val="DefaultParagraphFont"/>
    <w:link w:val="BodyText3"/>
    <w:uiPriority w:val="99"/>
    <w:semiHidden/>
    <w:rsid w:val="00D9625D"/>
    <w:rPr>
      <w:rFonts w:ascii="Book Antiqua" w:eastAsia="Times New Roman" w:hAnsi="Book Antiqua" w:cs="Times New Roman"/>
      <w:kern w:val="0"/>
      <w:sz w:val="16"/>
      <w:szCs w:val="16"/>
      <w:lang w:val="en-NZ" w:eastAsia="en-GB"/>
      <w14:ligatures w14:val="none"/>
    </w:rPr>
  </w:style>
  <w:style w:type="paragraph" w:styleId="BodyTextFirstIndent">
    <w:name w:val="Body Text First Indent"/>
    <w:basedOn w:val="BodyText"/>
    <w:link w:val="BodyTextFirstIndentChar"/>
    <w:uiPriority w:val="99"/>
    <w:semiHidden/>
    <w:unhideWhenUsed/>
    <w:rsid w:val="00D9625D"/>
    <w:pPr>
      <w:ind w:firstLine="360"/>
    </w:pPr>
  </w:style>
  <w:style w:type="character" w:customStyle="1" w:styleId="BodyTextFirstIndentChar">
    <w:name w:val="Body Text First Indent Char"/>
    <w:basedOn w:val="BodyTextChar"/>
    <w:link w:val="BodyTextFirstIndent"/>
    <w:uiPriority w:val="99"/>
    <w:semiHidden/>
    <w:rsid w:val="00D9625D"/>
    <w:rPr>
      <w:rFonts w:ascii="Book Antiqua" w:eastAsia="Times New Roman" w:hAnsi="Book Antiqua" w:cs="Times New Roman"/>
      <w:kern w:val="0"/>
      <w:sz w:val="20"/>
      <w:lang w:val="en-NZ" w:eastAsia="en-GB"/>
      <w14:ligatures w14:val="none"/>
    </w:rPr>
  </w:style>
  <w:style w:type="paragraph" w:styleId="BodyTextIndent">
    <w:name w:val="Body Text Indent"/>
    <w:basedOn w:val="Normal"/>
    <w:link w:val="BodyTextIndentChar"/>
    <w:uiPriority w:val="99"/>
    <w:semiHidden/>
    <w:unhideWhenUsed/>
    <w:rsid w:val="00D9625D"/>
    <w:pPr>
      <w:spacing w:after="120" w:line="260" w:lineRule="atLeast"/>
      <w:ind w:left="283"/>
    </w:pPr>
    <w:rPr>
      <w:rFonts w:ascii="Book Antiqua" w:eastAsia="Times New Roman" w:hAnsi="Book Antiqua" w:cs="Times New Roman"/>
      <w:sz w:val="20"/>
      <w:lang w:val="en-NZ" w:eastAsia="en-GB"/>
    </w:rPr>
  </w:style>
  <w:style w:type="character" w:customStyle="1" w:styleId="BodyTextIndentChar">
    <w:name w:val="Body Text Indent Char"/>
    <w:basedOn w:val="DefaultParagraphFont"/>
    <w:link w:val="BodyTextIndent"/>
    <w:uiPriority w:val="99"/>
    <w:semiHidden/>
    <w:rsid w:val="00D9625D"/>
    <w:rPr>
      <w:rFonts w:ascii="Book Antiqua" w:eastAsia="Times New Roman" w:hAnsi="Book Antiqua" w:cs="Times New Roman"/>
      <w:kern w:val="0"/>
      <w:sz w:val="20"/>
      <w:lang w:val="en-NZ" w:eastAsia="en-GB"/>
      <w14:ligatures w14:val="none"/>
    </w:rPr>
  </w:style>
  <w:style w:type="paragraph" w:styleId="BodyTextFirstIndent2">
    <w:name w:val="Body Text First Indent 2"/>
    <w:basedOn w:val="BodyTextIndent"/>
    <w:link w:val="BodyTextFirstIndent2Char"/>
    <w:uiPriority w:val="99"/>
    <w:semiHidden/>
    <w:unhideWhenUsed/>
    <w:rsid w:val="00D9625D"/>
    <w:pPr>
      <w:ind w:left="360" w:firstLine="360"/>
    </w:pPr>
  </w:style>
  <w:style w:type="character" w:customStyle="1" w:styleId="BodyTextFirstIndent2Char">
    <w:name w:val="Body Text First Indent 2 Char"/>
    <w:basedOn w:val="BodyTextIndentChar"/>
    <w:link w:val="BodyTextFirstIndent2"/>
    <w:uiPriority w:val="99"/>
    <w:semiHidden/>
    <w:rsid w:val="00D9625D"/>
    <w:rPr>
      <w:rFonts w:ascii="Book Antiqua" w:eastAsia="Times New Roman" w:hAnsi="Book Antiqua" w:cs="Times New Roman"/>
      <w:kern w:val="0"/>
      <w:sz w:val="20"/>
      <w:lang w:val="en-NZ" w:eastAsia="en-GB"/>
      <w14:ligatures w14:val="none"/>
    </w:rPr>
  </w:style>
  <w:style w:type="paragraph" w:styleId="BodyTextIndent2">
    <w:name w:val="Body Text Indent 2"/>
    <w:basedOn w:val="Normal"/>
    <w:link w:val="BodyTextIndent2Char"/>
    <w:uiPriority w:val="99"/>
    <w:semiHidden/>
    <w:unhideWhenUsed/>
    <w:rsid w:val="00D9625D"/>
    <w:pPr>
      <w:spacing w:after="120" w:line="480" w:lineRule="auto"/>
      <w:ind w:left="283"/>
    </w:pPr>
    <w:rPr>
      <w:rFonts w:ascii="Book Antiqua" w:eastAsia="Times New Roman" w:hAnsi="Book Antiqua" w:cs="Times New Roman"/>
      <w:sz w:val="20"/>
      <w:lang w:val="en-NZ" w:eastAsia="en-GB"/>
    </w:rPr>
  </w:style>
  <w:style w:type="character" w:customStyle="1" w:styleId="BodyTextIndent2Char">
    <w:name w:val="Body Text Indent 2 Char"/>
    <w:basedOn w:val="DefaultParagraphFont"/>
    <w:link w:val="BodyTextIndent2"/>
    <w:uiPriority w:val="99"/>
    <w:semiHidden/>
    <w:rsid w:val="00D9625D"/>
    <w:rPr>
      <w:rFonts w:ascii="Book Antiqua" w:eastAsia="Times New Roman" w:hAnsi="Book Antiqua" w:cs="Times New Roman"/>
      <w:kern w:val="0"/>
      <w:sz w:val="20"/>
      <w:lang w:val="en-NZ" w:eastAsia="en-GB"/>
      <w14:ligatures w14:val="none"/>
    </w:rPr>
  </w:style>
  <w:style w:type="paragraph" w:styleId="BodyTextIndent3">
    <w:name w:val="Body Text Indent 3"/>
    <w:basedOn w:val="Normal"/>
    <w:link w:val="BodyTextIndent3Char"/>
    <w:uiPriority w:val="99"/>
    <w:semiHidden/>
    <w:unhideWhenUsed/>
    <w:rsid w:val="00D9625D"/>
    <w:pPr>
      <w:spacing w:after="120" w:line="260" w:lineRule="atLeast"/>
      <w:ind w:left="283"/>
    </w:pPr>
    <w:rPr>
      <w:rFonts w:ascii="Book Antiqua" w:eastAsia="Times New Roman" w:hAnsi="Book Antiqua" w:cs="Times New Roman"/>
      <w:sz w:val="16"/>
      <w:szCs w:val="16"/>
      <w:lang w:val="en-NZ" w:eastAsia="en-GB"/>
    </w:rPr>
  </w:style>
  <w:style w:type="character" w:customStyle="1" w:styleId="BodyTextIndent3Char">
    <w:name w:val="Body Text Indent 3 Char"/>
    <w:basedOn w:val="DefaultParagraphFont"/>
    <w:link w:val="BodyTextIndent3"/>
    <w:uiPriority w:val="99"/>
    <w:semiHidden/>
    <w:rsid w:val="00D9625D"/>
    <w:rPr>
      <w:rFonts w:ascii="Book Antiqua" w:eastAsia="Times New Roman" w:hAnsi="Book Antiqua" w:cs="Times New Roman"/>
      <w:kern w:val="0"/>
      <w:sz w:val="16"/>
      <w:szCs w:val="16"/>
      <w:lang w:val="en-NZ" w:eastAsia="en-GB"/>
      <w14:ligatures w14:val="none"/>
    </w:rPr>
  </w:style>
  <w:style w:type="character" w:styleId="BookTitle">
    <w:name w:val="Book Title"/>
    <w:basedOn w:val="DefaultParagraphFont"/>
    <w:uiPriority w:val="33"/>
    <w:qFormat/>
    <w:rsid w:val="00D9625D"/>
    <w:rPr>
      <w:b/>
      <w:bCs/>
      <w:i/>
      <w:iCs/>
      <w:spacing w:val="5"/>
    </w:rPr>
  </w:style>
  <w:style w:type="character" w:styleId="Emphasis">
    <w:name w:val="Emphasis"/>
    <w:basedOn w:val="DefaultParagraphFont"/>
    <w:uiPriority w:val="20"/>
    <w:qFormat/>
    <w:rsid w:val="00D9625D"/>
    <w:rPr>
      <w:i/>
      <w:iCs/>
    </w:rPr>
  </w:style>
  <w:style w:type="paragraph" w:styleId="List">
    <w:name w:val="List"/>
    <w:basedOn w:val="Normal"/>
    <w:uiPriority w:val="99"/>
    <w:semiHidden/>
    <w:unhideWhenUsed/>
    <w:rsid w:val="00D9625D"/>
    <w:pPr>
      <w:spacing w:after="120" w:line="260" w:lineRule="atLeast"/>
      <w:ind w:left="283" w:hanging="283"/>
      <w:contextualSpacing/>
    </w:pPr>
    <w:rPr>
      <w:rFonts w:ascii="Book Antiqua" w:eastAsia="Times New Roman" w:hAnsi="Book Antiqua" w:cs="Times New Roman"/>
      <w:sz w:val="20"/>
      <w:lang w:val="en-NZ" w:eastAsia="en-GB"/>
    </w:rPr>
  </w:style>
  <w:style w:type="paragraph" w:styleId="List2">
    <w:name w:val="List 2"/>
    <w:basedOn w:val="Normal"/>
    <w:uiPriority w:val="99"/>
    <w:semiHidden/>
    <w:unhideWhenUsed/>
    <w:rsid w:val="00D9625D"/>
    <w:pPr>
      <w:spacing w:after="120" w:line="260" w:lineRule="atLeast"/>
      <w:ind w:left="566" w:hanging="283"/>
      <w:contextualSpacing/>
    </w:pPr>
    <w:rPr>
      <w:rFonts w:ascii="Book Antiqua" w:eastAsia="Times New Roman" w:hAnsi="Book Antiqua" w:cs="Times New Roman"/>
      <w:sz w:val="20"/>
      <w:lang w:val="en-NZ" w:eastAsia="en-GB"/>
    </w:rPr>
  </w:style>
  <w:style w:type="paragraph" w:styleId="List3">
    <w:name w:val="List 3"/>
    <w:basedOn w:val="Normal"/>
    <w:uiPriority w:val="99"/>
    <w:semiHidden/>
    <w:unhideWhenUsed/>
    <w:rsid w:val="00D9625D"/>
    <w:pPr>
      <w:spacing w:after="120" w:line="260" w:lineRule="atLeast"/>
      <w:ind w:left="849" w:hanging="283"/>
      <w:contextualSpacing/>
    </w:pPr>
    <w:rPr>
      <w:rFonts w:ascii="Book Antiqua" w:eastAsia="Times New Roman" w:hAnsi="Book Antiqua" w:cs="Times New Roman"/>
      <w:sz w:val="20"/>
      <w:lang w:val="en-NZ" w:eastAsia="en-GB"/>
    </w:rPr>
  </w:style>
  <w:style w:type="paragraph" w:styleId="List4">
    <w:name w:val="List 4"/>
    <w:basedOn w:val="Normal"/>
    <w:uiPriority w:val="99"/>
    <w:semiHidden/>
    <w:unhideWhenUsed/>
    <w:rsid w:val="00D9625D"/>
    <w:pPr>
      <w:spacing w:after="120" w:line="260" w:lineRule="atLeast"/>
      <w:ind w:left="1132" w:hanging="283"/>
      <w:contextualSpacing/>
    </w:pPr>
    <w:rPr>
      <w:rFonts w:ascii="Book Antiqua" w:eastAsia="Times New Roman" w:hAnsi="Book Antiqua" w:cs="Times New Roman"/>
      <w:sz w:val="20"/>
      <w:lang w:val="en-NZ" w:eastAsia="en-GB"/>
    </w:rPr>
  </w:style>
  <w:style w:type="paragraph" w:styleId="List5">
    <w:name w:val="List 5"/>
    <w:basedOn w:val="Normal"/>
    <w:uiPriority w:val="99"/>
    <w:semiHidden/>
    <w:unhideWhenUsed/>
    <w:rsid w:val="00D9625D"/>
    <w:pPr>
      <w:spacing w:after="120" w:line="260" w:lineRule="atLeast"/>
      <w:ind w:left="1415" w:hanging="283"/>
      <w:contextualSpacing/>
    </w:pPr>
    <w:rPr>
      <w:rFonts w:ascii="Book Antiqua" w:eastAsia="Times New Roman" w:hAnsi="Book Antiqua" w:cs="Times New Roman"/>
      <w:sz w:val="20"/>
      <w:lang w:val="en-NZ" w:eastAsia="en-GB"/>
    </w:rPr>
  </w:style>
  <w:style w:type="paragraph" w:styleId="ListBullet2">
    <w:name w:val="List Bullet 2"/>
    <w:basedOn w:val="Normal"/>
    <w:uiPriority w:val="99"/>
    <w:semiHidden/>
    <w:unhideWhenUsed/>
    <w:rsid w:val="00D9625D"/>
    <w:pPr>
      <w:numPr>
        <w:numId w:val="80"/>
      </w:numPr>
      <w:spacing w:after="120" w:line="260" w:lineRule="atLeast"/>
      <w:contextualSpacing/>
    </w:pPr>
    <w:rPr>
      <w:rFonts w:ascii="Book Antiqua" w:eastAsia="Times New Roman" w:hAnsi="Book Antiqua" w:cs="Times New Roman"/>
      <w:sz w:val="20"/>
      <w:lang w:val="en-NZ" w:eastAsia="en-GB"/>
    </w:rPr>
  </w:style>
  <w:style w:type="paragraph" w:styleId="ListBullet3">
    <w:name w:val="List Bullet 3"/>
    <w:basedOn w:val="Normal"/>
    <w:uiPriority w:val="99"/>
    <w:semiHidden/>
    <w:unhideWhenUsed/>
    <w:rsid w:val="00D9625D"/>
    <w:pPr>
      <w:numPr>
        <w:numId w:val="78"/>
      </w:numPr>
      <w:spacing w:after="120" w:line="260" w:lineRule="atLeast"/>
      <w:contextualSpacing/>
    </w:pPr>
    <w:rPr>
      <w:rFonts w:ascii="Book Antiqua" w:eastAsia="Times New Roman" w:hAnsi="Book Antiqua" w:cs="Times New Roman"/>
      <w:sz w:val="20"/>
      <w:lang w:val="en-NZ" w:eastAsia="en-GB"/>
    </w:rPr>
  </w:style>
  <w:style w:type="paragraph" w:styleId="ListBullet4">
    <w:name w:val="List Bullet 4"/>
    <w:basedOn w:val="Normal"/>
    <w:uiPriority w:val="99"/>
    <w:semiHidden/>
    <w:unhideWhenUsed/>
    <w:rsid w:val="00D9625D"/>
    <w:pPr>
      <w:numPr>
        <w:numId w:val="79"/>
      </w:numPr>
      <w:spacing w:after="120" w:line="260" w:lineRule="atLeast"/>
      <w:contextualSpacing/>
    </w:pPr>
    <w:rPr>
      <w:rFonts w:ascii="Book Antiqua" w:eastAsia="Times New Roman" w:hAnsi="Book Antiqua" w:cs="Times New Roman"/>
      <w:sz w:val="20"/>
      <w:lang w:val="en-NZ" w:eastAsia="en-GB"/>
    </w:rPr>
  </w:style>
  <w:style w:type="paragraph" w:styleId="ListBullet5">
    <w:name w:val="List Bullet 5"/>
    <w:basedOn w:val="Normal"/>
    <w:uiPriority w:val="99"/>
    <w:semiHidden/>
    <w:unhideWhenUsed/>
    <w:rsid w:val="00D9625D"/>
    <w:pPr>
      <w:numPr>
        <w:numId w:val="77"/>
      </w:numPr>
      <w:spacing w:after="120" w:line="260" w:lineRule="atLeast"/>
      <w:contextualSpacing/>
    </w:pPr>
    <w:rPr>
      <w:rFonts w:ascii="Book Antiqua" w:eastAsia="Times New Roman" w:hAnsi="Book Antiqua" w:cs="Times New Roman"/>
      <w:sz w:val="20"/>
      <w:lang w:val="en-NZ" w:eastAsia="en-GB"/>
    </w:rPr>
  </w:style>
  <w:style w:type="paragraph" w:styleId="ListContinue">
    <w:name w:val="List Continue"/>
    <w:basedOn w:val="Normal"/>
    <w:uiPriority w:val="99"/>
    <w:semiHidden/>
    <w:unhideWhenUsed/>
    <w:rsid w:val="00D9625D"/>
    <w:pPr>
      <w:spacing w:after="120" w:line="260" w:lineRule="atLeast"/>
      <w:ind w:left="283"/>
      <w:contextualSpacing/>
    </w:pPr>
    <w:rPr>
      <w:rFonts w:ascii="Book Antiqua" w:eastAsia="Times New Roman" w:hAnsi="Book Antiqua" w:cs="Times New Roman"/>
      <w:sz w:val="20"/>
      <w:lang w:val="en-NZ" w:eastAsia="en-GB"/>
    </w:rPr>
  </w:style>
  <w:style w:type="paragraph" w:styleId="ListContinue2">
    <w:name w:val="List Continue 2"/>
    <w:basedOn w:val="Normal"/>
    <w:uiPriority w:val="99"/>
    <w:semiHidden/>
    <w:unhideWhenUsed/>
    <w:rsid w:val="00D9625D"/>
    <w:pPr>
      <w:spacing w:after="120" w:line="260" w:lineRule="atLeast"/>
      <w:ind w:left="566"/>
      <w:contextualSpacing/>
    </w:pPr>
    <w:rPr>
      <w:rFonts w:ascii="Book Antiqua" w:eastAsia="Times New Roman" w:hAnsi="Book Antiqua" w:cs="Times New Roman"/>
      <w:sz w:val="20"/>
      <w:lang w:val="en-NZ" w:eastAsia="en-GB"/>
    </w:rPr>
  </w:style>
  <w:style w:type="paragraph" w:styleId="ListContinue3">
    <w:name w:val="List Continue 3"/>
    <w:basedOn w:val="Normal"/>
    <w:uiPriority w:val="99"/>
    <w:semiHidden/>
    <w:unhideWhenUsed/>
    <w:rsid w:val="00D9625D"/>
    <w:pPr>
      <w:spacing w:after="120" w:line="260" w:lineRule="atLeast"/>
      <w:ind w:left="849"/>
      <w:contextualSpacing/>
    </w:pPr>
    <w:rPr>
      <w:rFonts w:ascii="Book Antiqua" w:eastAsia="Times New Roman" w:hAnsi="Book Antiqua" w:cs="Times New Roman"/>
      <w:sz w:val="20"/>
      <w:lang w:val="en-NZ" w:eastAsia="en-GB"/>
    </w:rPr>
  </w:style>
  <w:style w:type="paragraph" w:styleId="ListContinue4">
    <w:name w:val="List Continue 4"/>
    <w:basedOn w:val="Normal"/>
    <w:uiPriority w:val="99"/>
    <w:semiHidden/>
    <w:unhideWhenUsed/>
    <w:rsid w:val="00D9625D"/>
    <w:pPr>
      <w:spacing w:after="120" w:line="260" w:lineRule="atLeast"/>
      <w:ind w:left="1132"/>
      <w:contextualSpacing/>
    </w:pPr>
    <w:rPr>
      <w:rFonts w:ascii="Book Antiqua" w:eastAsia="Times New Roman" w:hAnsi="Book Antiqua" w:cs="Times New Roman"/>
      <w:sz w:val="20"/>
      <w:lang w:val="en-NZ" w:eastAsia="en-GB"/>
    </w:rPr>
  </w:style>
  <w:style w:type="paragraph" w:styleId="ListContinue5">
    <w:name w:val="List Continue 5"/>
    <w:basedOn w:val="Normal"/>
    <w:uiPriority w:val="99"/>
    <w:semiHidden/>
    <w:unhideWhenUsed/>
    <w:rsid w:val="00D9625D"/>
    <w:pPr>
      <w:spacing w:after="120" w:line="260" w:lineRule="atLeast"/>
      <w:ind w:left="1415"/>
      <w:contextualSpacing/>
    </w:pPr>
    <w:rPr>
      <w:rFonts w:ascii="Book Antiqua" w:eastAsia="Times New Roman" w:hAnsi="Book Antiqua" w:cs="Times New Roman"/>
      <w:sz w:val="20"/>
      <w:lang w:val="en-NZ" w:eastAsia="en-GB"/>
    </w:rPr>
  </w:style>
  <w:style w:type="paragraph" w:styleId="ListNumber">
    <w:name w:val="List Number"/>
    <w:basedOn w:val="Normal"/>
    <w:uiPriority w:val="99"/>
    <w:semiHidden/>
    <w:unhideWhenUsed/>
    <w:rsid w:val="00D9625D"/>
    <w:pPr>
      <w:numPr>
        <w:numId w:val="76"/>
      </w:numPr>
      <w:spacing w:after="120" w:line="260" w:lineRule="atLeast"/>
      <w:contextualSpacing/>
    </w:pPr>
    <w:rPr>
      <w:rFonts w:ascii="Book Antiqua" w:eastAsia="Times New Roman" w:hAnsi="Book Antiqua" w:cs="Times New Roman"/>
      <w:sz w:val="20"/>
      <w:lang w:val="en-NZ" w:eastAsia="en-GB"/>
    </w:rPr>
  </w:style>
  <w:style w:type="paragraph" w:styleId="ListNumber2">
    <w:name w:val="List Number 2"/>
    <w:basedOn w:val="Normal"/>
    <w:uiPriority w:val="99"/>
    <w:semiHidden/>
    <w:unhideWhenUsed/>
    <w:rsid w:val="00D9625D"/>
    <w:pPr>
      <w:numPr>
        <w:numId w:val="74"/>
      </w:numPr>
      <w:spacing w:after="120" w:line="260" w:lineRule="atLeast"/>
      <w:contextualSpacing/>
    </w:pPr>
    <w:rPr>
      <w:rFonts w:ascii="Book Antiqua" w:eastAsia="Times New Roman" w:hAnsi="Book Antiqua" w:cs="Times New Roman"/>
      <w:sz w:val="20"/>
      <w:lang w:val="en-NZ" w:eastAsia="en-GB"/>
    </w:rPr>
  </w:style>
  <w:style w:type="paragraph" w:styleId="ListNumber3">
    <w:name w:val="List Number 3"/>
    <w:basedOn w:val="Normal"/>
    <w:uiPriority w:val="99"/>
    <w:semiHidden/>
    <w:unhideWhenUsed/>
    <w:rsid w:val="00D9625D"/>
    <w:pPr>
      <w:numPr>
        <w:numId w:val="75"/>
      </w:numPr>
      <w:spacing w:after="120" w:line="260" w:lineRule="atLeast"/>
      <w:contextualSpacing/>
    </w:pPr>
    <w:rPr>
      <w:rFonts w:ascii="Book Antiqua" w:eastAsia="Times New Roman" w:hAnsi="Book Antiqua" w:cs="Times New Roman"/>
      <w:sz w:val="20"/>
      <w:lang w:val="en-NZ" w:eastAsia="en-GB"/>
    </w:rPr>
  </w:style>
  <w:style w:type="paragraph" w:styleId="ListNumber4">
    <w:name w:val="List Number 4"/>
    <w:basedOn w:val="Normal"/>
    <w:uiPriority w:val="99"/>
    <w:semiHidden/>
    <w:unhideWhenUsed/>
    <w:rsid w:val="00D9625D"/>
    <w:pPr>
      <w:numPr>
        <w:numId w:val="72"/>
      </w:numPr>
      <w:spacing w:after="120" w:line="260" w:lineRule="atLeast"/>
      <w:contextualSpacing/>
    </w:pPr>
    <w:rPr>
      <w:rFonts w:ascii="Book Antiqua" w:eastAsia="Times New Roman" w:hAnsi="Book Antiqua" w:cs="Times New Roman"/>
      <w:sz w:val="20"/>
      <w:lang w:val="en-NZ" w:eastAsia="en-GB"/>
    </w:rPr>
  </w:style>
  <w:style w:type="paragraph" w:styleId="ListNumber5">
    <w:name w:val="List Number 5"/>
    <w:basedOn w:val="Normal"/>
    <w:uiPriority w:val="99"/>
    <w:semiHidden/>
    <w:unhideWhenUsed/>
    <w:rsid w:val="00D9625D"/>
    <w:pPr>
      <w:numPr>
        <w:numId w:val="73"/>
      </w:numPr>
      <w:spacing w:after="120" w:line="260" w:lineRule="atLeast"/>
      <w:contextualSpacing/>
    </w:pPr>
    <w:rPr>
      <w:rFonts w:ascii="Book Antiqua" w:eastAsia="Times New Roman" w:hAnsi="Book Antiqua" w:cs="Times New Roman"/>
      <w:sz w:val="20"/>
      <w:lang w:val="en-NZ" w:eastAsia="en-GB"/>
    </w:rPr>
  </w:style>
  <w:style w:type="paragraph" w:styleId="Salutation">
    <w:name w:val="Salutation"/>
    <w:basedOn w:val="Normal"/>
    <w:next w:val="Normal"/>
    <w:link w:val="SalutationChar"/>
    <w:uiPriority w:val="99"/>
    <w:semiHidden/>
    <w:unhideWhenUsed/>
    <w:rsid w:val="00D9625D"/>
    <w:pPr>
      <w:spacing w:after="120" w:line="260" w:lineRule="atLeast"/>
    </w:pPr>
    <w:rPr>
      <w:rFonts w:ascii="Book Antiqua" w:eastAsia="Times New Roman" w:hAnsi="Book Antiqua" w:cs="Times New Roman"/>
      <w:sz w:val="20"/>
      <w:lang w:val="en-NZ" w:eastAsia="en-GB"/>
    </w:rPr>
  </w:style>
  <w:style w:type="character" w:customStyle="1" w:styleId="SalutationChar">
    <w:name w:val="Salutation Char"/>
    <w:basedOn w:val="DefaultParagraphFont"/>
    <w:link w:val="Salutation"/>
    <w:uiPriority w:val="99"/>
    <w:semiHidden/>
    <w:rsid w:val="00D9625D"/>
    <w:rPr>
      <w:rFonts w:ascii="Book Antiqua" w:eastAsia="Times New Roman" w:hAnsi="Book Antiqua" w:cs="Times New Roman"/>
      <w:kern w:val="0"/>
      <w:sz w:val="20"/>
      <w:lang w:val="en-NZ" w:eastAsia="en-GB"/>
      <w14:ligatures w14:val="none"/>
    </w:rPr>
  </w:style>
  <w:style w:type="character" w:styleId="SubtleReference">
    <w:name w:val="Subtle Reference"/>
    <w:basedOn w:val="DefaultParagraphFont"/>
    <w:uiPriority w:val="31"/>
    <w:qFormat/>
    <w:rsid w:val="00D9625D"/>
    <w:rPr>
      <w:smallCaps/>
      <w:color w:val="5A5A5A" w:themeColor="text1" w:themeTint="A5"/>
    </w:rPr>
  </w:style>
  <w:style w:type="paragraph" w:customStyle="1" w:styleId="HeadingObject">
    <w:name w:val="Heading Object"/>
    <w:basedOn w:val="Normal"/>
    <w:uiPriority w:val="3"/>
    <w:rsid w:val="00D9625D"/>
    <w:pPr>
      <w:spacing w:after="120" w:line="260" w:lineRule="atLeast"/>
    </w:pPr>
    <w:rPr>
      <w:rFonts w:eastAsia="Times New Roman" w:cs="Arial"/>
      <w:b/>
      <w:bCs/>
      <w:i/>
      <w:color w:val="FFFFFF"/>
      <w:sz w:val="20"/>
      <w:lang w:val="en-NZ" w:eastAsia="en-GB"/>
    </w:rPr>
  </w:style>
  <w:style w:type="paragraph" w:customStyle="1" w:styleId="ApxHeading5">
    <w:name w:val="Apx Heading 5"/>
    <w:basedOn w:val="Heading5"/>
    <w:next w:val="USBodyText"/>
    <w:uiPriority w:val="3"/>
    <w:rsid w:val="00D9625D"/>
    <w:pPr>
      <w:keepLines w:val="0"/>
      <w:numPr>
        <w:ilvl w:val="0"/>
        <w:numId w:val="0"/>
      </w:numPr>
      <w:spacing w:before="0" w:after="120" w:line="240" w:lineRule="auto"/>
    </w:pPr>
    <w:rPr>
      <w:rFonts w:ascii="Book Antiqua" w:eastAsiaTheme="minorHAnsi" w:hAnsi="Book Antiqua" w:cstheme="minorBidi"/>
      <w:bCs/>
      <w:color w:val="000000"/>
      <w:sz w:val="20"/>
      <w:szCs w:val="20"/>
      <w:lang w:val="en-GB" w:eastAsia="en-GB"/>
      <w14:textFill>
        <w14:solidFill>
          <w14:srgbClr w14:val="000000">
            <w14:lumMod w14:val="50000"/>
          </w14:srgbClr>
        </w14:solidFill>
      </w14:textFill>
    </w:rPr>
  </w:style>
  <w:style w:type="paragraph" w:customStyle="1" w:styleId="ApxHeading6">
    <w:name w:val="Apx Heading 6"/>
    <w:basedOn w:val="Heading6"/>
    <w:next w:val="USBodyText"/>
    <w:uiPriority w:val="3"/>
    <w:rsid w:val="00D9625D"/>
    <w:pPr>
      <w:numPr>
        <w:ilvl w:val="0"/>
        <w:numId w:val="0"/>
      </w:numPr>
      <w:spacing w:before="200" w:after="120" w:line="240" w:lineRule="auto"/>
      <w:ind w:right="561"/>
    </w:pPr>
    <w:rPr>
      <w:rFonts w:ascii="Book Antiqua" w:hAnsi="Book Antiqua"/>
      <w:iCs w:val="0"/>
      <w:color w:val="auto"/>
      <w:sz w:val="20"/>
      <w:u w:val="single"/>
      <w:lang w:val="en-NZ" w:eastAsia="en-GB"/>
    </w:rPr>
  </w:style>
  <w:style w:type="paragraph" w:customStyle="1" w:styleId="TRecipientAddressBlock">
    <w:name w:val="T_Recipient Address Block"/>
    <w:basedOn w:val="USSingleSpacedParagraph"/>
    <w:uiPriority w:val="19"/>
    <w:rsid w:val="00D9625D"/>
  </w:style>
  <w:style w:type="paragraph" w:customStyle="1" w:styleId="Standard">
    <w:name w:val="Standard"/>
    <w:rsid w:val="00D9625D"/>
    <w:pPr>
      <w:widowControl w:val="0"/>
      <w:suppressAutoHyphens/>
      <w:autoSpaceDN w:val="0"/>
      <w:spacing w:after="0" w:line="240" w:lineRule="auto"/>
      <w:textAlignment w:val="baseline"/>
    </w:pPr>
    <w:rPr>
      <w:rFonts w:ascii="Times New Roman" w:eastAsia="SimSun" w:hAnsi="Times New Roman" w:cs="Arial"/>
      <w:kern w:val="3"/>
      <w:sz w:val="24"/>
      <w:szCs w:val="24"/>
      <w:lang w:val="pt-PT" w:eastAsia="zh-CN" w:bidi="hi-IN"/>
      <w14:ligatures w14:val="none"/>
    </w:rPr>
  </w:style>
  <w:style w:type="paragraph" w:customStyle="1" w:styleId="Bullet">
    <w:name w:val="Bullet"/>
    <w:basedOn w:val="Normal"/>
    <w:qFormat/>
    <w:rsid w:val="00D9625D"/>
    <w:pPr>
      <w:numPr>
        <w:numId w:val="102"/>
      </w:numPr>
      <w:spacing w:after="120" w:line="276" w:lineRule="auto"/>
      <w:contextualSpacing/>
      <w:jc w:val="both"/>
    </w:pPr>
    <w:rPr>
      <w:rFonts w:eastAsia="Times New Roman" w:cstheme="minorHAnsi"/>
      <w:color w:val="000000"/>
      <w:lang w:val="en-GB" w:eastAsia="de-AT"/>
    </w:rPr>
  </w:style>
  <w:style w:type="character" w:customStyle="1" w:styleId="cf01">
    <w:name w:val="cf01"/>
    <w:basedOn w:val="DefaultParagraphFont"/>
    <w:rsid w:val="00D9625D"/>
    <w:rPr>
      <w:rFonts w:ascii="Segoe UI" w:hAnsi="Segoe UI" w:cs="Segoe UI" w:hint="default"/>
      <w:sz w:val="18"/>
      <w:szCs w:val="18"/>
    </w:rPr>
  </w:style>
  <w:style w:type="character" w:customStyle="1" w:styleId="UnresolvedMention4">
    <w:name w:val="Unresolved Mention4"/>
    <w:basedOn w:val="DefaultParagraphFont"/>
    <w:uiPriority w:val="99"/>
    <w:semiHidden/>
    <w:unhideWhenUsed/>
    <w:rsid w:val="00FD40FE"/>
    <w:rPr>
      <w:color w:val="605E5C"/>
      <w:shd w:val="clear" w:color="auto" w:fill="E1DFDD"/>
    </w:rPr>
  </w:style>
  <w:style w:type="character" w:customStyle="1" w:styleId="UnresolvedMention5">
    <w:name w:val="Unresolved Mention5"/>
    <w:basedOn w:val="DefaultParagraphFont"/>
    <w:uiPriority w:val="99"/>
    <w:semiHidden/>
    <w:unhideWhenUsed/>
    <w:rsid w:val="00F52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2509">
      <w:bodyDiv w:val="1"/>
      <w:marLeft w:val="0"/>
      <w:marRight w:val="0"/>
      <w:marTop w:val="0"/>
      <w:marBottom w:val="0"/>
      <w:divBdr>
        <w:top w:val="none" w:sz="0" w:space="0" w:color="auto"/>
        <w:left w:val="none" w:sz="0" w:space="0" w:color="auto"/>
        <w:bottom w:val="none" w:sz="0" w:space="0" w:color="auto"/>
        <w:right w:val="none" w:sz="0" w:space="0" w:color="auto"/>
      </w:divBdr>
    </w:div>
    <w:div w:id="50468893">
      <w:bodyDiv w:val="1"/>
      <w:marLeft w:val="0"/>
      <w:marRight w:val="0"/>
      <w:marTop w:val="0"/>
      <w:marBottom w:val="0"/>
      <w:divBdr>
        <w:top w:val="none" w:sz="0" w:space="0" w:color="auto"/>
        <w:left w:val="none" w:sz="0" w:space="0" w:color="auto"/>
        <w:bottom w:val="none" w:sz="0" w:space="0" w:color="auto"/>
        <w:right w:val="none" w:sz="0" w:space="0" w:color="auto"/>
      </w:divBdr>
    </w:div>
    <w:div w:id="66615411">
      <w:bodyDiv w:val="1"/>
      <w:marLeft w:val="0"/>
      <w:marRight w:val="0"/>
      <w:marTop w:val="0"/>
      <w:marBottom w:val="0"/>
      <w:divBdr>
        <w:top w:val="none" w:sz="0" w:space="0" w:color="auto"/>
        <w:left w:val="none" w:sz="0" w:space="0" w:color="auto"/>
        <w:bottom w:val="none" w:sz="0" w:space="0" w:color="auto"/>
        <w:right w:val="none" w:sz="0" w:space="0" w:color="auto"/>
      </w:divBdr>
    </w:div>
    <w:div w:id="189689481">
      <w:bodyDiv w:val="1"/>
      <w:marLeft w:val="0"/>
      <w:marRight w:val="0"/>
      <w:marTop w:val="0"/>
      <w:marBottom w:val="0"/>
      <w:divBdr>
        <w:top w:val="none" w:sz="0" w:space="0" w:color="auto"/>
        <w:left w:val="none" w:sz="0" w:space="0" w:color="auto"/>
        <w:bottom w:val="none" w:sz="0" w:space="0" w:color="auto"/>
        <w:right w:val="none" w:sz="0" w:space="0" w:color="auto"/>
      </w:divBdr>
    </w:div>
    <w:div w:id="211426129">
      <w:bodyDiv w:val="1"/>
      <w:marLeft w:val="0"/>
      <w:marRight w:val="0"/>
      <w:marTop w:val="0"/>
      <w:marBottom w:val="0"/>
      <w:divBdr>
        <w:top w:val="none" w:sz="0" w:space="0" w:color="auto"/>
        <w:left w:val="none" w:sz="0" w:space="0" w:color="auto"/>
        <w:bottom w:val="none" w:sz="0" w:space="0" w:color="auto"/>
        <w:right w:val="none" w:sz="0" w:space="0" w:color="auto"/>
      </w:divBdr>
    </w:div>
    <w:div w:id="248005112">
      <w:bodyDiv w:val="1"/>
      <w:marLeft w:val="0"/>
      <w:marRight w:val="0"/>
      <w:marTop w:val="0"/>
      <w:marBottom w:val="0"/>
      <w:divBdr>
        <w:top w:val="none" w:sz="0" w:space="0" w:color="auto"/>
        <w:left w:val="none" w:sz="0" w:space="0" w:color="auto"/>
        <w:bottom w:val="none" w:sz="0" w:space="0" w:color="auto"/>
        <w:right w:val="none" w:sz="0" w:space="0" w:color="auto"/>
      </w:divBdr>
    </w:div>
    <w:div w:id="258606512">
      <w:bodyDiv w:val="1"/>
      <w:marLeft w:val="0"/>
      <w:marRight w:val="0"/>
      <w:marTop w:val="0"/>
      <w:marBottom w:val="0"/>
      <w:divBdr>
        <w:top w:val="none" w:sz="0" w:space="0" w:color="auto"/>
        <w:left w:val="none" w:sz="0" w:space="0" w:color="auto"/>
        <w:bottom w:val="none" w:sz="0" w:space="0" w:color="auto"/>
        <w:right w:val="none" w:sz="0" w:space="0" w:color="auto"/>
      </w:divBdr>
    </w:div>
    <w:div w:id="270941763">
      <w:bodyDiv w:val="1"/>
      <w:marLeft w:val="0"/>
      <w:marRight w:val="0"/>
      <w:marTop w:val="0"/>
      <w:marBottom w:val="0"/>
      <w:divBdr>
        <w:top w:val="none" w:sz="0" w:space="0" w:color="auto"/>
        <w:left w:val="none" w:sz="0" w:space="0" w:color="auto"/>
        <w:bottom w:val="none" w:sz="0" w:space="0" w:color="auto"/>
        <w:right w:val="none" w:sz="0" w:space="0" w:color="auto"/>
      </w:divBdr>
    </w:div>
    <w:div w:id="281350337">
      <w:bodyDiv w:val="1"/>
      <w:marLeft w:val="0"/>
      <w:marRight w:val="0"/>
      <w:marTop w:val="0"/>
      <w:marBottom w:val="0"/>
      <w:divBdr>
        <w:top w:val="none" w:sz="0" w:space="0" w:color="auto"/>
        <w:left w:val="none" w:sz="0" w:space="0" w:color="auto"/>
        <w:bottom w:val="none" w:sz="0" w:space="0" w:color="auto"/>
        <w:right w:val="none" w:sz="0" w:space="0" w:color="auto"/>
      </w:divBdr>
    </w:div>
    <w:div w:id="406652498">
      <w:bodyDiv w:val="1"/>
      <w:marLeft w:val="0"/>
      <w:marRight w:val="0"/>
      <w:marTop w:val="0"/>
      <w:marBottom w:val="0"/>
      <w:divBdr>
        <w:top w:val="none" w:sz="0" w:space="0" w:color="auto"/>
        <w:left w:val="none" w:sz="0" w:space="0" w:color="auto"/>
        <w:bottom w:val="none" w:sz="0" w:space="0" w:color="auto"/>
        <w:right w:val="none" w:sz="0" w:space="0" w:color="auto"/>
      </w:divBdr>
    </w:div>
    <w:div w:id="508446120">
      <w:bodyDiv w:val="1"/>
      <w:marLeft w:val="0"/>
      <w:marRight w:val="0"/>
      <w:marTop w:val="0"/>
      <w:marBottom w:val="0"/>
      <w:divBdr>
        <w:top w:val="none" w:sz="0" w:space="0" w:color="auto"/>
        <w:left w:val="none" w:sz="0" w:space="0" w:color="auto"/>
        <w:bottom w:val="none" w:sz="0" w:space="0" w:color="auto"/>
        <w:right w:val="none" w:sz="0" w:space="0" w:color="auto"/>
      </w:divBdr>
    </w:div>
    <w:div w:id="566914782">
      <w:bodyDiv w:val="1"/>
      <w:marLeft w:val="0"/>
      <w:marRight w:val="0"/>
      <w:marTop w:val="0"/>
      <w:marBottom w:val="0"/>
      <w:divBdr>
        <w:top w:val="none" w:sz="0" w:space="0" w:color="auto"/>
        <w:left w:val="none" w:sz="0" w:space="0" w:color="auto"/>
        <w:bottom w:val="none" w:sz="0" w:space="0" w:color="auto"/>
        <w:right w:val="none" w:sz="0" w:space="0" w:color="auto"/>
      </w:divBdr>
    </w:div>
    <w:div w:id="631908315">
      <w:bodyDiv w:val="1"/>
      <w:marLeft w:val="0"/>
      <w:marRight w:val="0"/>
      <w:marTop w:val="0"/>
      <w:marBottom w:val="0"/>
      <w:divBdr>
        <w:top w:val="none" w:sz="0" w:space="0" w:color="auto"/>
        <w:left w:val="none" w:sz="0" w:space="0" w:color="auto"/>
        <w:bottom w:val="none" w:sz="0" w:space="0" w:color="auto"/>
        <w:right w:val="none" w:sz="0" w:space="0" w:color="auto"/>
      </w:divBdr>
    </w:div>
    <w:div w:id="846560250">
      <w:bodyDiv w:val="1"/>
      <w:marLeft w:val="0"/>
      <w:marRight w:val="0"/>
      <w:marTop w:val="0"/>
      <w:marBottom w:val="0"/>
      <w:divBdr>
        <w:top w:val="none" w:sz="0" w:space="0" w:color="auto"/>
        <w:left w:val="none" w:sz="0" w:space="0" w:color="auto"/>
        <w:bottom w:val="none" w:sz="0" w:space="0" w:color="auto"/>
        <w:right w:val="none" w:sz="0" w:space="0" w:color="auto"/>
      </w:divBdr>
    </w:div>
    <w:div w:id="988943584">
      <w:bodyDiv w:val="1"/>
      <w:marLeft w:val="0"/>
      <w:marRight w:val="0"/>
      <w:marTop w:val="0"/>
      <w:marBottom w:val="0"/>
      <w:divBdr>
        <w:top w:val="none" w:sz="0" w:space="0" w:color="auto"/>
        <w:left w:val="none" w:sz="0" w:space="0" w:color="auto"/>
        <w:bottom w:val="none" w:sz="0" w:space="0" w:color="auto"/>
        <w:right w:val="none" w:sz="0" w:space="0" w:color="auto"/>
      </w:divBdr>
    </w:div>
    <w:div w:id="1066991941">
      <w:bodyDiv w:val="1"/>
      <w:marLeft w:val="0"/>
      <w:marRight w:val="0"/>
      <w:marTop w:val="0"/>
      <w:marBottom w:val="0"/>
      <w:divBdr>
        <w:top w:val="none" w:sz="0" w:space="0" w:color="auto"/>
        <w:left w:val="none" w:sz="0" w:space="0" w:color="auto"/>
        <w:bottom w:val="none" w:sz="0" w:space="0" w:color="auto"/>
        <w:right w:val="none" w:sz="0" w:space="0" w:color="auto"/>
      </w:divBdr>
    </w:div>
    <w:div w:id="1084843331">
      <w:bodyDiv w:val="1"/>
      <w:marLeft w:val="0"/>
      <w:marRight w:val="0"/>
      <w:marTop w:val="0"/>
      <w:marBottom w:val="0"/>
      <w:divBdr>
        <w:top w:val="none" w:sz="0" w:space="0" w:color="auto"/>
        <w:left w:val="none" w:sz="0" w:space="0" w:color="auto"/>
        <w:bottom w:val="none" w:sz="0" w:space="0" w:color="auto"/>
        <w:right w:val="none" w:sz="0" w:space="0" w:color="auto"/>
      </w:divBdr>
    </w:div>
    <w:div w:id="1101293784">
      <w:bodyDiv w:val="1"/>
      <w:marLeft w:val="0"/>
      <w:marRight w:val="0"/>
      <w:marTop w:val="0"/>
      <w:marBottom w:val="0"/>
      <w:divBdr>
        <w:top w:val="none" w:sz="0" w:space="0" w:color="auto"/>
        <w:left w:val="none" w:sz="0" w:space="0" w:color="auto"/>
        <w:bottom w:val="none" w:sz="0" w:space="0" w:color="auto"/>
        <w:right w:val="none" w:sz="0" w:space="0" w:color="auto"/>
      </w:divBdr>
    </w:div>
    <w:div w:id="1179277145">
      <w:bodyDiv w:val="1"/>
      <w:marLeft w:val="0"/>
      <w:marRight w:val="0"/>
      <w:marTop w:val="0"/>
      <w:marBottom w:val="0"/>
      <w:divBdr>
        <w:top w:val="none" w:sz="0" w:space="0" w:color="auto"/>
        <w:left w:val="none" w:sz="0" w:space="0" w:color="auto"/>
        <w:bottom w:val="none" w:sz="0" w:space="0" w:color="auto"/>
        <w:right w:val="none" w:sz="0" w:space="0" w:color="auto"/>
      </w:divBdr>
    </w:div>
    <w:div w:id="1278836368">
      <w:bodyDiv w:val="1"/>
      <w:marLeft w:val="0"/>
      <w:marRight w:val="0"/>
      <w:marTop w:val="0"/>
      <w:marBottom w:val="0"/>
      <w:divBdr>
        <w:top w:val="none" w:sz="0" w:space="0" w:color="auto"/>
        <w:left w:val="none" w:sz="0" w:space="0" w:color="auto"/>
        <w:bottom w:val="none" w:sz="0" w:space="0" w:color="auto"/>
        <w:right w:val="none" w:sz="0" w:space="0" w:color="auto"/>
      </w:divBdr>
    </w:div>
    <w:div w:id="1654212317">
      <w:bodyDiv w:val="1"/>
      <w:marLeft w:val="0"/>
      <w:marRight w:val="0"/>
      <w:marTop w:val="0"/>
      <w:marBottom w:val="0"/>
      <w:divBdr>
        <w:top w:val="none" w:sz="0" w:space="0" w:color="auto"/>
        <w:left w:val="none" w:sz="0" w:space="0" w:color="auto"/>
        <w:bottom w:val="none" w:sz="0" w:space="0" w:color="auto"/>
        <w:right w:val="none" w:sz="0" w:space="0" w:color="auto"/>
      </w:divBdr>
      <w:divsChild>
        <w:div w:id="42876978">
          <w:marLeft w:val="0"/>
          <w:marRight w:val="0"/>
          <w:marTop w:val="0"/>
          <w:marBottom w:val="0"/>
          <w:divBdr>
            <w:top w:val="none" w:sz="0" w:space="0" w:color="auto"/>
            <w:left w:val="none" w:sz="0" w:space="0" w:color="auto"/>
            <w:bottom w:val="none" w:sz="0" w:space="0" w:color="auto"/>
            <w:right w:val="none" w:sz="0" w:space="0" w:color="auto"/>
          </w:divBdr>
        </w:div>
        <w:div w:id="118886121">
          <w:marLeft w:val="0"/>
          <w:marRight w:val="0"/>
          <w:marTop w:val="0"/>
          <w:marBottom w:val="0"/>
          <w:divBdr>
            <w:top w:val="none" w:sz="0" w:space="0" w:color="auto"/>
            <w:left w:val="none" w:sz="0" w:space="0" w:color="auto"/>
            <w:bottom w:val="none" w:sz="0" w:space="0" w:color="auto"/>
            <w:right w:val="none" w:sz="0" w:space="0" w:color="auto"/>
          </w:divBdr>
        </w:div>
        <w:div w:id="284310951">
          <w:marLeft w:val="0"/>
          <w:marRight w:val="0"/>
          <w:marTop w:val="0"/>
          <w:marBottom w:val="0"/>
          <w:divBdr>
            <w:top w:val="none" w:sz="0" w:space="0" w:color="auto"/>
            <w:left w:val="none" w:sz="0" w:space="0" w:color="auto"/>
            <w:bottom w:val="none" w:sz="0" w:space="0" w:color="auto"/>
            <w:right w:val="none" w:sz="0" w:space="0" w:color="auto"/>
          </w:divBdr>
        </w:div>
        <w:div w:id="529612156">
          <w:marLeft w:val="0"/>
          <w:marRight w:val="0"/>
          <w:marTop w:val="0"/>
          <w:marBottom w:val="0"/>
          <w:divBdr>
            <w:top w:val="none" w:sz="0" w:space="0" w:color="auto"/>
            <w:left w:val="none" w:sz="0" w:space="0" w:color="auto"/>
            <w:bottom w:val="none" w:sz="0" w:space="0" w:color="auto"/>
            <w:right w:val="none" w:sz="0" w:space="0" w:color="auto"/>
          </w:divBdr>
        </w:div>
        <w:div w:id="998728686">
          <w:marLeft w:val="0"/>
          <w:marRight w:val="0"/>
          <w:marTop w:val="0"/>
          <w:marBottom w:val="0"/>
          <w:divBdr>
            <w:top w:val="none" w:sz="0" w:space="0" w:color="auto"/>
            <w:left w:val="none" w:sz="0" w:space="0" w:color="auto"/>
            <w:bottom w:val="none" w:sz="0" w:space="0" w:color="auto"/>
            <w:right w:val="none" w:sz="0" w:space="0" w:color="auto"/>
          </w:divBdr>
        </w:div>
        <w:div w:id="1334601128">
          <w:marLeft w:val="0"/>
          <w:marRight w:val="0"/>
          <w:marTop w:val="0"/>
          <w:marBottom w:val="0"/>
          <w:divBdr>
            <w:top w:val="none" w:sz="0" w:space="0" w:color="auto"/>
            <w:left w:val="none" w:sz="0" w:space="0" w:color="auto"/>
            <w:bottom w:val="none" w:sz="0" w:space="0" w:color="auto"/>
            <w:right w:val="none" w:sz="0" w:space="0" w:color="auto"/>
          </w:divBdr>
        </w:div>
        <w:div w:id="1420911103">
          <w:marLeft w:val="0"/>
          <w:marRight w:val="0"/>
          <w:marTop w:val="0"/>
          <w:marBottom w:val="0"/>
          <w:divBdr>
            <w:top w:val="none" w:sz="0" w:space="0" w:color="auto"/>
            <w:left w:val="none" w:sz="0" w:space="0" w:color="auto"/>
            <w:bottom w:val="none" w:sz="0" w:space="0" w:color="auto"/>
            <w:right w:val="none" w:sz="0" w:space="0" w:color="auto"/>
          </w:divBdr>
        </w:div>
        <w:div w:id="2140372450">
          <w:marLeft w:val="0"/>
          <w:marRight w:val="0"/>
          <w:marTop w:val="0"/>
          <w:marBottom w:val="0"/>
          <w:divBdr>
            <w:top w:val="none" w:sz="0" w:space="0" w:color="auto"/>
            <w:left w:val="none" w:sz="0" w:space="0" w:color="auto"/>
            <w:bottom w:val="none" w:sz="0" w:space="0" w:color="auto"/>
            <w:right w:val="none" w:sz="0" w:space="0" w:color="auto"/>
          </w:divBdr>
        </w:div>
      </w:divsChild>
    </w:div>
    <w:div w:id="1772360215">
      <w:bodyDiv w:val="1"/>
      <w:marLeft w:val="0"/>
      <w:marRight w:val="0"/>
      <w:marTop w:val="0"/>
      <w:marBottom w:val="0"/>
      <w:divBdr>
        <w:top w:val="none" w:sz="0" w:space="0" w:color="auto"/>
        <w:left w:val="none" w:sz="0" w:space="0" w:color="auto"/>
        <w:bottom w:val="none" w:sz="0" w:space="0" w:color="auto"/>
        <w:right w:val="none" w:sz="0" w:space="0" w:color="auto"/>
      </w:divBdr>
    </w:div>
    <w:div w:id="1895383459">
      <w:bodyDiv w:val="1"/>
      <w:marLeft w:val="0"/>
      <w:marRight w:val="0"/>
      <w:marTop w:val="0"/>
      <w:marBottom w:val="0"/>
      <w:divBdr>
        <w:top w:val="none" w:sz="0" w:space="0" w:color="auto"/>
        <w:left w:val="none" w:sz="0" w:space="0" w:color="auto"/>
        <w:bottom w:val="none" w:sz="0" w:space="0" w:color="auto"/>
        <w:right w:val="none" w:sz="0" w:space="0" w:color="auto"/>
      </w:divBdr>
    </w:div>
    <w:div w:id="1938251163">
      <w:bodyDiv w:val="1"/>
      <w:marLeft w:val="0"/>
      <w:marRight w:val="0"/>
      <w:marTop w:val="0"/>
      <w:marBottom w:val="0"/>
      <w:divBdr>
        <w:top w:val="none" w:sz="0" w:space="0" w:color="auto"/>
        <w:left w:val="none" w:sz="0" w:space="0" w:color="auto"/>
        <w:bottom w:val="none" w:sz="0" w:space="0" w:color="auto"/>
        <w:right w:val="none" w:sz="0" w:space="0" w:color="auto"/>
      </w:divBdr>
    </w:div>
    <w:div w:id="2001736258">
      <w:bodyDiv w:val="1"/>
      <w:marLeft w:val="0"/>
      <w:marRight w:val="0"/>
      <w:marTop w:val="0"/>
      <w:marBottom w:val="0"/>
      <w:divBdr>
        <w:top w:val="none" w:sz="0" w:space="0" w:color="auto"/>
        <w:left w:val="none" w:sz="0" w:space="0" w:color="auto"/>
        <w:bottom w:val="none" w:sz="0" w:space="0" w:color="auto"/>
        <w:right w:val="none" w:sz="0" w:space="0" w:color="auto"/>
      </w:divBdr>
    </w:div>
    <w:div w:id="2121952325">
      <w:bodyDiv w:val="1"/>
      <w:marLeft w:val="0"/>
      <w:marRight w:val="0"/>
      <w:marTop w:val="0"/>
      <w:marBottom w:val="0"/>
      <w:divBdr>
        <w:top w:val="none" w:sz="0" w:space="0" w:color="auto"/>
        <w:left w:val="none" w:sz="0" w:space="0" w:color="auto"/>
        <w:bottom w:val="none" w:sz="0" w:space="0" w:color="auto"/>
        <w:right w:val="none" w:sz="0" w:space="0" w:color="auto"/>
      </w:divBdr>
    </w:div>
    <w:div w:id="212777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1B9D1C43A1349FFAC2D7471AC0101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2024-10-21T09:02:20Z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2024-10-18T00:00:00Z</Date_x0020_protokolli>
    <Titulli xmlns="0e656187-b300-4fb0-8bf4-3a50f872073c">Për miratimin e metodologjisë, kritereve dhe procedurat, për vlerësimin dhe prioritizimin e fondeve buxhetore të investimeve publike, për ofruesit e shëbimevenë sektorin e ujësjellës-kanalizimeve</Titulli>
    <Modifikuesi xmlns="0e656187-b300-4fb0-8bf4-3a50f872073c">Amarilda.Muja</Modifikuesi>
    <Nr_x002e__x0020_prot_x0020_QBZ xmlns="0e656187-b300-4fb0-8bf4-3a50f872073c">1801/1</Nr_x002e__x0020_prot_x0020_QBZ>
    <Data_x0020_e_x0020_Modifikimit xmlns="0e656187-b300-4fb0-8bf4-3a50f872073c">2024-10-22T13:29:12Z</Data_x0020_e_x0020_Modifikimit>
    <Dekretuar xmlns="0e656187-b300-4fb0-8bf4-3a50f872073c">false</Dekretuar>
    <Data xmlns="0e656187-b300-4fb0-8bf4-3a50f872073c">2024-10-11T00:00:00Z</Data>
    <Nr_x002e__x0020_protokolli_x0020_i_x0020_aktit xmlns="0e656187-b300-4fb0-8bf4-3a50f872073c">7813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CFCF6-FA60-4A3C-9DFB-03E1E5B3F736}">
  <ds:schemaRefs>
    <ds:schemaRef ds:uri="http://schemas.microsoft.com/sharepoint/v3/contenttype/forms"/>
  </ds:schemaRefs>
</ds:datastoreItem>
</file>

<file path=customXml/itemProps2.xml><?xml version="1.0" encoding="utf-8"?>
<ds:datastoreItem xmlns:ds="http://schemas.openxmlformats.org/officeDocument/2006/customXml" ds:itemID="{730195EE-18B1-4A01-B7C8-28103AD5A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D12F84-31DA-4E40-B2A9-63D98CC11871}">
  <ds:schemaRefs>
    <ds:schemaRef ds:uri="http://www.w3.org/XML/1998/namespace"/>
    <ds:schemaRef ds:uri="http://purl.org/dc/terms/"/>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0EC73255-32A3-4DD6-9BFE-07AD5B8C7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29</Pages>
  <Words>10704</Words>
  <Characters>61017</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Për miratimin e metodologjisë, kritereve dhe procedurat, për vlerësimin dhe prioritizimin e fondeve buxhetore të investimeve publike, për ofruesit e shëbimevenë sektorin e ujësjellës-kanalizimeve</vt:lpstr>
    </vt:vector>
  </TitlesOfParts>
  <Company/>
  <LinksUpToDate>false</LinksUpToDate>
  <CharactersWithSpaces>71578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kritereve dhe procedurat, për vlerësimin dhe prioritizimin e fondeve buxhetore të investimeve publike, për ofruesit e shëbimevenë sektorin e ujësjellës-kanalizimeve</dc:title>
  <dc:creator>migena vrioni</dc:creator>
  <cp:lastModifiedBy>Amarilda Muja</cp:lastModifiedBy>
  <cp:revision>102</cp:revision>
  <cp:lastPrinted>2024-10-09T10:19:00Z</cp:lastPrinted>
  <dcterms:created xsi:type="dcterms:W3CDTF">2024-10-21T06:14:00Z</dcterms:created>
  <dcterms:modified xsi:type="dcterms:W3CDTF">2024-10-23T08:03:00Z</dcterms:modified>
</cp:coreProperties>
</file>