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BE5D6" w14:textId="77777777" w:rsidR="00670A19" w:rsidRPr="00230198" w:rsidRDefault="00670A19" w:rsidP="00670A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30198">
        <w:rPr>
          <w:rFonts w:ascii="Garamond" w:hAnsi="Garamond" w:cs="Times New Roman"/>
          <w:b/>
          <w:sz w:val="24"/>
          <w:szCs w:val="24"/>
          <w:lang w:val="sq-AL"/>
        </w:rPr>
        <w:t>UDHËZIM</w:t>
      </w:r>
    </w:p>
    <w:p w14:paraId="71410D63" w14:textId="66CD1ADB" w:rsidR="00670A19" w:rsidRPr="00230198" w:rsidRDefault="00670A19" w:rsidP="00670A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30198">
        <w:rPr>
          <w:rFonts w:ascii="Garamond" w:hAnsi="Garamond" w:cs="Times New Roman"/>
          <w:b/>
          <w:sz w:val="24"/>
          <w:szCs w:val="24"/>
          <w:lang w:val="sq-AL"/>
        </w:rPr>
        <w:t>Nr. 2, datë 12.5.2026</w:t>
      </w:r>
    </w:p>
    <w:p w14:paraId="658C34C6" w14:textId="77777777" w:rsidR="00670A19" w:rsidRPr="00230198" w:rsidRDefault="00670A19" w:rsidP="00670A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ED17B60" w14:textId="1A59F21A" w:rsidR="00670A19" w:rsidRPr="00230198" w:rsidRDefault="00670A19" w:rsidP="00670A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30198">
        <w:rPr>
          <w:rFonts w:ascii="Garamond" w:hAnsi="Garamond" w:cs="Times New Roman"/>
          <w:b/>
          <w:sz w:val="24"/>
          <w:szCs w:val="24"/>
          <w:lang w:val="sq-AL"/>
        </w:rPr>
        <w:t>PËR PROCEDURAT, RREGULLAT, ARSYET</w:t>
      </w:r>
      <w:r w:rsidR="00230198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230198">
        <w:rPr>
          <w:rFonts w:ascii="Garamond" w:hAnsi="Garamond" w:cs="Times New Roman"/>
          <w:b/>
          <w:sz w:val="24"/>
          <w:szCs w:val="24"/>
          <w:lang w:val="sq-AL"/>
        </w:rPr>
        <w:t>DHE MËNYRËN E NJOFTIMIT PËR PEZULLIM NGA ANA E ZOTËRUESIT TË LEJES MINERARE</w:t>
      </w:r>
    </w:p>
    <w:p w14:paraId="5576FDD8" w14:textId="77777777" w:rsidR="00670A19" w:rsidRPr="00230198" w:rsidRDefault="00670A19" w:rsidP="00670A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0F53DDB" w14:textId="6C867E50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>Në mbështetje të nenit 102 të Kushtetutës së Republikës së Shqipërisë, nenit 18,</w:t>
      </w:r>
      <w:r w:rsidR="002301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nenit 25, të ligjit </w:t>
      </w:r>
      <w:r w:rsidR="00230198" w:rsidRPr="00230198">
        <w:rPr>
          <w:rFonts w:ascii="Garamond" w:hAnsi="Garamond" w:cs="Times New Roman"/>
          <w:sz w:val="24"/>
          <w:szCs w:val="24"/>
          <w:lang w:val="sq-AL"/>
        </w:rPr>
        <w:t>nr</w:t>
      </w:r>
      <w:r w:rsidRPr="00230198">
        <w:rPr>
          <w:rFonts w:ascii="Garamond" w:hAnsi="Garamond" w:cs="Times New Roman"/>
          <w:sz w:val="24"/>
          <w:szCs w:val="24"/>
          <w:lang w:val="sq-AL"/>
        </w:rPr>
        <w:t>. 10304, datë 15.7.2010</w:t>
      </w:r>
      <w:r w:rsidR="00230198">
        <w:rPr>
          <w:rFonts w:ascii="Garamond" w:hAnsi="Garamond" w:cs="Times New Roman"/>
          <w:sz w:val="24"/>
          <w:szCs w:val="24"/>
          <w:lang w:val="sq-AL"/>
        </w:rPr>
        <w:t>,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 “Për sektorin minerar në Republikën e Shqipërisë”, </w:t>
      </w:r>
      <w:r w:rsidR="00230198">
        <w:rPr>
          <w:rFonts w:ascii="Garamond" w:hAnsi="Garamond" w:cs="Times New Roman"/>
          <w:sz w:val="24"/>
          <w:szCs w:val="24"/>
          <w:lang w:val="sq-AL"/>
        </w:rPr>
        <w:t>të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 ndryshuar,</w:t>
      </w:r>
    </w:p>
    <w:p w14:paraId="6B52D418" w14:textId="77777777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39F9F3E" w14:textId="77777777" w:rsidR="00670A19" w:rsidRPr="00230198" w:rsidRDefault="00670A19" w:rsidP="00670A1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>UDHËZOJ:</w:t>
      </w:r>
    </w:p>
    <w:p w14:paraId="7DACF78B" w14:textId="77777777" w:rsidR="00670A19" w:rsidRPr="00230198" w:rsidRDefault="00670A19" w:rsidP="00670A1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6FA19085" w14:textId="77777777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>1. Përcaktimin e kritereve, kushteve dhe procedurave për shqyrtimin dhe miratimin e kërkesave për pezullim të aktivitetit minerar nga subjektet që ushtrojnë veprimtarinë e shfrytëzimit në zonën e lejuar, në përputhje me legjislacionin në fuqi për sektorin minerar.</w:t>
      </w:r>
    </w:p>
    <w:p w14:paraId="2432366E" w14:textId="1D62B450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>2. Subjekti minerar mund të kërkojë pezullimin e  aktivitetit minerar</w:t>
      </w:r>
      <w:r w:rsidR="00A61CA6">
        <w:rPr>
          <w:rFonts w:ascii="Garamond" w:hAnsi="Garamond" w:cs="Times New Roman"/>
          <w:sz w:val="24"/>
          <w:szCs w:val="24"/>
          <w:lang w:val="sq-AL"/>
        </w:rPr>
        <w:t>,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 në rastet kur provohet ekzistenca e një prej rasteve të mëposhtme:</w:t>
      </w:r>
    </w:p>
    <w:p w14:paraId="355ED408" w14:textId="7CA675E6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>a) Mungesa e tregut për produktin minerar, për shkak të rrethanave ekonomike apo mbylljes</w:t>
      </w:r>
      <w:r w:rsidR="002301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30198">
        <w:rPr>
          <w:rFonts w:ascii="Garamond" w:hAnsi="Garamond" w:cs="Times New Roman"/>
          <w:sz w:val="24"/>
          <w:szCs w:val="24"/>
          <w:lang w:val="sq-AL"/>
        </w:rPr>
        <w:t>së tregjeve përpunuese, që ndikojnë drejtpërdrejt në shitjen e produktit minerar;</w:t>
      </w:r>
    </w:p>
    <w:p w14:paraId="11F907FB" w14:textId="279ABD70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b) Rënia e çmimeve të mineralit nën koston e prodhimit, i mbështetur </w:t>
      </w:r>
      <w:r w:rsidR="005E6210">
        <w:rPr>
          <w:rFonts w:ascii="Garamond" w:hAnsi="Garamond" w:cs="Times New Roman"/>
          <w:sz w:val="24"/>
          <w:szCs w:val="24"/>
          <w:lang w:val="sq-AL"/>
        </w:rPr>
        <w:t>n</w:t>
      </w:r>
      <w:r w:rsidRPr="00230198">
        <w:rPr>
          <w:rFonts w:ascii="Garamond" w:hAnsi="Garamond" w:cs="Times New Roman"/>
          <w:sz w:val="24"/>
          <w:szCs w:val="24"/>
          <w:lang w:val="sq-AL"/>
        </w:rPr>
        <w:t>ë raportet e tregjeve ndërkombëtare, uljes së cilësisë së mineralit</w:t>
      </w:r>
      <w:r w:rsidR="005E6210">
        <w:rPr>
          <w:rFonts w:ascii="Garamond" w:hAnsi="Garamond" w:cs="Times New Roman"/>
          <w:sz w:val="24"/>
          <w:szCs w:val="24"/>
          <w:lang w:val="sq-AL"/>
        </w:rPr>
        <w:t>,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 apo rritjes së kostove të prodhimit;</w:t>
      </w:r>
    </w:p>
    <w:p w14:paraId="19B3F031" w14:textId="77777777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>c) Kushtet e pafavorshme klimatike, veçanërisht në minierat e vendosura në zona të thella malore, të cilat pengojnë zhvillimin normal të aktivitetit minerar;</w:t>
      </w:r>
    </w:p>
    <w:p w14:paraId="271250A2" w14:textId="77777777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>ç) Mungesa e fuqisë punëtore, veçanërisht në subjektet që operojnë në zona të largëta nga qendrat e mëdha të banuara;</w:t>
      </w:r>
    </w:p>
    <w:p w14:paraId="04AC1F9C" w14:textId="47B1A25C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>3. Subjekti minerar, nëse kërkon ta pezullojë</w:t>
      </w:r>
      <w:r w:rsidR="002301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30198">
        <w:rPr>
          <w:rFonts w:ascii="Garamond" w:hAnsi="Garamond" w:cs="Times New Roman"/>
          <w:sz w:val="24"/>
          <w:szCs w:val="24"/>
          <w:lang w:val="sq-AL"/>
        </w:rPr>
        <w:t>veprimtarinë e shfrytëzimit në zonën e lejuar, sipas përcaktimeve të nen</w:t>
      </w:r>
      <w:r w:rsidR="005E6210">
        <w:rPr>
          <w:rFonts w:ascii="Garamond" w:hAnsi="Garamond" w:cs="Times New Roman"/>
          <w:sz w:val="24"/>
          <w:szCs w:val="24"/>
          <w:lang w:val="sq-AL"/>
        </w:rPr>
        <w:t>eve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 18 dhe 25 të ligjit </w:t>
      </w:r>
      <w:r w:rsidR="00230198" w:rsidRPr="00230198">
        <w:rPr>
          <w:rFonts w:ascii="Garamond" w:hAnsi="Garamond" w:cs="Times New Roman"/>
          <w:sz w:val="24"/>
          <w:szCs w:val="24"/>
          <w:lang w:val="sq-AL"/>
        </w:rPr>
        <w:t>nr</w:t>
      </w:r>
      <w:r w:rsidRPr="00230198">
        <w:rPr>
          <w:rFonts w:ascii="Garamond" w:hAnsi="Garamond" w:cs="Times New Roman"/>
          <w:sz w:val="24"/>
          <w:szCs w:val="24"/>
          <w:lang w:val="sq-AL"/>
        </w:rPr>
        <w:t>. 10 304, datë 15.7.2010</w:t>
      </w:r>
      <w:r w:rsidR="00230198">
        <w:rPr>
          <w:rFonts w:ascii="Garamond" w:hAnsi="Garamond" w:cs="Times New Roman"/>
          <w:sz w:val="24"/>
          <w:szCs w:val="24"/>
          <w:lang w:val="sq-AL"/>
        </w:rPr>
        <w:t>,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 “Për sektorin minerar në Republikën e Shqipërisë”</w:t>
      </w:r>
      <w:r w:rsidR="00A61CA6">
        <w:rPr>
          <w:rFonts w:ascii="Garamond" w:hAnsi="Garamond" w:cs="Times New Roman"/>
          <w:sz w:val="24"/>
          <w:szCs w:val="24"/>
          <w:lang w:val="sq-AL"/>
        </w:rPr>
        <w:t>,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61CA6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ndryshuar, është i detyruar të paraqesë kërkesë me shkrim pranë ministrisë përgjegjëse për veprimtarinë minerare. </w:t>
      </w:r>
    </w:p>
    <w:p w14:paraId="5A456575" w14:textId="2717DEEA" w:rsidR="00670A19" w:rsidRPr="00230198" w:rsidRDefault="00E05DD6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4.</w:t>
      </w:r>
      <w:r w:rsidR="002301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>Kërkesa</w:t>
      </w:r>
      <w:r w:rsidR="006B1F82">
        <w:rPr>
          <w:rFonts w:ascii="Garamond" w:hAnsi="Garamond" w:cs="Times New Roman"/>
          <w:sz w:val="24"/>
          <w:szCs w:val="24"/>
          <w:lang w:val="sq-AL"/>
        </w:rPr>
        <w:t xml:space="preserve"> e parashikuar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6B1F82">
        <w:rPr>
          <w:rFonts w:ascii="Garamond" w:hAnsi="Garamond" w:cs="Times New Roman"/>
          <w:sz w:val="24"/>
          <w:szCs w:val="24"/>
          <w:lang w:val="sq-AL"/>
        </w:rPr>
        <w:t>pikën 3, të këtij udhëzimi,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 xml:space="preserve"> përmba</w:t>
      </w:r>
      <w:r w:rsidR="006B1F82">
        <w:rPr>
          <w:rFonts w:ascii="Garamond" w:hAnsi="Garamond" w:cs="Times New Roman"/>
          <w:sz w:val="24"/>
          <w:szCs w:val="24"/>
          <w:lang w:val="sq-AL"/>
        </w:rPr>
        <w:t>n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>:</w:t>
      </w:r>
    </w:p>
    <w:p w14:paraId="335225C7" w14:textId="7212FA97" w:rsidR="00670A19" w:rsidRPr="00230198" w:rsidRDefault="00670A19" w:rsidP="00670A19">
      <w:pPr>
        <w:tabs>
          <w:tab w:val="left" w:pos="1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5E6210" w:rsidRPr="00230198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informacion të hollësishëm mbi arsyet e pezullimit dhe dokumentacionin provues përkatës; </w:t>
      </w:r>
    </w:p>
    <w:p w14:paraId="718008D3" w14:textId="47ED70F3" w:rsidR="00670A19" w:rsidRPr="00230198" w:rsidRDefault="00670A19" w:rsidP="00670A19">
      <w:pPr>
        <w:tabs>
          <w:tab w:val="left" w:pos="1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5E6210" w:rsidRPr="00230198">
        <w:rPr>
          <w:rFonts w:ascii="Garamond" w:hAnsi="Garamond" w:cs="Times New Roman"/>
          <w:sz w:val="24"/>
          <w:szCs w:val="24"/>
          <w:lang w:val="sq-AL"/>
        </w:rPr>
        <w:t xml:space="preserve">periudhën </w:t>
      </w:r>
      <w:r w:rsidRPr="00230198">
        <w:rPr>
          <w:rFonts w:ascii="Garamond" w:hAnsi="Garamond" w:cs="Times New Roman"/>
          <w:sz w:val="24"/>
          <w:szCs w:val="24"/>
          <w:lang w:val="sq-AL"/>
        </w:rPr>
        <w:t>e kërkuar të pezullimit;</w:t>
      </w:r>
    </w:p>
    <w:p w14:paraId="57DF7612" w14:textId="7E203D6B" w:rsidR="00670A19" w:rsidRPr="00230198" w:rsidRDefault="00670A19" w:rsidP="00670A19">
      <w:pPr>
        <w:tabs>
          <w:tab w:val="left" w:pos="1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5E6210" w:rsidRPr="00230198">
        <w:rPr>
          <w:rFonts w:ascii="Garamond" w:hAnsi="Garamond" w:cs="Times New Roman"/>
          <w:sz w:val="24"/>
          <w:szCs w:val="24"/>
          <w:lang w:val="sq-AL"/>
        </w:rPr>
        <w:t xml:space="preserve">planin </w:t>
      </w:r>
      <w:r w:rsidRPr="00230198">
        <w:rPr>
          <w:rFonts w:ascii="Garamond" w:hAnsi="Garamond" w:cs="Times New Roman"/>
          <w:sz w:val="24"/>
          <w:szCs w:val="24"/>
          <w:lang w:val="sq-AL"/>
        </w:rPr>
        <w:t>e masave për ruajtjen e zonës minerare gjatë gjithë periudhës së pezullimit.</w:t>
      </w:r>
    </w:p>
    <w:p w14:paraId="32C16E47" w14:textId="70295140" w:rsidR="00670A19" w:rsidRPr="00230198" w:rsidRDefault="00E05DD6" w:rsidP="00670A19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5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>.</w:t>
      </w:r>
      <w:r w:rsidR="00670A19" w:rsidRPr="00230198">
        <w:rPr>
          <w:rFonts w:ascii="Garamond" w:hAnsi="Garamond"/>
          <w:sz w:val="24"/>
          <w:szCs w:val="24"/>
          <w:lang w:val="sq-AL"/>
        </w:rPr>
        <w:t xml:space="preserve"> 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>Ministria përgjegjëse për veprimtarinë minerare përcjell për shqyrtim dhe vlerësim kërkesën, së bashku me dokumentacionin shoqërues, pranë strukturës përgjegjëse për mbikëqyrjen dhe monitorimin e veprimtarisë minerare, e cila shprehet mbi të brenda afatit prej 30 (tridhjetë) ditësh nga data e depozitimit të kërkesës.</w:t>
      </w:r>
    </w:p>
    <w:p w14:paraId="24E7325A" w14:textId="4FA3E3A0" w:rsidR="00670A19" w:rsidRPr="00230198" w:rsidRDefault="006B1F82" w:rsidP="00670A1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6B1F82">
        <w:rPr>
          <w:rFonts w:ascii="Garamond" w:hAnsi="Garamond"/>
          <w:lang w:val="sq-AL"/>
        </w:rPr>
        <w:t xml:space="preserve">6. </w:t>
      </w:r>
      <w:r w:rsidR="00670A19" w:rsidRPr="006B1F82">
        <w:rPr>
          <w:rFonts w:ascii="Garamond" w:hAnsi="Garamond"/>
          <w:lang w:val="sq-AL"/>
        </w:rPr>
        <w:t xml:space="preserve">Struktura përgjegjëse për mbikëqyrjen dhe monitorimin e veprimtarisë minerare, gjatë vlerësimit të kërkesës, kur e çmon të nevojshme për shqyrtimin e plotë të saj, kërkon nga subjekti minerar paraqitjen e informacionit dhe dokumentacionit shtesë për rastet e përcaktuara në pikën 2, të këtij udhëzimi </w:t>
      </w:r>
      <w:r w:rsidRPr="006B1F82">
        <w:rPr>
          <w:rFonts w:ascii="Garamond" w:hAnsi="Garamond"/>
          <w:lang w:val="sq-AL"/>
        </w:rPr>
        <w:t xml:space="preserve">si </w:t>
      </w:r>
      <w:r w:rsidR="00670A19" w:rsidRPr="006B1F82">
        <w:rPr>
          <w:rFonts w:ascii="Garamond" w:hAnsi="Garamond"/>
          <w:lang w:val="sq-AL"/>
        </w:rPr>
        <w:t>dhe kur është e nevojshme, kryen verifikime në terren.</w:t>
      </w:r>
      <w:r w:rsidR="00670A19" w:rsidRPr="00230198">
        <w:rPr>
          <w:rFonts w:ascii="Garamond" w:hAnsi="Garamond"/>
          <w:lang w:val="sq-AL"/>
        </w:rPr>
        <w:t xml:space="preserve"> </w:t>
      </w:r>
    </w:p>
    <w:p w14:paraId="5483620A" w14:textId="3B36AFAC" w:rsidR="00670A19" w:rsidRPr="00230198" w:rsidRDefault="00680EC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7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>. Subjektit minerar i caktohet një afat jo më i gjatë se 5 (pesë) ditë pune për paraqitjen e informacioneve shtesë të kërkuara sipas pikës 6 të këtij udhëzimi. Periudha nga data e njoftimit të kërkesës për plotësim deri në paraqitjen e informacionit të kërkuar nuk llogaritet në afatin e shqyrtimit të parashikuar në pikën 5 të këtij udhëzimi. Në rast se subjekti minerar nuk paraqet informacionin e kërkuar brenda afatit të caktuar, kërkesa shqyrtohet mbi bazën e dokumentacionit të administruar.</w:t>
      </w:r>
    </w:p>
    <w:p w14:paraId="4F54EE14" w14:textId="15070048" w:rsidR="00670A19" w:rsidRPr="00230198" w:rsidRDefault="000A40F5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8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>.</w:t>
      </w:r>
      <w:r w:rsidR="002301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 xml:space="preserve">Struktura përgjegjëse për </w:t>
      </w:r>
      <w:r w:rsidR="00230198" w:rsidRPr="00230198">
        <w:rPr>
          <w:rFonts w:ascii="Garamond" w:hAnsi="Garamond" w:cs="Times New Roman"/>
          <w:sz w:val="24"/>
          <w:szCs w:val="24"/>
          <w:lang w:val="sq-AL"/>
        </w:rPr>
        <w:t>mbikëqyrjen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A61CA6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>monitorimin e veprimtarisë minerare, bazuar në të dhënat e depozituara gjatë gjithë aktivitetit minerar për subjektin</w:t>
      </w:r>
      <w:r w:rsidR="00230198" w:rsidRPr="00230198">
        <w:rPr>
          <w:rFonts w:ascii="Garamond" w:hAnsi="Garamond" w:cs="Times New Roman"/>
          <w:sz w:val="24"/>
          <w:szCs w:val="24"/>
          <w:lang w:val="sq-AL"/>
        </w:rPr>
        <w:t>,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 xml:space="preserve"> që ka </w:t>
      </w:r>
      <w:r w:rsidR="00670A19" w:rsidRPr="000553A4">
        <w:rPr>
          <w:rFonts w:ascii="Garamond" w:hAnsi="Garamond" w:cs="Times New Roman"/>
          <w:sz w:val="24"/>
          <w:szCs w:val="24"/>
          <w:lang w:val="sq-AL"/>
        </w:rPr>
        <w:t>kërkuar pezullimin e , të</w:t>
      </w:r>
      <w:bookmarkStart w:id="0" w:name="_GoBack"/>
      <w:bookmarkEnd w:id="0"/>
      <w:r w:rsidR="00670A19" w:rsidRPr="002301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lastRenderedPageBreak/>
        <w:t>raportuara nga vetë subjekti</w:t>
      </w:r>
      <w:r w:rsidR="00310FB4">
        <w:rPr>
          <w:rFonts w:ascii="Garamond" w:hAnsi="Garamond" w:cs="Times New Roman"/>
          <w:sz w:val="24"/>
          <w:szCs w:val="24"/>
          <w:lang w:val="sq-AL"/>
        </w:rPr>
        <w:t>,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 xml:space="preserve"> si dhe nga monitorimet e kryera në terren, përgatit një përmbledhje të ecurisë së lejes minerare në zotërim të subjektit minerar.</w:t>
      </w:r>
    </w:p>
    <w:p w14:paraId="083E43F2" w14:textId="237EF4A1" w:rsidR="00670A19" w:rsidRPr="00230198" w:rsidRDefault="000A40F5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9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>. Në përfundim të shqyrtimit të kërkesës, struktura përgjegjëse për mbikëqyrjen dhe monitorimin e veprimtarisë minerare, përgatit një propozim të arsyetuar për miratimin ose refuzimin e kërkesës për pezullim dhe ia përcjell atë ministrit.</w:t>
      </w:r>
    </w:p>
    <w:p w14:paraId="57C143C0" w14:textId="2CA35E91" w:rsidR="00670A19" w:rsidRPr="00230198" w:rsidRDefault="000A40F5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10</w:t>
      </w:r>
      <w:r w:rsidR="00670A19" w:rsidRPr="00230198">
        <w:rPr>
          <w:rFonts w:ascii="Garamond" w:hAnsi="Garamond" w:cs="Times New Roman"/>
          <w:sz w:val="24"/>
          <w:szCs w:val="24"/>
          <w:lang w:val="sq-AL"/>
        </w:rPr>
        <w:t>. Ministri, brenda 30 (tridhjetë) ditëve kalendarike nga data e paraqitjes së propozimit të struktura përgjegjëse për mbikëqyrjen dhe monitorimin e veprimtarisë minerare, merr vendim për miratim ose refuzim të kërkesës për pezullim të veprimtarisë së shfrytëzimit në zonën e lejuar.</w:t>
      </w:r>
    </w:p>
    <w:p w14:paraId="2C50F65E" w14:textId="0F99F14C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>1</w:t>
      </w:r>
      <w:r w:rsidR="000A40F5">
        <w:rPr>
          <w:rFonts w:ascii="Garamond" w:hAnsi="Garamond" w:cs="Times New Roman"/>
          <w:sz w:val="24"/>
          <w:szCs w:val="24"/>
          <w:lang w:val="sq-AL"/>
        </w:rPr>
        <w:t>1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. Vendimi i njoftohet subjektit minerar, </w:t>
      </w:r>
      <w:r w:rsidR="00230198" w:rsidRPr="00230198">
        <w:rPr>
          <w:rFonts w:ascii="Garamond" w:hAnsi="Garamond" w:cs="Times New Roman"/>
          <w:sz w:val="24"/>
          <w:szCs w:val="24"/>
          <w:lang w:val="sq-AL"/>
        </w:rPr>
        <w:t>Agjencisë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 Kombëtare të Burimeve Natyrore dhe Autoritetit</w:t>
      </w:r>
      <w:r w:rsidR="002301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30198">
        <w:rPr>
          <w:rFonts w:ascii="Garamond" w:hAnsi="Garamond" w:cs="Times New Roman"/>
          <w:sz w:val="24"/>
          <w:szCs w:val="24"/>
          <w:lang w:val="sq-AL"/>
        </w:rPr>
        <w:t>Kombëtare të Sigurisë dhe Emergjencave në Miniera</w:t>
      </w:r>
      <w:r w:rsidR="00A01F54">
        <w:rPr>
          <w:rFonts w:ascii="Garamond" w:hAnsi="Garamond" w:cs="Times New Roman"/>
          <w:sz w:val="24"/>
          <w:szCs w:val="24"/>
          <w:lang w:val="sq-AL"/>
        </w:rPr>
        <w:t>,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 në përputhje me legjislacionin në fuqi. </w:t>
      </w:r>
    </w:p>
    <w:p w14:paraId="390830EB" w14:textId="2C219470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>1</w:t>
      </w:r>
      <w:r w:rsidR="000A40F5">
        <w:rPr>
          <w:rFonts w:ascii="Garamond" w:hAnsi="Garamond" w:cs="Times New Roman"/>
          <w:sz w:val="24"/>
          <w:szCs w:val="24"/>
          <w:lang w:val="sq-AL"/>
        </w:rPr>
        <w:t>2</w:t>
      </w:r>
      <w:r w:rsidRPr="00230198">
        <w:rPr>
          <w:rFonts w:ascii="Garamond" w:hAnsi="Garamond" w:cs="Times New Roman"/>
          <w:sz w:val="24"/>
          <w:szCs w:val="24"/>
          <w:lang w:val="sq-AL"/>
        </w:rPr>
        <w:t>. Gjatë periudhës së pezullimit, subjekti minerar, në përmbushje të detyrimeve të ligjit minerar dhe të akteve nënligjore të dala në zbatim të tij, është i detyruar:</w:t>
      </w:r>
    </w:p>
    <w:p w14:paraId="0A4966C4" w14:textId="2D3C32A1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A01F54" w:rsidRPr="00230198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30198">
        <w:rPr>
          <w:rFonts w:ascii="Garamond" w:hAnsi="Garamond" w:cs="Times New Roman"/>
          <w:sz w:val="24"/>
          <w:szCs w:val="24"/>
          <w:lang w:val="sq-AL"/>
        </w:rPr>
        <w:t>marrë masa për sigurinë teknike të objektit minerar;</w:t>
      </w:r>
    </w:p>
    <w:p w14:paraId="3CF813F1" w14:textId="0B545B3C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A01F54" w:rsidRPr="00230198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30198">
        <w:rPr>
          <w:rFonts w:ascii="Garamond" w:hAnsi="Garamond" w:cs="Times New Roman"/>
          <w:sz w:val="24"/>
          <w:szCs w:val="24"/>
          <w:lang w:val="sq-AL"/>
        </w:rPr>
        <w:t>marrë masa për mirëmbajtjen e objektit minerar;</w:t>
      </w:r>
    </w:p>
    <w:p w14:paraId="1421DADF" w14:textId="01E3C070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A01F54" w:rsidRPr="00230198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30198">
        <w:rPr>
          <w:rFonts w:ascii="Garamond" w:hAnsi="Garamond" w:cs="Times New Roman"/>
          <w:sz w:val="24"/>
          <w:szCs w:val="24"/>
          <w:lang w:val="sq-AL"/>
        </w:rPr>
        <w:t>respektojë detyrimet për mbrojtjen e mjedisit;</w:t>
      </w:r>
    </w:p>
    <w:p w14:paraId="71D65A13" w14:textId="3694DE10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ç) </w:t>
      </w:r>
      <w:r w:rsidR="00A01F54" w:rsidRPr="00230198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30198">
        <w:rPr>
          <w:rFonts w:ascii="Garamond" w:hAnsi="Garamond" w:cs="Times New Roman"/>
          <w:sz w:val="24"/>
          <w:szCs w:val="24"/>
          <w:lang w:val="sq-AL"/>
        </w:rPr>
        <w:t>ruajë infrastrukturën e zonës minerare;</w:t>
      </w:r>
    </w:p>
    <w:p w14:paraId="474A8C87" w14:textId="72347A67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A01F54" w:rsidRPr="00230198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30198">
        <w:rPr>
          <w:rFonts w:ascii="Garamond" w:hAnsi="Garamond" w:cs="Times New Roman"/>
          <w:sz w:val="24"/>
          <w:szCs w:val="24"/>
          <w:lang w:val="sq-AL"/>
        </w:rPr>
        <w:t>raportojë periodikisht pranë autoritetit përgjegjës sipas kërkesave ligjore.</w:t>
      </w:r>
    </w:p>
    <w:p w14:paraId="11FDFA2D" w14:textId="35E00E3E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>1</w:t>
      </w:r>
      <w:r w:rsidR="000A40F5">
        <w:rPr>
          <w:rFonts w:ascii="Garamond" w:hAnsi="Garamond" w:cs="Times New Roman"/>
          <w:sz w:val="24"/>
          <w:szCs w:val="24"/>
          <w:lang w:val="sq-AL"/>
        </w:rPr>
        <w:t>3</w:t>
      </w:r>
      <w:r w:rsidRPr="00230198">
        <w:rPr>
          <w:rFonts w:ascii="Garamond" w:hAnsi="Garamond" w:cs="Times New Roman"/>
          <w:sz w:val="24"/>
          <w:szCs w:val="24"/>
          <w:lang w:val="sq-AL"/>
        </w:rPr>
        <w:t>.</w:t>
      </w:r>
      <w:r w:rsidR="002301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30198">
        <w:rPr>
          <w:rFonts w:ascii="Garamond" w:hAnsi="Garamond" w:cs="Times New Roman"/>
          <w:sz w:val="24"/>
          <w:szCs w:val="24"/>
          <w:lang w:val="sq-AL"/>
        </w:rPr>
        <w:t>Në rast se kushtet për të cilat është miratuar pezullimi i aktivitetit minerar pushojnë së ekzistuari përpara përfundimit të afatit të miratuar, subjekti minerar ka detyrimin që, menjëherë dhe jo më vonë se 30 (tridhjetë) ditë nga momenti i krijimit të kushteve për të punuar,</w:t>
      </w:r>
      <w:r w:rsidR="002301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të njoftojë zyrtarisht, ministrinë përgjegjëse për veprimtarinë minerare, strukturën përgjegjëse për </w:t>
      </w:r>
      <w:r w:rsidR="00230198" w:rsidRPr="00230198">
        <w:rPr>
          <w:rFonts w:ascii="Garamond" w:hAnsi="Garamond" w:cs="Times New Roman"/>
          <w:sz w:val="24"/>
          <w:szCs w:val="24"/>
          <w:lang w:val="sq-AL"/>
        </w:rPr>
        <w:t>mbikëqyrjen</w:t>
      </w: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 dhe monitorimin e veprimtarisë minerare dhe Agjencinë Kombëtare të Sigurisë dhe Emergjencave Minerare, për rifillimin e aktivitetit minerar.</w:t>
      </w:r>
    </w:p>
    <w:p w14:paraId="57734FBC" w14:textId="65F2659E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>1</w:t>
      </w:r>
      <w:r w:rsidR="000A40F5">
        <w:rPr>
          <w:rFonts w:ascii="Garamond" w:hAnsi="Garamond" w:cs="Times New Roman"/>
          <w:sz w:val="24"/>
          <w:szCs w:val="24"/>
          <w:lang w:val="sq-AL"/>
        </w:rPr>
        <w:t>4</w:t>
      </w:r>
      <w:r w:rsidRPr="00230198">
        <w:rPr>
          <w:rFonts w:ascii="Garamond" w:hAnsi="Garamond" w:cs="Times New Roman"/>
          <w:sz w:val="24"/>
          <w:szCs w:val="24"/>
          <w:lang w:val="sq-AL"/>
        </w:rPr>
        <w:t>. Ngarkohen për zbatimin e këtij udhëzimi ministria përgjegjëse për veprimtarinë minerare, Agjencia Kombëtare e Burimeve Natyrore dhe Agjencia Kombëtare e Sigurisë dhe Emergjencave Minerare.</w:t>
      </w:r>
    </w:p>
    <w:p w14:paraId="7DC6D2C2" w14:textId="77777777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230198">
        <w:rPr>
          <w:rFonts w:ascii="Garamond" w:hAnsi="Garamond" w:cs="Times New Roman"/>
          <w:sz w:val="24"/>
          <w:szCs w:val="24"/>
          <w:lang w:val="sq-AL"/>
        </w:rPr>
        <w:t xml:space="preserve">Ky udhëzim hyn në fuqi pas botimit në </w:t>
      </w:r>
      <w:r w:rsidRPr="00230198">
        <w:rPr>
          <w:rFonts w:ascii="Garamond" w:hAnsi="Garamond" w:cs="Times New Roman"/>
          <w:bCs/>
          <w:sz w:val="24"/>
          <w:szCs w:val="24"/>
          <w:lang w:val="sq-AL"/>
        </w:rPr>
        <w:t>Fletoren Zyrtare.</w:t>
      </w:r>
    </w:p>
    <w:p w14:paraId="4F905928" w14:textId="77777777" w:rsidR="00670A19" w:rsidRPr="00230198" w:rsidRDefault="00670A19" w:rsidP="00670A19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6FB936F5" w14:textId="44BD0D75" w:rsidR="00670A19" w:rsidRPr="00230198" w:rsidRDefault="00670A19" w:rsidP="00670A19">
      <w:pPr>
        <w:pStyle w:val="ListParagraph"/>
        <w:spacing w:before="240" w:after="240" w:line="276" w:lineRule="auto"/>
        <w:ind w:left="4320" w:firstLine="720"/>
        <w:jc w:val="right"/>
        <w:rPr>
          <w:rFonts w:ascii="Times New Roman" w:hAnsi="Times New Roman" w:cs="Times New Roman"/>
          <w:sz w:val="24"/>
          <w:szCs w:val="24"/>
          <w:lang w:val="sq-AL"/>
        </w:rPr>
      </w:pPr>
      <w:r w:rsidRPr="00230198">
        <w:rPr>
          <w:rFonts w:ascii="Times New Roman" w:hAnsi="Times New Roman" w:cs="Times New Roman"/>
          <w:sz w:val="24"/>
          <w:szCs w:val="24"/>
          <w:lang w:val="sq-AL"/>
        </w:rPr>
        <w:t xml:space="preserve">MINISTËR I </w:t>
      </w:r>
      <w:r w:rsidR="00A01F54" w:rsidRPr="00230198">
        <w:rPr>
          <w:rFonts w:ascii="Times New Roman" w:hAnsi="Times New Roman" w:cs="Times New Roman"/>
          <w:sz w:val="24"/>
          <w:szCs w:val="24"/>
          <w:lang w:val="sq-AL"/>
        </w:rPr>
        <w:t>INFRASTRUKTURËS</w:t>
      </w:r>
    </w:p>
    <w:p w14:paraId="2F7E56A2" w14:textId="77777777" w:rsidR="00670A19" w:rsidRPr="00230198" w:rsidRDefault="00670A19" w:rsidP="00670A19">
      <w:pPr>
        <w:pStyle w:val="ListParagraph"/>
        <w:spacing w:before="240" w:after="240" w:line="276" w:lineRule="auto"/>
        <w:ind w:left="4320"/>
        <w:jc w:val="right"/>
        <w:rPr>
          <w:rFonts w:ascii="Times New Roman" w:hAnsi="Times New Roman" w:cs="Times New Roman"/>
          <w:sz w:val="24"/>
          <w:szCs w:val="24"/>
          <w:lang w:val="sq-AL"/>
        </w:rPr>
      </w:pPr>
      <w:r w:rsidRPr="00230198">
        <w:rPr>
          <w:rFonts w:ascii="Times New Roman" w:hAnsi="Times New Roman" w:cs="Times New Roman"/>
          <w:sz w:val="24"/>
          <w:szCs w:val="24"/>
          <w:lang w:val="sq-AL"/>
        </w:rPr>
        <w:t>DHE ENERGJISË</w:t>
      </w:r>
    </w:p>
    <w:p w14:paraId="1CCE419F" w14:textId="77777777" w:rsidR="00670A19" w:rsidRPr="00230198" w:rsidRDefault="00670A19" w:rsidP="00670A19">
      <w:pPr>
        <w:pStyle w:val="ListParagraph"/>
        <w:spacing w:before="240" w:after="240" w:line="276" w:lineRule="auto"/>
        <w:ind w:left="2880" w:firstLine="720"/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 w:rsidRPr="00230198">
        <w:rPr>
          <w:rFonts w:ascii="Times New Roman" w:hAnsi="Times New Roman" w:cs="Times New Roman"/>
          <w:b/>
          <w:sz w:val="24"/>
          <w:szCs w:val="24"/>
          <w:lang w:val="sq-AL"/>
        </w:rPr>
        <w:t>Enea</w:t>
      </w:r>
      <w:proofErr w:type="spellEnd"/>
      <w:r w:rsidRPr="00230198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proofErr w:type="spellStart"/>
      <w:r w:rsidRPr="00230198">
        <w:rPr>
          <w:rFonts w:ascii="Times New Roman" w:hAnsi="Times New Roman" w:cs="Times New Roman"/>
          <w:b/>
          <w:sz w:val="24"/>
          <w:szCs w:val="24"/>
          <w:lang w:val="sq-AL"/>
        </w:rPr>
        <w:t>Karakaçi</w:t>
      </w:r>
      <w:proofErr w:type="spellEnd"/>
    </w:p>
    <w:p w14:paraId="2FB83027" w14:textId="77777777" w:rsidR="00E57538" w:rsidRPr="00230198" w:rsidRDefault="00E57538" w:rsidP="00670A19">
      <w:pPr>
        <w:rPr>
          <w:lang w:val="sq-AL"/>
        </w:rPr>
      </w:pPr>
    </w:p>
    <w:sectPr w:rsidR="00E57538" w:rsidRPr="00230198" w:rsidSect="00670A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49C"/>
    <w:rsid w:val="000553A4"/>
    <w:rsid w:val="00083723"/>
    <w:rsid w:val="000A40F5"/>
    <w:rsid w:val="00230198"/>
    <w:rsid w:val="00310FB4"/>
    <w:rsid w:val="00420B1A"/>
    <w:rsid w:val="00565A95"/>
    <w:rsid w:val="005E6210"/>
    <w:rsid w:val="00655DCC"/>
    <w:rsid w:val="00670A19"/>
    <w:rsid w:val="00680EC9"/>
    <w:rsid w:val="006B1F82"/>
    <w:rsid w:val="00A01F54"/>
    <w:rsid w:val="00A61CA6"/>
    <w:rsid w:val="00D9149C"/>
    <w:rsid w:val="00E05DD6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10D63"/>
  <w15:chartTrackingRefBased/>
  <w15:docId w15:val="{4FB11A98-DF14-41A7-8B6D-421A6EB27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0A1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0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70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2026-05-29T09:29:29Z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2026-05-28T00:00:00Z</Date_x0020_protokolli>
    <Titulli xmlns="0e656187-b300-4fb0-8bf4-3a50f872073c">Për procedurat, rregullat, arsyet dhe mënyrën e njoftimit për pezullimin nga ana e zotëruesit të lejes minerare</Titulli>
    <Modifikuesi xmlns="0e656187-b300-4fb0-8bf4-3a50f872073c">alma.lisaku</Modifikuesi>
    <Nr_x002e__x0020_prot_x0020_QBZ xmlns="0e656187-b300-4fb0-8bf4-3a50f872073c">1211/1</Nr_x002e__x0020_prot_x0020_QBZ>
    <Data_x0020_e_x0020_Modifikimit xmlns="0e656187-b300-4fb0-8bf4-3a50f872073c">2026-06-01T09:28:38Z</Data_x0020_e_x0020_Modifikimit>
    <Dekretuar xmlns="0e656187-b300-4fb0-8bf4-3a50f872073c">false</Dekretuar>
    <Data xmlns="0e656187-b300-4fb0-8bf4-3a50f872073c">2026-05-12T00:00:00Z</Data>
    <Nr_x002e__x0020_protokolli_x0020_i_x0020_aktit xmlns="0e656187-b300-4fb0-8bf4-3a50f872073c">4108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59CA2D51B645B9AA3F68047A8858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0E0C800-6895-4F51-9C13-11AB54ACB647}">
  <ds:schemaRefs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5786CE9-CC67-44CD-B326-851EAB4383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4E9CB9-338C-40E0-9F93-DBFD0970D8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procedurat, rregullat, arsyet dhe mënyrën e njoftimit për pezullimin nga ana e zotëruesit të lejes minerare</vt:lpstr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procedurat, rregullat, arsyet dhe mënyrën e njoftimit për pezullimin nga ana e zotëruesit të lejes minerare</dc:title>
  <dc:creator>Entela Suli</dc:creator>
  <cp:lastModifiedBy>Amarilda Muja</cp:lastModifiedBy>
  <cp:revision>13</cp:revision>
  <dcterms:created xsi:type="dcterms:W3CDTF">2026-05-29T08:37:00Z</dcterms:created>
  <dcterms:modified xsi:type="dcterms:W3CDTF">2026-06-02T09:20:00Z</dcterms:modified>
</cp:coreProperties>
</file>