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AFC" w:rsidRPr="00DD2557" w:rsidRDefault="00BB7AFC" w:rsidP="00BB7AFC">
      <w:pPr>
        <w:pStyle w:val="Akti"/>
        <w:keepNext w:val="0"/>
      </w:pPr>
      <w:bookmarkStart w:id="0" w:name="_GoBack"/>
      <w:bookmarkEnd w:id="0"/>
      <w:r w:rsidRPr="00DD2557">
        <w:t>UDHËZIM</w:t>
      </w:r>
    </w:p>
    <w:p w:rsidR="00BB7AFC" w:rsidRPr="00DD2557" w:rsidRDefault="00BB7AFC" w:rsidP="00BB7AFC">
      <w:pPr>
        <w:pStyle w:val="NumriData"/>
        <w:keepNext w:val="0"/>
      </w:pPr>
      <w:r w:rsidRPr="00DD2557">
        <w:t xml:space="preserve">Nr. 1, </w:t>
      </w:r>
      <w:proofErr w:type="spellStart"/>
      <w:r w:rsidRPr="00DD2557">
        <w:t>datë</w:t>
      </w:r>
      <w:proofErr w:type="spellEnd"/>
      <w:r w:rsidRPr="00DD2557">
        <w:t xml:space="preserve"> 3.5.2013</w:t>
      </w:r>
    </w:p>
    <w:p w:rsidR="00BB7AFC" w:rsidRPr="00DD2557" w:rsidRDefault="00BB7AFC" w:rsidP="00BB7AFC">
      <w:pPr>
        <w:pStyle w:val="Paragrafi"/>
        <w:rPr>
          <w:lang w:val="sq-AL"/>
        </w:rPr>
      </w:pPr>
    </w:p>
    <w:p w:rsidR="00BB7AFC" w:rsidRPr="00DD2557" w:rsidRDefault="00BB7AFC" w:rsidP="00BB7AFC">
      <w:pPr>
        <w:pStyle w:val="Titulli"/>
        <w:keepNext w:val="0"/>
      </w:pPr>
      <w:r w:rsidRPr="00DD2557">
        <w:t>PËR DHËNIEN ME QIRA TË MONUMENTEVE TË KULTURËS</w:t>
      </w:r>
    </w:p>
    <w:p w:rsidR="00BB7AFC" w:rsidRPr="00DD2557" w:rsidRDefault="00BB7AFC" w:rsidP="00BB7AFC">
      <w:pPr>
        <w:pStyle w:val="Paragrafi"/>
        <w:rPr>
          <w:lang w:val="sq-AL"/>
        </w:rPr>
      </w:pP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>Në mbështetje të nenit 102 pika 4 të Kushtetutës, lig</w:t>
      </w:r>
      <w:r>
        <w:rPr>
          <w:lang w:val="sq-AL"/>
        </w:rPr>
        <w:t>j</w:t>
      </w:r>
      <w:r w:rsidRPr="00DD2557">
        <w:rPr>
          <w:lang w:val="sq-AL"/>
        </w:rPr>
        <w:t>i</w:t>
      </w:r>
      <w:r>
        <w:rPr>
          <w:lang w:val="sq-AL"/>
        </w:rPr>
        <w:t>t</w:t>
      </w:r>
      <w:r w:rsidRPr="00DD2557">
        <w:rPr>
          <w:lang w:val="sq-AL"/>
        </w:rPr>
        <w:t xml:space="preserve"> nr.7850, datë 29.7.1994 “Për Kodin Civi</w:t>
      </w:r>
      <w:r>
        <w:rPr>
          <w:lang w:val="sq-AL"/>
        </w:rPr>
        <w:t>l në Republikën e Shqipërisë”, të</w:t>
      </w:r>
      <w:r w:rsidRPr="00DD2557">
        <w:rPr>
          <w:lang w:val="sq-AL"/>
        </w:rPr>
        <w:t xml:space="preserve"> ndryshuar, nenet 784-804</w:t>
      </w:r>
      <w:r>
        <w:rPr>
          <w:lang w:val="sq-AL"/>
        </w:rPr>
        <w:t xml:space="preserve"> e në</w:t>
      </w:r>
      <w:r w:rsidRPr="00DD2557">
        <w:rPr>
          <w:lang w:val="sq-AL"/>
        </w:rPr>
        <w:t xml:space="preserve"> vazhdim, të ligjit nr.9048, datë 7.4.2003 "Për trashëgiminë kulturore"  të ndryshuar, si dhe në vijim  të pikës 10 të vendimit të Këshillit të Ministrave nr.529, datë 8.6.2011 "Për përcaktimin e kritereve, të procedurës dhe të mënyrës së dhënies me qira, enfiteozë apo kontrata të tjera të pasurisë shtetërore",</w:t>
      </w:r>
    </w:p>
    <w:p w:rsidR="00BB7AFC" w:rsidRPr="00DD2557" w:rsidRDefault="00BB7AFC" w:rsidP="00BB7AFC">
      <w:pPr>
        <w:pStyle w:val="Paragrafi"/>
        <w:rPr>
          <w:lang w:val="sq-AL"/>
        </w:rPr>
      </w:pPr>
    </w:p>
    <w:p w:rsidR="00BB7AFC" w:rsidRPr="00DD2557" w:rsidRDefault="00BB7AFC" w:rsidP="00BB7AFC">
      <w:pPr>
        <w:pStyle w:val="VENDOSI"/>
        <w:keepNext w:val="0"/>
      </w:pPr>
      <w:r w:rsidRPr="00DD2557">
        <w:t>UDHËZOJ:</w:t>
      </w:r>
    </w:p>
    <w:p w:rsidR="00BB7AFC" w:rsidRPr="00DD2557" w:rsidRDefault="00BB7AFC" w:rsidP="00BB7AFC">
      <w:pPr>
        <w:pStyle w:val="Paragrafi"/>
        <w:rPr>
          <w:lang w:val="sq-AL"/>
        </w:rPr>
      </w:pP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 xml:space="preserve">I. Monumentet e kulturës që rijetëzohen, kriteret e konkurrimit e drejta, kompetencat dhe afatet </w:t>
      </w: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>1. Monumentet e kulturës rijetëzohen për qëllime administrative dhe social-kulturore, me kusht që funksioni i ri të mos dëmtojë vlerën e monumentit nëpërmjet procedurës së konkurrimit. Përjashtohen nga konkurrimi dhënia me qira e sipërfaqeve deri në 200 (dyqind) m</w:t>
      </w:r>
      <w:r w:rsidRPr="00DD2557">
        <w:rPr>
          <w:vertAlign w:val="superscript"/>
          <w:lang w:val="sq-AL"/>
        </w:rPr>
        <w:t>2</w:t>
      </w:r>
      <w:r w:rsidRPr="00DD2557">
        <w:rPr>
          <w:lang w:val="sq-AL"/>
        </w:rPr>
        <w:t xml:space="preserve">, të cilat jepen me afat nga 1 deri në 5 vjet. </w:t>
      </w: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>Afati i lidhjes së kontratës së qirasë për rijetëzimin e monumentit përcaktohet rast pas rasti nga Këshilli Kombëtar i Restaurimit, për sipërfaqe mbi 200 (dyqind) – 500 (pesëqind) m</w:t>
      </w:r>
      <w:r w:rsidRPr="00DD2557">
        <w:rPr>
          <w:vertAlign w:val="superscript"/>
          <w:lang w:val="sq-AL"/>
        </w:rPr>
        <w:t>2</w:t>
      </w:r>
      <w:r w:rsidRPr="00DD2557">
        <w:rPr>
          <w:lang w:val="sq-AL"/>
        </w:rPr>
        <w:t xml:space="preserve">  është deri në 10 vjet ndërsa për sipërfaqe mbi 500 (pesëqind) m</w:t>
      </w:r>
      <w:r w:rsidRPr="00E879F0">
        <w:rPr>
          <w:vertAlign w:val="superscript"/>
          <w:lang w:val="sq-AL"/>
        </w:rPr>
        <w:t>2</w:t>
      </w:r>
      <w:r w:rsidRPr="00DD2557">
        <w:rPr>
          <w:lang w:val="sq-AL"/>
        </w:rPr>
        <w:t xml:space="preserve"> është deri në 20 vjet.</w:t>
      </w: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 xml:space="preserve">2. Kriteret e vlerësimit të konkurrimit në rijetëzimin e monumenteve të kulturës janë si më poshtë vijon: </w:t>
      </w:r>
    </w:p>
    <w:p w:rsidR="00BB7AFC" w:rsidRPr="00DD2557" w:rsidRDefault="00BB7AFC" w:rsidP="00BB7AFC">
      <w:pPr>
        <w:pStyle w:val="Paragrafi"/>
        <w:rPr>
          <w:lang w:val="sq-AL"/>
        </w:rPr>
      </w:pPr>
      <w:r w:rsidRPr="00DD2557">
        <w:rPr>
          <w:lang w:val="sq-AL"/>
        </w:rPr>
        <w:t>a) Planin e biznesit;</w:t>
      </w:r>
    </w:p>
    <w:p w:rsidR="00BB7AFC" w:rsidRPr="00DD2557" w:rsidRDefault="00BB7AFC" w:rsidP="00BB7AFC">
      <w:pPr>
        <w:pStyle w:val="Paragrafi"/>
      </w:pPr>
      <w:r w:rsidRPr="00DD2557">
        <w:t xml:space="preserve">b) </w:t>
      </w:r>
      <w:proofErr w:type="spellStart"/>
      <w:r w:rsidRPr="00DD2557">
        <w:t>Niveli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punësimit</w:t>
      </w:r>
      <w:proofErr w:type="spellEnd"/>
      <w:r w:rsidRPr="00DD2557">
        <w:t xml:space="preserve"> </w:t>
      </w:r>
      <w:proofErr w:type="spellStart"/>
      <w:r w:rsidRPr="00DD2557">
        <w:t>sipas</w:t>
      </w:r>
      <w:proofErr w:type="spellEnd"/>
      <w:r w:rsidRPr="00DD2557">
        <w:t xml:space="preserve"> </w:t>
      </w:r>
      <w:proofErr w:type="spellStart"/>
      <w:r w:rsidRPr="00DD2557">
        <w:t>termave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planbiznesit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propozuar</w:t>
      </w:r>
      <w:proofErr w:type="spellEnd"/>
      <w:r w:rsidRPr="00DD2557">
        <w:t xml:space="preserve">; </w:t>
      </w:r>
    </w:p>
    <w:p w:rsidR="00BB7AFC" w:rsidRDefault="00BB7AFC" w:rsidP="00BB7AFC">
      <w:pPr>
        <w:pStyle w:val="Paragrafi"/>
      </w:pPr>
      <w:r w:rsidRPr="00DD2557">
        <w:t xml:space="preserve">c) </w:t>
      </w:r>
      <w:proofErr w:type="spellStart"/>
      <w:r w:rsidRPr="00DD2557">
        <w:t>Eksperienca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mëparshme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subjektit</w:t>
      </w:r>
      <w:proofErr w:type="spellEnd"/>
      <w:r w:rsidRPr="00DD2557">
        <w:t xml:space="preserve"> </w:t>
      </w:r>
      <w:proofErr w:type="spellStart"/>
      <w:r w:rsidRPr="00DD2557">
        <w:t>hartues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projektit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restaurim</w:t>
      </w:r>
      <w:proofErr w:type="spellEnd"/>
      <w:r w:rsidRPr="00DD2557">
        <w:t>;</w:t>
      </w:r>
    </w:p>
    <w:p w:rsidR="00BB7AFC" w:rsidRPr="00DD2557" w:rsidRDefault="00BB7AFC" w:rsidP="00BB7AFC">
      <w:pPr>
        <w:pStyle w:val="Paragrafi"/>
      </w:pP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d) Cilësia e prezantimit të projektit;</w:t>
      </w:r>
    </w:p>
    <w:p w:rsidR="00BB7AFC" w:rsidRPr="00DD2557" w:rsidRDefault="00BB7AFC" w:rsidP="00BB7AFC">
      <w:pPr>
        <w:pStyle w:val="Paragrafi"/>
        <w:rPr>
          <w:lang w:val="it-CH"/>
        </w:rPr>
      </w:pPr>
      <w:r>
        <w:rPr>
          <w:lang w:val="it-CH"/>
        </w:rPr>
        <w:t>e) Vlera e qirasë së ofr</w:t>
      </w:r>
      <w:r w:rsidRPr="00DD2557">
        <w:rPr>
          <w:lang w:val="it-CH"/>
        </w:rPr>
        <w:t>uar për njësi sipërfaqeje.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3. Të drejtën e lidhjes së kontratës së rijetëzimit të monumentit e ka MTKRS, me një afat që do të vendoset rast pas rasti prej saj.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II. Procedurat që ndiqen për rijetëzimin e monumenteve të kulturës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1. Ministria e Turizmit, Kulturës, Rinisë dhe Sporteve, për monumentin që rijetëzohet, përgatit dokumentacionin, si vijon: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Propozimin nga institucionet e specializuara për rijetëzimin e monumentit, i cili përmban edhe objektin e veprimtarive që mund të ushtrohen në monument së bashku me projektin e rijetëzimit të miratuar nga KKR/KKA.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b) Genplanin e objektit, ku të jetë shënuar sipërfaqja e truallit gjithsej, sipërfaqja e truallit nën ndërtesë dhe sipërfaqja e truallit të lirë funksional (jo nën ndërtesë) të konfirmuar nga IMK-ja.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c) Vlerën dysheme të detyrimit mujor sipas  kreut III pika 1/a dhe b të vendimit të Këshillit të Ministrave nr.529, datë 8.6.2011 “Për p</w:t>
      </w:r>
      <w:r w:rsidRPr="00DD2557">
        <w:rPr>
          <w:lang w:val="sq-AL"/>
        </w:rPr>
        <w:t xml:space="preserve">ërcaktimin e kritereve, të procedurës dhe të mënyrës së </w:t>
      </w:r>
      <w:r w:rsidRPr="00DD2557">
        <w:rPr>
          <w:lang w:val="it-CH"/>
        </w:rPr>
        <w:t>dhënies me qira, enfiteozë apo kontrata të tjera të pasurisë shtetërore".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Pas përgatitjes së dokumentacionit, përgatitet urdhri i titullarit për shpalljen e procedurave për dhënien për rijetëzim.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2. Urdhri i titullarit të institucionit, për rijetëzimin me konkurrim, të monumentit të kulturës, me këtë përmbajtje: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Të dhënat e objektit: emërtimi, sipërfaqja, qëllimi i përdorimit, çmimi dysheme, afati.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b) Aktiviteti që mund të ushtrohet në objekt.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 c) Pikët vlerësuese për elementet e konkurrimit, të përcaktuara sipas pikës 2 të kapitullit I të këtij udhëzimi, të cilat caktohen, rast pas rasti, nga titullari i institucionit;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ç) Vendi, data dhe ora ku paraqiten dokumentet e konkurruesve.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d) Përbërja e komisionit të ndjekjes së procedurave të rijetëzimit të konkurrentëve.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dh) Dokumentacioni që do të paraqitet në konkurrim nga konkurrentët.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Këtij urdhri i bashkëlidhet edhe njoftimi për botim.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3. Njoftimi për botim për rijetëzimin e monumentit të kulturës shpallet 2 herë në buletinin shtetëror të njoftimeve dhe përmban: të dhënat për objektin, kategorizimin e aktivitetit, pikët vlerësuese për elementet e konkurrimit, dokumentacionin që do të paraqitet nga konkurrentët, si dhe vendin, datën  dhe orën e paraqitjes së dokumentacionit. Data e konkurrimit të jetë jo më parë se 15 ditë kalendarike pas datës së fundit të publikimit.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4. Dokumentacioni për rijetëzimin e monumentit të kulturës, që duhet të paraqesin konkurrentët, i dorëzohet komisionit dhe përmban: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Kërkesën e subjektit për rijetëzimin e monumentit të kulturës;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b) Planbiznesin e detajuar, për vënien në funksionim të monumentit të kulturës, ku të përshkruhet qartë plani i punësimit, plani i investimeve, si dhe treguesit që do të realizohen;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c) Ofertën për tarifën mujore të qirasë;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d) Certifikatën e regjistrimit të subjektit në QKR ose vendimin e regjistrimit në gjykatë;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e) Vërtetim nga dega e tatimeve se subjekti ka shlyer detyrimet tatimore dhe sigurimet shoqërore;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f) Vërtetim që subjekti konkurrues nuk është në ndjekje penale;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g) Vërtetim që subjekti konkurrues nuk është në proces gjyqësor për çështje që kanë të bëjnë me ushtrimin e aktivitetit.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h) Vërtetim bankar që subjekti ka kapacitet financiare për mbulimin e investimit. </w:t>
      </w:r>
    </w:p>
    <w:p w:rsidR="00BB7AFC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5. Komisioni i ndjekjes së procedurave përbëhet nga jo më pak se 5 anëtarë dhe ka në përbërje të tij një ekonomist, një jurist, një inxhinier ose arkitekt, dy specialistë të fushës nga institucione të specializuara, siç përcaktohet në pikën 12 të nenit 3 të ligjit nr. 9048, datë 7.4.2003 “Për trashëgiminë kulturore”, të ndryshuar.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6. Komisioni i ndjekjes së procedurave për rijetëzimet e monumenteve të kulturës kryen këto detyra: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Bën protokollimin e kërkesave dhe hap në prani të konkurrentëve dokumentacionin e paraqitur prej tyre. Kur dokumentacioni i paraqitur nuk është i  plotë, konkurrenti skualifikohet në prani të tij.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Komisioni lexon dhe bën të njohur, në prani të  konkurrentëve të kualifikuar për pjesëmarrje në konkurrim, të dhënat kryesore e për çdo ofertë të paraqitur.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b) Harton procesverbalin e zhvillimit të konkurrimit, ku përshkruan pjesëmarrësit, konkurrentët e skualifikuar dhe shkakun, konkurrentët e kualifikuar dhe listën e dokumenteve të paraqitura prej tyre.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c) Brenda 5 ditëve i paraqet Këshillit Kombëtar të Restaurimit një raport përmbledhës për zhvillimin e konkurrimit dhe të gjithë dokumentacionin përkatës, së bashku me procesverbalin e zhvillimit të konkurrimit dhe listën e konkurruesve të kualifikuar.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7. KKR-ja pas shqyrtimit të projekteve të paraqitura, vlerëson me pikë çdo element konkurrimi, sipas përcaktimit në urdhrin e titullarit. </w:t>
      </w:r>
    </w:p>
    <w:p w:rsidR="00BB7AFC" w:rsidRPr="00DD2557" w:rsidRDefault="00BB7AFC" w:rsidP="00BB7AFC">
      <w:pPr>
        <w:pStyle w:val="Paragrafi"/>
      </w:pPr>
      <w:proofErr w:type="spellStart"/>
      <w:r>
        <w:t>Subjektet</w:t>
      </w:r>
      <w:proofErr w:type="spellEnd"/>
      <w:r>
        <w:t xml:space="preserve"> </w:t>
      </w:r>
      <w:proofErr w:type="spellStart"/>
      <w:r>
        <w:t>vlerë</w:t>
      </w:r>
      <w:r w:rsidRPr="00DD2557">
        <w:t>sohen</w:t>
      </w:r>
      <w:proofErr w:type="spellEnd"/>
      <w:r w:rsidRPr="00DD2557">
        <w:t xml:space="preserve"> me </w:t>
      </w:r>
      <w:proofErr w:type="spellStart"/>
      <w:r w:rsidRPr="00DD2557">
        <w:t>sistem</w:t>
      </w:r>
      <w:proofErr w:type="spellEnd"/>
      <w:r w:rsidRPr="00DD2557">
        <w:t xml:space="preserve"> </w:t>
      </w:r>
      <w:proofErr w:type="spellStart"/>
      <w:r w:rsidRPr="00DD2557">
        <w:t>pikësh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çdo</w:t>
      </w:r>
      <w:proofErr w:type="spellEnd"/>
      <w:r w:rsidRPr="00DD2557">
        <w:t xml:space="preserve"> element </w:t>
      </w:r>
      <w:proofErr w:type="spellStart"/>
      <w:r w:rsidRPr="00DD2557">
        <w:t>sipas</w:t>
      </w:r>
      <w:proofErr w:type="spellEnd"/>
      <w:r w:rsidRPr="00DD2557">
        <w:t xml:space="preserve"> </w:t>
      </w:r>
      <w:proofErr w:type="spellStart"/>
      <w:r w:rsidRPr="00DD2557">
        <w:t>kësaj</w:t>
      </w:r>
      <w:proofErr w:type="spellEnd"/>
      <w:r w:rsidRPr="00DD2557">
        <w:t xml:space="preserve"> </w:t>
      </w:r>
      <w:proofErr w:type="spellStart"/>
      <w:r w:rsidRPr="00DD2557">
        <w:t>renditjeje</w:t>
      </w:r>
      <w:proofErr w:type="spellEnd"/>
      <w:r w:rsidRPr="00DD2557">
        <w:t>: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Niveli i argumentuar i investimit dhe i punësimit;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b) Shkalla e shndërrimit të monumentit në një qendër të promovimit të historisë dhe kulturës;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c) Parametrat për infrastrukturën dhe elementet e vizitueshmërisë të lidhura me monumentin (rrugë, ndriçim, tabela etj.);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d) Niveli i qirasë.</w:t>
      </w:r>
    </w:p>
    <w:p w:rsidR="00BB7AFC" w:rsidRPr="00DD2557" w:rsidRDefault="00BB7AFC" w:rsidP="00BB7AFC">
      <w:pPr>
        <w:pStyle w:val="Paragrafi"/>
      </w:pPr>
      <w:r w:rsidRPr="00DD2557">
        <w:rPr>
          <w:lang w:val="it-CH"/>
        </w:rPr>
        <w:t xml:space="preserve">Në përfundim, konkurruesit renditen në bazë të pikëve të përfituara. </w:t>
      </w:r>
      <w:proofErr w:type="spellStart"/>
      <w:r w:rsidRPr="00DD2557">
        <w:t>Këshilli</w:t>
      </w:r>
      <w:proofErr w:type="spellEnd"/>
      <w:r w:rsidRPr="00DD2557">
        <w:t xml:space="preserve"> </w:t>
      </w:r>
      <w:proofErr w:type="spellStart"/>
      <w:r w:rsidRPr="00DD2557">
        <w:t>Kombëtar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Restaurimit</w:t>
      </w:r>
      <w:proofErr w:type="spellEnd"/>
      <w:r w:rsidRPr="00DD2557">
        <w:t xml:space="preserve"> </w:t>
      </w:r>
      <w:proofErr w:type="spellStart"/>
      <w:r w:rsidRPr="00DD2557">
        <w:t>vendos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subjektin</w:t>
      </w:r>
      <w:proofErr w:type="spellEnd"/>
      <w:r w:rsidRPr="00DD2557">
        <w:t xml:space="preserve"> </w:t>
      </w:r>
      <w:proofErr w:type="spellStart"/>
      <w:r w:rsidRPr="00DD2557">
        <w:t>fitues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konkurrimit</w:t>
      </w:r>
      <w:proofErr w:type="spellEnd"/>
      <w:r w:rsidRPr="00DD2557">
        <w:t xml:space="preserve">. </w:t>
      </w:r>
      <w:proofErr w:type="spellStart"/>
      <w:r w:rsidRPr="00DD2557">
        <w:t>Subjekti</w:t>
      </w:r>
      <w:proofErr w:type="spellEnd"/>
      <w:r w:rsidRPr="00DD2557">
        <w:t xml:space="preserve"> </w:t>
      </w:r>
      <w:proofErr w:type="spellStart"/>
      <w:r w:rsidRPr="00DD2557">
        <w:t>fitues</w:t>
      </w:r>
      <w:proofErr w:type="spellEnd"/>
      <w:r w:rsidRPr="00DD2557">
        <w:t xml:space="preserve"> </w:t>
      </w:r>
      <w:proofErr w:type="spellStart"/>
      <w:r w:rsidRPr="00DD2557">
        <w:t>njoftohet</w:t>
      </w:r>
      <w:proofErr w:type="spellEnd"/>
      <w:r w:rsidRPr="00DD2557">
        <w:t xml:space="preserve"> me </w:t>
      </w:r>
      <w:proofErr w:type="spellStart"/>
      <w:r w:rsidRPr="00DD2557">
        <w:t>shkrim</w:t>
      </w:r>
      <w:proofErr w:type="spellEnd"/>
      <w:r w:rsidRPr="00DD2557">
        <w:t xml:space="preserve"> </w:t>
      </w:r>
      <w:proofErr w:type="spellStart"/>
      <w:r w:rsidRPr="00DD2557">
        <w:t>mbi</w:t>
      </w:r>
      <w:proofErr w:type="spellEnd"/>
      <w:r w:rsidRPr="00DD2557">
        <w:t xml:space="preserve"> </w:t>
      </w:r>
      <w:proofErr w:type="spellStart"/>
      <w:r w:rsidRPr="00DD2557">
        <w:t>vendimin</w:t>
      </w:r>
      <w:proofErr w:type="spellEnd"/>
      <w:r w:rsidRPr="00DD2557">
        <w:t xml:space="preserve"> e </w:t>
      </w:r>
      <w:proofErr w:type="spellStart"/>
      <w:r w:rsidRPr="00DD2557">
        <w:t>Këshillit</w:t>
      </w:r>
      <w:proofErr w:type="spellEnd"/>
      <w:r w:rsidRPr="00DD2557">
        <w:t xml:space="preserve"> </w:t>
      </w:r>
      <w:proofErr w:type="spellStart"/>
      <w:r w:rsidRPr="00DD2557">
        <w:t>Kombëtar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Restaurimit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është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detyruar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zbatojë</w:t>
      </w:r>
      <w:proofErr w:type="spellEnd"/>
      <w:r w:rsidRPr="00DD2557">
        <w:t xml:space="preserve"> </w:t>
      </w:r>
      <w:proofErr w:type="spellStart"/>
      <w:r w:rsidRPr="00DD2557">
        <w:t>vërejtjet</w:t>
      </w:r>
      <w:proofErr w:type="spellEnd"/>
      <w:r w:rsidRPr="00DD2557">
        <w:t xml:space="preserve"> </w:t>
      </w:r>
      <w:proofErr w:type="spellStart"/>
      <w:r w:rsidRPr="00DD2557">
        <w:t>teknike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Këshillit</w:t>
      </w:r>
      <w:proofErr w:type="spellEnd"/>
      <w:r w:rsidRPr="00DD2557">
        <w:t xml:space="preserve"> </w:t>
      </w:r>
      <w:proofErr w:type="spellStart"/>
      <w:r w:rsidRPr="00DD2557">
        <w:t>Kombëtar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restaurimeve</w:t>
      </w:r>
      <w:proofErr w:type="spellEnd"/>
      <w:r w:rsidRPr="00DD2557">
        <w:t xml:space="preserve">,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cilat</w:t>
      </w:r>
      <w:proofErr w:type="spellEnd"/>
      <w:r w:rsidRPr="00DD2557">
        <w:t xml:space="preserve"> do </w:t>
      </w:r>
      <w:proofErr w:type="spellStart"/>
      <w:r w:rsidRPr="00DD2557">
        <w:t>t’i</w:t>
      </w:r>
      <w:proofErr w:type="spellEnd"/>
      <w:r w:rsidRPr="00DD2557">
        <w:t xml:space="preserve"> </w:t>
      </w:r>
      <w:proofErr w:type="spellStart"/>
      <w:r w:rsidRPr="00DD2557">
        <w:t>bëhen</w:t>
      </w:r>
      <w:proofErr w:type="spellEnd"/>
      <w:r w:rsidRPr="00DD2557">
        <w:t xml:space="preserve"> me </w:t>
      </w:r>
      <w:proofErr w:type="spellStart"/>
      <w:r w:rsidRPr="00DD2557">
        <w:t>dije</w:t>
      </w:r>
      <w:proofErr w:type="spellEnd"/>
      <w:r w:rsidRPr="00DD2557">
        <w:t xml:space="preserve">. </w:t>
      </w:r>
      <w:proofErr w:type="spellStart"/>
      <w:r w:rsidRPr="00DD2557">
        <w:t>Njoftimi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shpalljen</w:t>
      </w:r>
      <w:proofErr w:type="spellEnd"/>
      <w:r w:rsidRPr="00DD2557">
        <w:t xml:space="preserve"> </w:t>
      </w:r>
      <w:proofErr w:type="spellStart"/>
      <w:r w:rsidRPr="00DD2557">
        <w:t>fitues</w:t>
      </w:r>
      <w:proofErr w:type="spellEnd"/>
      <w:r w:rsidRPr="00DD2557">
        <w:t xml:space="preserve"> </w:t>
      </w:r>
      <w:proofErr w:type="spellStart"/>
      <w:r w:rsidRPr="00DD2557">
        <w:t>vendoset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këndin</w:t>
      </w:r>
      <w:proofErr w:type="spellEnd"/>
      <w:r w:rsidRPr="00DD2557">
        <w:t xml:space="preserve"> e </w:t>
      </w:r>
      <w:proofErr w:type="spellStart"/>
      <w:r w:rsidRPr="00DD2557">
        <w:t>njoftimeve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MTKRS-</w:t>
      </w:r>
      <w:proofErr w:type="spellStart"/>
      <w:r w:rsidRPr="00DD2557">
        <w:t>së</w:t>
      </w:r>
      <w:proofErr w:type="spellEnd"/>
      <w:r w:rsidRPr="00DD2557">
        <w:t>.</w:t>
      </w:r>
    </w:p>
    <w:p w:rsidR="00BB7AFC" w:rsidRPr="00DD2557" w:rsidRDefault="00BB7AFC" w:rsidP="00BB7AFC">
      <w:pPr>
        <w:pStyle w:val="Paragrafi"/>
      </w:pPr>
      <w:r w:rsidRPr="00DD2557">
        <w:t xml:space="preserve">8. </w:t>
      </w:r>
      <w:proofErr w:type="spellStart"/>
      <w:r w:rsidRPr="00DD2557">
        <w:t>Subjektet</w:t>
      </w:r>
      <w:proofErr w:type="spellEnd"/>
      <w:r w:rsidRPr="00DD2557">
        <w:t xml:space="preserve"> </w:t>
      </w:r>
      <w:proofErr w:type="spellStart"/>
      <w:r w:rsidRPr="00DD2557">
        <w:t>konkurruese</w:t>
      </w:r>
      <w:proofErr w:type="spellEnd"/>
      <w:r w:rsidRPr="00DD2557">
        <w:t xml:space="preserve">, </w:t>
      </w:r>
      <w:proofErr w:type="spellStart"/>
      <w:r w:rsidRPr="00DD2557">
        <w:t>brenda</w:t>
      </w:r>
      <w:proofErr w:type="spellEnd"/>
      <w:r w:rsidRPr="00DD2557">
        <w:t xml:space="preserve"> 5 </w:t>
      </w:r>
      <w:proofErr w:type="spellStart"/>
      <w:r w:rsidRPr="00DD2557">
        <w:t>ditëve</w:t>
      </w:r>
      <w:proofErr w:type="spellEnd"/>
      <w:r w:rsidRPr="00DD2557">
        <w:t xml:space="preserve"> </w:t>
      </w:r>
      <w:proofErr w:type="spellStart"/>
      <w:r w:rsidRPr="00DD2557">
        <w:t>nga</w:t>
      </w:r>
      <w:proofErr w:type="spellEnd"/>
      <w:r w:rsidRPr="00DD2557">
        <w:t xml:space="preserve"> </w:t>
      </w:r>
      <w:proofErr w:type="spellStart"/>
      <w:r w:rsidRPr="00DD2557">
        <w:t>shpallja</w:t>
      </w:r>
      <w:proofErr w:type="spellEnd"/>
      <w:r w:rsidRPr="00DD2557">
        <w:t xml:space="preserve"> e </w:t>
      </w:r>
      <w:proofErr w:type="spellStart"/>
      <w:r w:rsidRPr="00DD2557">
        <w:t>subjektit</w:t>
      </w:r>
      <w:proofErr w:type="spellEnd"/>
      <w:r w:rsidRPr="00DD2557">
        <w:t xml:space="preserve"> </w:t>
      </w:r>
      <w:proofErr w:type="spellStart"/>
      <w:r w:rsidRPr="00DD2557">
        <w:t>fitues</w:t>
      </w:r>
      <w:proofErr w:type="spellEnd"/>
      <w:r w:rsidRPr="00DD2557">
        <w:t xml:space="preserve">, </w:t>
      </w:r>
      <w:proofErr w:type="spellStart"/>
      <w:r w:rsidRPr="00DD2557">
        <w:t>kanë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drejtën</w:t>
      </w:r>
      <w:proofErr w:type="spellEnd"/>
      <w:r w:rsidRPr="00DD2557">
        <w:t xml:space="preserve"> e </w:t>
      </w:r>
      <w:proofErr w:type="spellStart"/>
      <w:r w:rsidRPr="00DD2557">
        <w:t>ankimimit</w:t>
      </w:r>
      <w:proofErr w:type="spellEnd"/>
      <w:r w:rsidRPr="00DD2557">
        <w:t xml:space="preserve"> </w:t>
      </w:r>
      <w:proofErr w:type="spellStart"/>
      <w:r w:rsidRPr="00DD2557">
        <w:t>te</w:t>
      </w:r>
      <w:proofErr w:type="spellEnd"/>
      <w:r w:rsidRPr="00DD2557">
        <w:t xml:space="preserve"> </w:t>
      </w:r>
      <w:proofErr w:type="spellStart"/>
      <w:r w:rsidRPr="00DD2557">
        <w:t>ministri</w:t>
      </w:r>
      <w:proofErr w:type="spellEnd"/>
      <w:r w:rsidRPr="00DD2557">
        <w:t xml:space="preserve"> </w:t>
      </w:r>
      <w:proofErr w:type="spellStart"/>
      <w:r w:rsidRPr="00DD2557">
        <w:t>përgjegjës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trashëgiminë</w:t>
      </w:r>
      <w:proofErr w:type="spellEnd"/>
      <w:r w:rsidRPr="00DD2557">
        <w:t xml:space="preserve"> </w:t>
      </w:r>
      <w:proofErr w:type="spellStart"/>
      <w:r w:rsidRPr="00DD2557">
        <w:t>kulturore</w:t>
      </w:r>
      <w:proofErr w:type="spellEnd"/>
      <w:r w:rsidRPr="00DD2557">
        <w:t xml:space="preserve">,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cili</w:t>
      </w:r>
      <w:proofErr w:type="spellEnd"/>
      <w:r w:rsidRPr="00DD2557">
        <w:t xml:space="preserve"> </w:t>
      </w:r>
      <w:proofErr w:type="spellStart"/>
      <w:r w:rsidRPr="00DD2557">
        <w:t>brenda</w:t>
      </w:r>
      <w:proofErr w:type="spellEnd"/>
      <w:r w:rsidRPr="00DD2557">
        <w:t xml:space="preserve"> 10 </w:t>
      </w:r>
      <w:proofErr w:type="spellStart"/>
      <w:r w:rsidRPr="00DD2557">
        <w:t>ditësh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përgjigjet</w:t>
      </w:r>
      <w:proofErr w:type="spellEnd"/>
      <w:r w:rsidRPr="00DD2557">
        <w:t xml:space="preserve"> </w:t>
      </w:r>
      <w:proofErr w:type="spellStart"/>
      <w:r w:rsidRPr="00DD2557">
        <w:t>ankuesit</w:t>
      </w:r>
      <w:proofErr w:type="spellEnd"/>
      <w:r w:rsidRPr="00DD2557">
        <w:t xml:space="preserve"> me </w:t>
      </w:r>
      <w:proofErr w:type="spellStart"/>
      <w:r w:rsidRPr="00DD2557">
        <w:t>shkrim</w:t>
      </w:r>
      <w:proofErr w:type="spellEnd"/>
      <w:r w:rsidRPr="00DD2557">
        <w:t xml:space="preserve">; </w:t>
      </w:r>
      <w:proofErr w:type="spellStart"/>
      <w:r w:rsidRPr="00DD2557">
        <w:t>vendimi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ministrit</w:t>
      </w:r>
      <w:proofErr w:type="spellEnd"/>
      <w:r w:rsidRPr="00DD2557">
        <w:t xml:space="preserve"> </w:t>
      </w:r>
      <w:proofErr w:type="spellStart"/>
      <w:r w:rsidRPr="00DD2557">
        <w:t>përgjegjës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trashëgiminë</w:t>
      </w:r>
      <w:proofErr w:type="spellEnd"/>
      <w:r w:rsidRPr="00DD2557">
        <w:t xml:space="preserve"> </w:t>
      </w:r>
      <w:proofErr w:type="spellStart"/>
      <w:r w:rsidRPr="00DD2557">
        <w:t>kulturore</w:t>
      </w:r>
      <w:proofErr w:type="spellEnd"/>
      <w:r w:rsidRPr="00DD2557">
        <w:t xml:space="preserve"> </w:t>
      </w:r>
      <w:proofErr w:type="spellStart"/>
      <w:r w:rsidRPr="00DD2557">
        <w:t>është</w:t>
      </w:r>
      <w:proofErr w:type="spellEnd"/>
      <w:r w:rsidRPr="00DD2557">
        <w:t xml:space="preserve"> </w:t>
      </w:r>
      <w:proofErr w:type="spellStart"/>
      <w:r w:rsidRPr="00DD2557">
        <w:t>përfundimtar</w:t>
      </w:r>
      <w:proofErr w:type="spellEnd"/>
      <w:r w:rsidRPr="00DD2557">
        <w:t xml:space="preserve">. </w:t>
      </w:r>
    </w:p>
    <w:p w:rsidR="00BB7AFC" w:rsidRPr="00DD2557" w:rsidRDefault="00BB7AFC" w:rsidP="00BB7AFC">
      <w:pPr>
        <w:pStyle w:val="Paragrafi"/>
      </w:pPr>
      <w:r w:rsidRPr="00DD2557">
        <w:t xml:space="preserve">9. Pas </w:t>
      </w:r>
      <w:proofErr w:type="spellStart"/>
      <w:r w:rsidRPr="00DD2557">
        <w:t>përfundimit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procedurave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mësipërme</w:t>
      </w:r>
      <w:proofErr w:type="spellEnd"/>
      <w:r w:rsidRPr="00DD2557">
        <w:t xml:space="preserve">, </w:t>
      </w:r>
      <w:proofErr w:type="spellStart"/>
      <w:r w:rsidRPr="00DD2557">
        <w:t>komisioni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ndjekjes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procedurave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rijetëzimit</w:t>
      </w:r>
      <w:proofErr w:type="spellEnd"/>
      <w:r w:rsidRPr="00DD2557">
        <w:t xml:space="preserve">, </w:t>
      </w:r>
      <w:proofErr w:type="spellStart"/>
      <w:r w:rsidRPr="00DD2557">
        <w:t>fillon</w:t>
      </w:r>
      <w:proofErr w:type="spellEnd"/>
      <w:r w:rsidRPr="00DD2557">
        <w:t xml:space="preserve"> </w:t>
      </w:r>
      <w:proofErr w:type="spellStart"/>
      <w:r w:rsidRPr="00DD2557">
        <w:t>procedurat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 </w:t>
      </w:r>
      <w:proofErr w:type="spellStart"/>
      <w:r w:rsidRPr="00DD2557">
        <w:t>hartimin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lidhjen</w:t>
      </w:r>
      <w:proofErr w:type="spellEnd"/>
      <w:r w:rsidRPr="00DD2557">
        <w:t xml:space="preserve"> e </w:t>
      </w:r>
      <w:proofErr w:type="spellStart"/>
      <w:r w:rsidRPr="00DD2557">
        <w:t>kontratës</w:t>
      </w:r>
      <w:proofErr w:type="spellEnd"/>
      <w:r w:rsidRPr="00DD2557">
        <w:t xml:space="preserve"> 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shfrytëzimit</w:t>
      </w:r>
      <w:proofErr w:type="spellEnd"/>
      <w:r w:rsidRPr="00DD2557">
        <w:t xml:space="preserve"> e </w:t>
      </w:r>
      <w:proofErr w:type="spellStart"/>
      <w:r w:rsidRPr="00DD2557">
        <w:t>rijetëzimit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monumentit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kulturës</w:t>
      </w:r>
      <w:proofErr w:type="spellEnd"/>
      <w:r w:rsidRPr="00DD2557">
        <w:t>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t xml:space="preserve">10. Para </w:t>
      </w:r>
      <w:proofErr w:type="spellStart"/>
      <w:r w:rsidRPr="00DD2557">
        <w:t>nënshkrimit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kontratës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shfrytëzimit</w:t>
      </w:r>
      <w:proofErr w:type="spellEnd"/>
      <w:r w:rsidRPr="00DD2557">
        <w:t xml:space="preserve"> e </w:t>
      </w:r>
      <w:proofErr w:type="spellStart"/>
      <w:r w:rsidRPr="00DD2557">
        <w:t>rijetëzimit</w:t>
      </w:r>
      <w:proofErr w:type="spellEnd"/>
      <w:r w:rsidRPr="00DD2557">
        <w:t xml:space="preserve">, </w:t>
      </w:r>
      <w:proofErr w:type="spellStart"/>
      <w:r w:rsidRPr="00DD2557">
        <w:t>subjekti</w:t>
      </w:r>
      <w:proofErr w:type="spellEnd"/>
      <w:r w:rsidRPr="00DD2557">
        <w:t xml:space="preserve"> </w:t>
      </w:r>
      <w:proofErr w:type="spellStart"/>
      <w:r w:rsidRPr="00DD2557">
        <w:t>është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detyruar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kryejë</w:t>
      </w:r>
      <w:proofErr w:type="spellEnd"/>
      <w:r w:rsidRPr="00DD2557">
        <w:t xml:space="preserve"> </w:t>
      </w:r>
      <w:proofErr w:type="spellStart"/>
      <w:r w:rsidRPr="00DD2557">
        <w:t>pagesën</w:t>
      </w:r>
      <w:proofErr w:type="spellEnd"/>
      <w:r w:rsidRPr="00DD2557">
        <w:t xml:space="preserve"> e </w:t>
      </w:r>
      <w:proofErr w:type="spellStart"/>
      <w:r w:rsidRPr="00DD2557">
        <w:t>garancisë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kontratës</w:t>
      </w:r>
      <w:proofErr w:type="spellEnd"/>
      <w:r w:rsidRPr="00DD2557">
        <w:t xml:space="preserve">. </w:t>
      </w:r>
      <w:r w:rsidRPr="00DD2557">
        <w:rPr>
          <w:lang w:val="it-CH"/>
        </w:rPr>
        <w:t>Garancia rri e ngurtësuar deri në fund të kontratës.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III. Nxitja e biznesit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1. Për monumentet e kulturës, që jepen me qira me sipërfaqe mbi 200 m</w:t>
      </w:r>
      <w:r w:rsidRPr="00DD2557">
        <w:rPr>
          <w:vertAlign w:val="superscript"/>
          <w:lang w:val="it-CH"/>
        </w:rPr>
        <w:t>2</w:t>
      </w:r>
      <w:r w:rsidRPr="00DD2557">
        <w:rPr>
          <w:lang w:val="it-CH"/>
        </w:rPr>
        <w:t xml:space="preserve">, vlera e detyrimit mujor rillogaritet me zbritje, kur subjekti që ka marrë me qira vërteton se ka plotësuar kriteret e mëposhtme: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a) Për punësimin mesatar vjetor, të vërtetuar nga dega e sigurimeve shoqërore: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i) kur punësohen 5 - 15 veta, zbritja është 10 për qind;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ii) kur punësohen 16 - 25 veta, zbritja është 20 për qind;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iii) kur punësohen mbi 26 veta, zbritja është 30 për qind;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b) Për investimet e kryera: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i) 5 000 000 (pesë milionë) lekë deri në 15 000 000 (pesëmbëdhjetë milionë) lekë, zbritja është 15 për qind; </w:t>
      </w:r>
    </w:p>
    <w:p w:rsidR="00BB7AFC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ii) 15 000 000 (pesëmbëdhjetë milionë) lekë deri në 25 000 000 (njëzet e pesë milionë) lekë, zbritja është 25 për qind;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iii) mbi 25 000 000 (njëzet e pesë milionë) lekë, zbritja është 35 për qind. Ulja e vlerës së detyrimit mujor zbatohet si shumë e të dyja kritereve të mësipërme.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2. Ulja e vlerës së detyrimit mujor nga realizimi i investimeve vlen deri në përfundimin e afatit të kontratës së qirasë, ndërsa ulja e vlerës së detyrimit mujor nga niveli i punësimit vlen për 1 (një) vit, në funksion të vërtetimit vjetor të punësimit, të lëshuar nga institucionet shtetërore përkatëse.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3. Për përfitimin e zbritjes së detyrimit mujor, qiramarrësi i paraqet ministrit përgjegjës për trashëgiminë kulturore, kërkesë të shoqëruar me dokumentacionin: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a) Vërtetim për punësimin mesatar vjetor të realizuar në vitin përkatës, lëshuar nga institucionet shtetërore përkatëse;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b) Raport i ekspertit kontabël për investimet e realizuara nga qiramarrësi në objektin e marrë me qira dhe të paraqitura në bilancet financiare të shoqërisë qiramarrëse;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c) Bilancin financiar të shoqërisë qiramarrëse për vitin përkatës, të dorëzuar në degën e tatimeve.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4.</w:t>
      </w:r>
      <w:r>
        <w:rPr>
          <w:lang w:val="it-CH"/>
        </w:rPr>
        <w:t xml:space="preserve"> </w:t>
      </w:r>
      <w:r w:rsidRPr="00DD2557">
        <w:rPr>
          <w:lang w:val="it-CH"/>
        </w:rPr>
        <w:t>Vlera e qirasë, si dhe vlera e investimeve të kryera llogariten çdo vit vazhdues sipas normës së inflacionit të shpallur nga Banka e Shqipërisë.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IV. Kontratat e rijetëzimit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1. Kontrata e rijetëzimit për sipërfaqe deri në 200 m</w:t>
      </w:r>
      <w:r w:rsidRPr="00DD2557">
        <w:rPr>
          <w:vertAlign w:val="superscript"/>
          <w:lang w:val="it-CH"/>
        </w:rPr>
        <w:t>2</w:t>
      </w:r>
      <w:r w:rsidRPr="00DD2557">
        <w:rPr>
          <w:lang w:val="it-CH"/>
        </w:rPr>
        <w:t xml:space="preserve"> për një afat 1-vjeçar nënshkruhet nga institucioni që ka në varësi administrative monumentin, për një afat deri në 5 vjet me miratim të Ministrit të Turizmit, Kulturës, Rinisë dhe Sporteve. Kontratat mbi 200 m</w:t>
      </w:r>
      <w:r w:rsidRPr="00DD2557">
        <w:rPr>
          <w:vertAlign w:val="superscript"/>
          <w:lang w:val="it-CH"/>
        </w:rPr>
        <w:t>2</w:t>
      </w:r>
      <w:r w:rsidRPr="00DD2557">
        <w:rPr>
          <w:lang w:val="it-CH"/>
        </w:rPr>
        <w:t xml:space="preserve"> nënshkruhen nga Ministri i Turizmit, Kulturës Rinisë dhe Sporteve.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2. Monitorimi i kontratës së nënshkruar bëhet nga Instituti i Monumenteve të Kulturës t</w:t>
      </w:r>
      <w:r w:rsidRPr="00DD2557">
        <w:rPr>
          <w:lang w:val="sq-AL"/>
        </w:rPr>
        <w:t>ë paktën</w:t>
      </w:r>
      <w:r w:rsidRPr="00DD2557">
        <w:rPr>
          <w:lang w:val="it-CH"/>
        </w:rPr>
        <w:t xml:space="preserve"> dy herë në vit, dhe ka këto detyra: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a) Me lidhjen e kontratës së qirasë, bëhet dorëzimi me procesverbal i objektit të përshkruar në kontratë, si dhe e merr atë në dorëzim kur mbaron afati i kontratës ose kur kontrata zgjidhet para afatit. Në procesverbal përshkruhet qartë gjendja fizike e pronës dhe  shoqërohet me pamje fotografike të çastit.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b) Ndjek në vijueshmëri respektimin e kushteve të kontratës së qirasë dhe raporton pranë ministrit përgjegjës për trashëgiminë kulturore.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3. Institucioni që ka në administrim objektin raporton çdo tre muaj te ministri përgjegjës për trashëgiminë kulturore, për realizimin e derdhjeve të detyrimeve të qirasë dhe të treguesve të tjerë, për kontratat e lidhura, sipas pikës 3 të kapitullit I të këtij udhëzimi, shoqëruar me mandatpagesat dhe çdo dokumentacion tjetër, të vlefshëm.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4. Çdo ndryshim i kushteve të kontratës, i kërkuar nga kontraktuesi, bëhet me miratimin e ministrit përgjegjës për trashëgiminë kulturore.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5. Të ardhurat, që krijohen nga dhënia me qira e monumenteve të kulturës ndahen, si më poshtë vijon: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- 10 për qind Buxheti i Shtetit;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- 90 për qind institucioni që ka në administrim objektin. 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6. Zbatimi i projektit sipas vendimit të KKR-së do të kryhet nga subjekte të licencuara, kolaudimi do të bëhet nga specialistë të IMK-së në përputhje me ligjin nr. 9048, datë 7.4.2003 “Për trashëgiminë kulturore", të ndryshuar dhe vendimin e Këshillit të Ministrave nr.426, datë 13.7.2007 “Për miratimin e Kartës Shqiptare të Restaurimit”. Specialistët do të shpërblehen në masën e caktuar në kontratë të veçantë lidhur mes subjektit fitues dhe kolaudatorit. </w:t>
      </w:r>
    </w:p>
    <w:p w:rsidR="00BB7AFC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7. Të gjitha subjektet që kanë marrë për shfrytëzim me qira me afat 1-vjeçar monumente kulture, në rast se afatet e kontratës kanë mbarua</w:t>
      </w:r>
      <w:r>
        <w:rPr>
          <w:lang w:val="it-CH"/>
        </w:rPr>
        <w:t>r, duhet të bëjnë kërkesë për pë</w:t>
      </w:r>
      <w:r w:rsidRPr="00DD2557">
        <w:rPr>
          <w:lang w:val="it-CH"/>
        </w:rPr>
        <w:t>rdorimin e monumenteve të kulturës pranë MTKRS.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>8. Udhëzimi nr. 1829, datë 17.3.2011 "Për dhënien me qira ose enfiteozë për shfrytëzimin e monumenteve të kulturës" revokohet.</w:t>
      </w:r>
    </w:p>
    <w:p w:rsidR="00BB7AFC" w:rsidRPr="00DD2557" w:rsidRDefault="00BB7AFC" w:rsidP="00BB7AFC">
      <w:pPr>
        <w:pStyle w:val="Paragrafi"/>
        <w:rPr>
          <w:lang w:val="it-CH"/>
        </w:rPr>
      </w:pPr>
      <w:r w:rsidRPr="00DD2557">
        <w:rPr>
          <w:lang w:val="it-CH"/>
        </w:rPr>
        <w:t xml:space="preserve">Ky udhëzim hyn në fuqi menjëherë dhe botohet në Fletoren Zyrtare. </w:t>
      </w:r>
    </w:p>
    <w:p w:rsidR="00BB7AFC" w:rsidRPr="00DD2557" w:rsidRDefault="00BB7AFC" w:rsidP="00BB7AFC">
      <w:pPr>
        <w:pStyle w:val="Paragrafi"/>
        <w:rPr>
          <w:lang w:val="it-CH"/>
        </w:rPr>
      </w:pPr>
    </w:p>
    <w:p w:rsidR="00BB7AFC" w:rsidRPr="00DD2557" w:rsidRDefault="00BB7AFC" w:rsidP="00BB7AFC">
      <w:pPr>
        <w:pStyle w:val="Autoriteti"/>
      </w:pPr>
      <w:r w:rsidRPr="00DD2557">
        <w:t xml:space="preserve">MINISTRI I TURIZMIT, KULTURËS, </w:t>
      </w:r>
    </w:p>
    <w:p w:rsidR="00BB7AFC" w:rsidRPr="00DD2557" w:rsidRDefault="00BB7AFC" w:rsidP="00BB7AFC">
      <w:pPr>
        <w:pStyle w:val="Autoriteti"/>
      </w:pPr>
      <w:r w:rsidRPr="00DD2557">
        <w:t>RINISË DHE SPORTEVE</w:t>
      </w:r>
    </w:p>
    <w:p w:rsidR="00BB7AFC" w:rsidRPr="00DD2557" w:rsidRDefault="00BB7AFC" w:rsidP="00BB7AFC">
      <w:pPr>
        <w:pStyle w:val="AutoritetiEmer"/>
      </w:pPr>
      <w:proofErr w:type="spellStart"/>
      <w:r w:rsidRPr="00DD2557">
        <w:t>Visar</w:t>
      </w:r>
      <w:proofErr w:type="spellEnd"/>
      <w:r w:rsidRPr="00DD2557">
        <w:t xml:space="preserve"> </w:t>
      </w:r>
      <w:proofErr w:type="spellStart"/>
      <w:r w:rsidRPr="00DD2557">
        <w:t>Zhiti</w:t>
      </w:r>
      <w:proofErr w:type="spellEnd"/>
    </w:p>
    <w:sectPr w:rsidR="00BB7AFC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7AFC"/>
    <w:rsid w:val="002A0FAB"/>
    <w:rsid w:val="00BB7AFC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95E55-AE48-4C31-823F-55FA6818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7A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B7A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B7AF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B7A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7AF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B7A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B7A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B7A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B7A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B7A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B7A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B7A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B7A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