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B89" w:rsidRPr="002E32E7" w:rsidRDefault="00ED4B89" w:rsidP="00ED4B89">
      <w:pPr>
        <w:pStyle w:val="Paragrafi"/>
        <w:jc w:val="center"/>
        <w:rPr>
          <w:b/>
          <w:spacing w:val="-4"/>
          <w:lang w:val="sq-AL"/>
        </w:rPr>
      </w:pPr>
      <w:r w:rsidRPr="002E32E7">
        <w:rPr>
          <w:b/>
          <w:spacing w:val="-4"/>
          <w:lang w:val="sq-AL"/>
        </w:rPr>
        <w:t>UDHËZIM</w:t>
      </w:r>
    </w:p>
    <w:p w:rsidR="00ED4B89" w:rsidRPr="002E32E7" w:rsidRDefault="00ED4B89" w:rsidP="00ED4B89">
      <w:pPr>
        <w:pStyle w:val="Paragrafi"/>
        <w:jc w:val="center"/>
        <w:rPr>
          <w:b/>
          <w:spacing w:val="-4"/>
          <w:lang w:val="sq-AL"/>
        </w:rPr>
      </w:pPr>
      <w:r w:rsidRPr="002E32E7">
        <w:rPr>
          <w:b/>
          <w:spacing w:val="-4"/>
          <w:lang w:val="sq-AL"/>
        </w:rPr>
        <w:t>Nr. 5166, datë 20.10.2016</w:t>
      </w:r>
    </w:p>
    <w:p w:rsidR="00ED4B89" w:rsidRPr="00123236" w:rsidRDefault="00ED4B89" w:rsidP="00ED4B89">
      <w:pPr>
        <w:pStyle w:val="Paragrafi"/>
        <w:jc w:val="center"/>
        <w:rPr>
          <w:b/>
          <w:spacing w:val="-4"/>
          <w:sz w:val="14"/>
          <w:lang w:val="sq-AL"/>
        </w:rPr>
      </w:pPr>
    </w:p>
    <w:p w:rsidR="00ED4B89" w:rsidRPr="002E32E7" w:rsidRDefault="00ED4B89" w:rsidP="00ED4B89">
      <w:pPr>
        <w:pStyle w:val="Paragrafi"/>
        <w:jc w:val="center"/>
        <w:rPr>
          <w:b/>
          <w:spacing w:val="-4"/>
          <w:lang w:val="sq-AL"/>
        </w:rPr>
      </w:pPr>
      <w:r w:rsidRPr="002E32E7">
        <w:rPr>
          <w:b/>
          <w:spacing w:val="-4"/>
          <w:lang w:val="sq-AL"/>
        </w:rPr>
        <w:t>PËR PËRCAKTIMIN E KRITEREVE DHE PROCEDURAVE TË TJERA SHTESË NË SQARIM TË KRITEREVE TË PARASHIKUARA NË NENIN 133, SI DHE PËRCAKTIMIN E KUSHTEVE DHE PROCEDURËS SË MARRJES SË LICENCËS OSE RIPËRTËRITJEN E SAJ, NË BAZË TË NENIT 134, TË LIGJIT NR. 35/2016, DATË 31.3.2016, “PËR TË DREJTAT E AUTORIT DHE TË DREJTAT E TJERA TË LIDHURA ME TO”</w:t>
      </w:r>
    </w:p>
    <w:p w:rsidR="00ED4B89" w:rsidRPr="00123236" w:rsidRDefault="00ED4B89" w:rsidP="00ED4B89">
      <w:pPr>
        <w:pStyle w:val="Paragrafi"/>
        <w:rPr>
          <w:spacing w:val="-4"/>
          <w:sz w:val="14"/>
          <w:lang w:val="sq-AL"/>
        </w:rPr>
      </w:pPr>
    </w:p>
    <w:p w:rsidR="00ED4B89" w:rsidRPr="002E32E7" w:rsidRDefault="00ED4B89" w:rsidP="00ED4B89">
      <w:pPr>
        <w:pStyle w:val="Paragrafi"/>
        <w:rPr>
          <w:spacing w:val="-4"/>
          <w:lang w:val="sq-AL"/>
        </w:rPr>
      </w:pPr>
      <w:r w:rsidRPr="002E32E7">
        <w:rPr>
          <w:spacing w:val="-4"/>
          <w:lang w:val="sq-AL"/>
        </w:rPr>
        <w:t>Në mbështetje të nenit 102, pika 4, e Kushtetutës dhe nenit 158, të ligjit nr. 35/2016, datë 31.3.2016, “Për të drejtat e autorit dhe të drejtat e tjera të lidhura me to”,</w:t>
      </w:r>
    </w:p>
    <w:p w:rsidR="00ED4B89" w:rsidRPr="00123236" w:rsidRDefault="00ED4B89" w:rsidP="00ED4B89">
      <w:pPr>
        <w:pStyle w:val="Paragrafi"/>
        <w:rPr>
          <w:spacing w:val="-4"/>
          <w:sz w:val="14"/>
          <w:lang w:val="sq-AL"/>
        </w:rPr>
      </w:pPr>
    </w:p>
    <w:p w:rsidR="00ED4B89" w:rsidRPr="002E32E7" w:rsidRDefault="00ED4B89" w:rsidP="00ED4B89">
      <w:pPr>
        <w:pStyle w:val="Paragrafi"/>
        <w:jc w:val="center"/>
        <w:rPr>
          <w:spacing w:val="-4"/>
          <w:lang w:val="sq-AL"/>
        </w:rPr>
      </w:pPr>
      <w:r w:rsidRPr="002E32E7">
        <w:rPr>
          <w:spacing w:val="-4"/>
          <w:lang w:val="sq-AL"/>
        </w:rPr>
        <w:t>UDHËZOJ:</w:t>
      </w:r>
    </w:p>
    <w:p w:rsidR="00ED4B89" w:rsidRPr="00123236" w:rsidRDefault="00ED4B89" w:rsidP="00ED4B89">
      <w:pPr>
        <w:pStyle w:val="Paragrafi"/>
        <w:jc w:val="center"/>
        <w:rPr>
          <w:spacing w:val="-4"/>
          <w:sz w:val="14"/>
          <w:lang w:val="sq-AL"/>
        </w:rPr>
      </w:pPr>
    </w:p>
    <w:p w:rsidR="00ED4B89" w:rsidRPr="002E32E7" w:rsidRDefault="00ED4B89" w:rsidP="00ED4B89">
      <w:pPr>
        <w:pStyle w:val="Paragrafi"/>
        <w:jc w:val="center"/>
        <w:rPr>
          <w:spacing w:val="-4"/>
          <w:lang w:val="sq-AL"/>
        </w:rPr>
      </w:pPr>
      <w:r w:rsidRPr="002E32E7">
        <w:rPr>
          <w:spacing w:val="-4"/>
          <w:lang w:val="sq-AL"/>
        </w:rPr>
        <w:t>KREU I</w:t>
      </w:r>
    </w:p>
    <w:p w:rsidR="00ED4B89" w:rsidRPr="002E32E7" w:rsidRDefault="00ED4B89" w:rsidP="00ED4B89">
      <w:pPr>
        <w:pStyle w:val="Paragrafi"/>
        <w:jc w:val="center"/>
        <w:rPr>
          <w:spacing w:val="-4"/>
          <w:lang w:val="sq-AL"/>
        </w:rPr>
      </w:pPr>
      <w:r w:rsidRPr="002E32E7">
        <w:rPr>
          <w:spacing w:val="-4"/>
          <w:lang w:val="sq-AL"/>
        </w:rPr>
        <w:t>DISPOZITA TË PËRGJITHSHME</w:t>
      </w:r>
    </w:p>
    <w:p w:rsidR="00ED4B89" w:rsidRPr="00123236" w:rsidRDefault="00ED4B89" w:rsidP="00ED4B89">
      <w:pPr>
        <w:pStyle w:val="Paragrafi"/>
        <w:rPr>
          <w:spacing w:val="-4"/>
          <w:sz w:val="14"/>
          <w:lang w:val="sq-AL"/>
        </w:rPr>
      </w:pPr>
    </w:p>
    <w:p w:rsidR="00ED4B89" w:rsidRPr="002E32E7" w:rsidRDefault="00ED4B89" w:rsidP="00ED4B89">
      <w:pPr>
        <w:pStyle w:val="Paragrafi"/>
        <w:rPr>
          <w:spacing w:val="-4"/>
          <w:lang w:val="sq-AL"/>
        </w:rPr>
      </w:pPr>
      <w:r w:rsidRPr="002E32E7">
        <w:rPr>
          <w:spacing w:val="-4"/>
          <w:lang w:val="sq-AL"/>
        </w:rPr>
        <w:t>A. Qëllimi i udhëzimit</w:t>
      </w:r>
    </w:p>
    <w:p w:rsidR="00ED4B89" w:rsidRPr="002E32E7" w:rsidRDefault="00ED4B89" w:rsidP="00ED4B89">
      <w:pPr>
        <w:pStyle w:val="Paragrafi"/>
        <w:rPr>
          <w:spacing w:val="-4"/>
          <w:lang w:val="sq-AL"/>
        </w:rPr>
      </w:pPr>
      <w:r w:rsidRPr="002E32E7">
        <w:rPr>
          <w:spacing w:val="-4"/>
          <w:lang w:val="sq-AL"/>
        </w:rPr>
        <w:t>1. Nëpërmjet këtij udhëzimi përcaktohen kriteret profesionale, të cilat duhet të përmbushen nga Agjencitë e Administrimit Kolektiv (këtej e tutje “AAK-të”) dhe procedurën e mbajtur nga Drejtoria e të Drejtës së Autorit (këtej e tutje “DDA”), për marrjen e licencës apo ripërtëritjes së saj nga ministria përgjegjëse për të drejtën e autorit, në ushtrimin e administrimit kolektiv të të drejtave të autorit dhe të drejtave të tjera të lidhura me to.</w:t>
      </w:r>
    </w:p>
    <w:p w:rsidR="00ED4B89" w:rsidRPr="002E32E7" w:rsidRDefault="00ED4B89" w:rsidP="00ED4B89">
      <w:pPr>
        <w:pStyle w:val="Paragrafi"/>
        <w:rPr>
          <w:spacing w:val="-4"/>
          <w:lang w:val="sq-AL"/>
        </w:rPr>
      </w:pPr>
      <w:r w:rsidRPr="002E32E7">
        <w:rPr>
          <w:spacing w:val="-4"/>
          <w:lang w:val="sq-AL"/>
        </w:rPr>
        <w:t>2. Kriteret dhe procedura shtesë e këtij udhëzimi janë në sqarim dhe në bazë të neneve 133 dhe 134, të ligjit nr. 35/2016, datë 31.3.2016, “Për të drejtat e autorit dhe të drejtat e tjera të lidhura me to”.</w:t>
      </w:r>
    </w:p>
    <w:p w:rsidR="00ED4B89" w:rsidRPr="002E32E7" w:rsidRDefault="00ED4B89" w:rsidP="00ED4B89">
      <w:pPr>
        <w:pStyle w:val="Paragrafi"/>
        <w:rPr>
          <w:spacing w:val="-4"/>
          <w:lang w:val="sq-AL"/>
        </w:rPr>
      </w:pPr>
      <w:r w:rsidRPr="002E32E7">
        <w:rPr>
          <w:spacing w:val="-4"/>
          <w:lang w:val="sq-AL"/>
        </w:rPr>
        <w:t>B. Kriteret profesionale</w:t>
      </w:r>
    </w:p>
    <w:p w:rsidR="00ED4B89" w:rsidRPr="002E32E7" w:rsidRDefault="00ED4B89" w:rsidP="00ED4B89">
      <w:pPr>
        <w:pStyle w:val="Paragrafi"/>
        <w:rPr>
          <w:spacing w:val="-4"/>
          <w:lang w:val="sq-AL"/>
        </w:rPr>
      </w:pPr>
      <w:r w:rsidRPr="002E32E7">
        <w:rPr>
          <w:spacing w:val="-4"/>
          <w:lang w:val="sq-AL"/>
        </w:rPr>
        <w:t>Për të kryer administrimin kolektiv të të drejtave të autorit dhe të drejtave të tjera të lidhura me to, AAK-ja, duhet të ketë:</w:t>
      </w:r>
    </w:p>
    <w:p w:rsidR="00ED4B89" w:rsidRPr="002E32E7" w:rsidRDefault="00ED4B89" w:rsidP="00ED4B89">
      <w:pPr>
        <w:pStyle w:val="Paragrafi"/>
        <w:rPr>
          <w:spacing w:val="-4"/>
          <w:lang w:val="sq-AL"/>
        </w:rPr>
      </w:pPr>
      <w:r w:rsidRPr="002E32E7">
        <w:rPr>
          <w:spacing w:val="-4"/>
          <w:lang w:val="sq-AL"/>
        </w:rPr>
        <w:t>1. Selinë e saj të ushtrimit të veprimtarisë në Republikën e Shqipërisë;</w:t>
      </w:r>
    </w:p>
    <w:p w:rsidR="00ED4B89" w:rsidRPr="002E32E7" w:rsidRDefault="00ED4B89" w:rsidP="00ED4B89">
      <w:pPr>
        <w:pStyle w:val="Paragrafi"/>
        <w:rPr>
          <w:spacing w:val="-4"/>
          <w:lang w:val="sq-AL"/>
        </w:rPr>
      </w:pPr>
      <w:r w:rsidRPr="002E32E7">
        <w:rPr>
          <w:spacing w:val="-4"/>
          <w:lang w:val="sq-AL"/>
        </w:rPr>
        <w:t>2. Kushte të përshtatshme me pajisje të teknologjisë së informacionit për të kryer normalisht funksionet e saj;</w:t>
      </w:r>
    </w:p>
    <w:p w:rsidR="00ED4B89" w:rsidRPr="002E32E7" w:rsidRDefault="00ED4B89" w:rsidP="00ED4B89">
      <w:pPr>
        <w:pStyle w:val="Paragrafi"/>
        <w:rPr>
          <w:spacing w:val="-4"/>
          <w:lang w:val="sq-AL"/>
        </w:rPr>
      </w:pPr>
      <w:r w:rsidRPr="002E32E7">
        <w:rPr>
          <w:spacing w:val="-4"/>
          <w:lang w:val="sq-AL"/>
        </w:rPr>
        <w:t>3. Ekspertizë dhe shërbim teknik dhe logjistik të përshtatshëm për njohjen e të drejtave të autorit dhe të drejtave të tjera të lidhura me to, në nivel kombëtar dhe ndërkombëtar, gëzimin e mekanizmave të mjaftueshëm për mbledhjen dhe shpërndarjen e shpërblimeve kundrejt anëtarëve titullarë të të drejtave, ekspertizën profesionale me të paktën një punonjës jurist dhe me njohuri të gjuhëve të huaja;</w:t>
      </w:r>
    </w:p>
    <w:p w:rsidR="00ED4B89" w:rsidRPr="002E32E7" w:rsidRDefault="00ED4B89" w:rsidP="00ED4B89">
      <w:pPr>
        <w:pStyle w:val="Paragrafi"/>
        <w:rPr>
          <w:spacing w:val="-4"/>
          <w:lang w:val="sq-AL"/>
        </w:rPr>
      </w:pPr>
      <w:r w:rsidRPr="002E32E7">
        <w:rPr>
          <w:spacing w:val="-4"/>
          <w:lang w:val="sq-AL"/>
        </w:rPr>
        <w:t>4. Një ekspertizë profesionale me një punonjës me njohuri në fushën financiare dhe të kontabi</w:t>
      </w:r>
      <w:r>
        <w:rPr>
          <w:spacing w:val="-4"/>
          <w:lang w:val="sq-AL"/>
        </w:rPr>
        <w:t>litetit;</w:t>
      </w:r>
    </w:p>
    <w:p w:rsidR="00ED4B89" w:rsidRPr="002E32E7" w:rsidRDefault="00ED4B89" w:rsidP="00ED4B89">
      <w:pPr>
        <w:pStyle w:val="Paragrafi"/>
        <w:rPr>
          <w:spacing w:val="-4"/>
          <w:lang w:val="sq-AL"/>
        </w:rPr>
      </w:pPr>
      <w:r w:rsidRPr="002E32E7">
        <w:rPr>
          <w:spacing w:val="-4"/>
          <w:lang w:val="sq-AL"/>
        </w:rPr>
        <w:t>5. Punonjësit e Agjencive të Administrimit Kolektiv me njohuritë e parashikuara në pikat 3 dhe 4, më sipër, të këtij kreu; punonjësit që kryejnë detyrat e inspektimit në bazë dhe për zbatim të ligjit 35/2016, “Për të drejtat e autorit dhe të drejtat e tjera të lidhura me to” dhe ligjit “Për inspektimin në Republikën e Shqipërisë” janë të detyruar të kenë kryer studimet në nivel Bachelor ose Master për pronësinë intelektuale brenda 3 viteve nga hyrja në fuqi e ligjit nr. 35/2016, “Për të drejtat e autorit dhe të drejtat e tjera të lidhura me to”. Mospërmbushja e kësaj pike, pas kalimit të afatit 3-vjeçar nga hyrja në fuqi e ligjit, përbën kusht për pezullimin e licencës deri në përmbush</w:t>
      </w:r>
      <w:r>
        <w:rPr>
          <w:spacing w:val="-4"/>
          <w:lang w:val="sq-AL"/>
        </w:rPr>
        <w:t>jen e këtij kriteri profesional;</w:t>
      </w:r>
    </w:p>
    <w:p w:rsidR="00ED4B89" w:rsidRPr="002E32E7" w:rsidRDefault="00ED4B89" w:rsidP="00ED4B89">
      <w:pPr>
        <w:pStyle w:val="Paragrafi"/>
        <w:rPr>
          <w:spacing w:val="-4"/>
          <w:lang w:val="sq-AL"/>
        </w:rPr>
      </w:pPr>
      <w:r w:rsidRPr="002E32E7">
        <w:rPr>
          <w:spacing w:val="-4"/>
          <w:lang w:val="sq-AL"/>
        </w:rPr>
        <w:t>6. Kualifikimet profesionale dhe njohja e gjuhëve të huaja, të përmendura në pikat më sipër, duhet të vërtetohen me dëshmitë përkatëse.</w:t>
      </w:r>
    </w:p>
    <w:p w:rsidR="00ED4B89" w:rsidRPr="002E32E7" w:rsidRDefault="00ED4B89" w:rsidP="00ED4B89">
      <w:pPr>
        <w:pStyle w:val="Paragrafi"/>
        <w:rPr>
          <w:spacing w:val="-4"/>
          <w:lang w:val="sq-AL"/>
        </w:rPr>
      </w:pPr>
      <w:r w:rsidRPr="002E32E7">
        <w:rPr>
          <w:spacing w:val="-4"/>
          <w:lang w:val="sq-AL"/>
        </w:rPr>
        <w:t>C. Kontraktimi për kryerje të funksioneve dhe shërbimeve specifike</w:t>
      </w:r>
    </w:p>
    <w:p w:rsidR="00ED4B89" w:rsidRPr="002E32E7" w:rsidRDefault="00ED4B89" w:rsidP="00ED4B89">
      <w:pPr>
        <w:pStyle w:val="Paragrafi"/>
        <w:rPr>
          <w:spacing w:val="-4"/>
          <w:lang w:val="sq-AL"/>
        </w:rPr>
      </w:pPr>
      <w:r w:rsidRPr="002E32E7">
        <w:rPr>
          <w:spacing w:val="-4"/>
          <w:lang w:val="sq-AL"/>
        </w:rPr>
        <w:t xml:space="preserve">1. AAK-ja mund të pajtojë për kryerjen e ndonjë funksioni ose asistencë administrative, teknike specifike ose që ndihmon funksionimin normal të saj, një person tjetër fizik ose juridik. Në çdo rast, subjektet në fjalë duhet të përmbushin kriteret e parashikuara në ligj për kryerjen e punëve të tilla dhe në </w:t>
      </w:r>
      <w:r w:rsidRPr="002E32E7">
        <w:rPr>
          <w:spacing w:val="-4"/>
          <w:lang w:val="sq-AL"/>
        </w:rPr>
        <w:lastRenderedPageBreak/>
        <w:t>çdo rast punonjësi duhet të plotësojë kriteret e përcaktuara në këtë udhëzim.</w:t>
      </w:r>
      <w:r w:rsidRPr="002E32E7">
        <w:rPr>
          <w:spacing w:val="-4"/>
          <w:lang w:val="sq-AL"/>
        </w:rPr>
        <w:tab/>
      </w:r>
    </w:p>
    <w:p w:rsidR="00ED4B89" w:rsidRPr="002E32E7" w:rsidRDefault="00ED4B89" w:rsidP="00ED4B89">
      <w:pPr>
        <w:pStyle w:val="Paragrafi"/>
        <w:rPr>
          <w:spacing w:val="-4"/>
          <w:lang w:val="sq-AL"/>
        </w:rPr>
      </w:pPr>
      <w:r w:rsidRPr="002E32E7">
        <w:rPr>
          <w:spacing w:val="-4"/>
          <w:lang w:val="sq-AL"/>
        </w:rPr>
        <w:t>2. AAK-ja, në përputhje me nenin 136, pikat 2 dhe 3, të ligjit “Për të drejtat e autorit dhe të drejtat e tjera të lidhura me to” do të konsiderohet se i plotëson kriteret në lidhje me shërbimet e saj teknike dhe logjistike edhe nëse funksionet ose asistenca administrative, teknike specifike, brenda fushës së aktiviteteve të saj, që kanë të bëjnë me administrimin e të drejtave përkatëse, do të kryhen nga shërbimet teknike dhe logjistike të një AAK-je tjetër, e cila është pajisur nga ministria përgjegjëse për të drejtën e autorit, për administrimin e një kategorie të caktuar të të drejtave të autorit dhe të drejtave të tjera të lidhura me to. Të gjitha të drejtat dhe detyrimet mes dy Agjencive të Administrimit Kolektiv do të rr</w:t>
      </w:r>
      <w:r>
        <w:rPr>
          <w:spacing w:val="-4"/>
          <w:lang w:val="sq-AL"/>
        </w:rPr>
        <w:t>egullohen nëpërmjet një kontrate</w:t>
      </w:r>
      <w:r w:rsidRPr="002E32E7">
        <w:rPr>
          <w:spacing w:val="-4"/>
          <w:lang w:val="sq-AL"/>
        </w:rPr>
        <w:t>/marrëveshje të miratuar nga organet vendimmarrëse të tyre në mënyrë respektive, duke marrë parasysh shkurtimin e kostove dhe administrimin me efikasitet dhe rentabilitet të këtyre agjencive. Në çdo rast, në bazë të këtij ligji, çdo agjenci ka detyrimin të kryejë me mjetet dhe shërbimet teknike e logjistike të veta shpërndarjen e të ardhurave të mbajtësit e të drejtave të autorit dhe të drejtave të lidhu</w:t>
      </w:r>
      <w:r>
        <w:rPr>
          <w:spacing w:val="-4"/>
          <w:lang w:val="sq-AL"/>
        </w:rPr>
        <w:t>ra me to, për çdo vit kalendarik përkatës</w:t>
      </w:r>
      <w:r w:rsidRPr="002E32E7">
        <w:rPr>
          <w:spacing w:val="-4"/>
          <w:lang w:val="sq-AL"/>
        </w:rPr>
        <w:t xml:space="preserve">. </w:t>
      </w:r>
    </w:p>
    <w:p w:rsidR="00797D41" w:rsidRPr="00797D41" w:rsidRDefault="00797D41" w:rsidP="00ED4B89">
      <w:pPr>
        <w:pStyle w:val="Paragrafi"/>
        <w:jc w:val="center"/>
        <w:rPr>
          <w:spacing w:val="-4"/>
          <w:sz w:val="14"/>
          <w:lang w:val="sq-AL"/>
        </w:rPr>
      </w:pPr>
      <w:bookmarkStart w:id="0" w:name="_GoBack"/>
      <w:bookmarkEnd w:id="0"/>
    </w:p>
    <w:p w:rsidR="00ED4B89" w:rsidRPr="002E32E7" w:rsidRDefault="00ED4B89" w:rsidP="00ED4B89">
      <w:pPr>
        <w:pStyle w:val="Paragrafi"/>
        <w:jc w:val="center"/>
        <w:rPr>
          <w:spacing w:val="-4"/>
          <w:lang w:val="sq-AL"/>
        </w:rPr>
      </w:pPr>
      <w:r w:rsidRPr="002E32E7">
        <w:rPr>
          <w:spacing w:val="-4"/>
          <w:lang w:val="sq-AL"/>
        </w:rPr>
        <w:t>KREU II</w:t>
      </w:r>
    </w:p>
    <w:p w:rsidR="00ED4B89" w:rsidRPr="002E32E7" w:rsidRDefault="00ED4B89" w:rsidP="00ED4B89">
      <w:pPr>
        <w:pStyle w:val="Paragrafi"/>
        <w:jc w:val="center"/>
        <w:rPr>
          <w:spacing w:val="-4"/>
          <w:lang w:val="sq-AL"/>
        </w:rPr>
      </w:pPr>
      <w:r w:rsidRPr="002E32E7">
        <w:rPr>
          <w:spacing w:val="-4"/>
          <w:lang w:val="sq-AL"/>
        </w:rPr>
        <w:t>KËRKESA PËR LICENCIM OSE RIPËRTËRITJEN E SAJ</w:t>
      </w:r>
    </w:p>
    <w:p w:rsidR="00ED4B89" w:rsidRPr="00123236" w:rsidRDefault="00ED4B89" w:rsidP="00ED4B89">
      <w:pPr>
        <w:pStyle w:val="Paragrafi"/>
        <w:rPr>
          <w:spacing w:val="-4"/>
          <w:sz w:val="14"/>
          <w:lang w:val="sq-AL"/>
        </w:rPr>
      </w:pPr>
    </w:p>
    <w:p w:rsidR="00ED4B89" w:rsidRPr="002E32E7" w:rsidRDefault="00ED4B89" w:rsidP="00ED4B89">
      <w:pPr>
        <w:pStyle w:val="Paragrafi"/>
        <w:rPr>
          <w:spacing w:val="-4"/>
          <w:lang w:val="sq-AL"/>
        </w:rPr>
      </w:pPr>
      <w:r w:rsidRPr="002E32E7">
        <w:rPr>
          <w:spacing w:val="-4"/>
          <w:lang w:val="sq-AL"/>
        </w:rPr>
        <w:t>A. Përmbajtja e kërkesës</w:t>
      </w:r>
    </w:p>
    <w:p w:rsidR="00ED4B89" w:rsidRPr="002E32E7" w:rsidRDefault="00ED4B89" w:rsidP="00ED4B89">
      <w:pPr>
        <w:pStyle w:val="Paragrafi"/>
        <w:rPr>
          <w:spacing w:val="-4"/>
          <w:lang w:val="sq-AL"/>
        </w:rPr>
      </w:pPr>
      <w:r w:rsidRPr="002E32E7">
        <w:rPr>
          <w:spacing w:val="-4"/>
          <w:lang w:val="sq-AL"/>
        </w:rPr>
        <w:t>1. Kërkesa për licencim ose ripërtëritje të licencës për Agjencinë e Administrimit Kolektiv, për kryerjen e veprimtarisë së përmendur në kreun I, germa “A” të këtij udhëzimi, duhet të përmbajë:</w:t>
      </w:r>
    </w:p>
    <w:p w:rsidR="00ED4B89" w:rsidRPr="002E32E7" w:rsidRDefault="00ED4B89" w:rsidP="00ED4B89">
      <w:pPr>
        <w:pStyle w:val="Paragrafi"/>
        <w:rPr>
          <w:spacing w:val="-4"/>
          <w:lang w:val="sq-AL"/>
        </w:rPr>
      </w:pPr>
      <w:r w:rsidRPr="002E32E7">
        <w:rPr>
          <w:spacing w:val="-4"/>
          <w:lang w:val="sq-AL"/>
        </w:rPr>
        <w:t>a) emrin dhe vendin ku AAK-ja do të ketë selinë e saj;</w:t>
      </w:r>
    </w:p>
    <w:p w:rsidR="00ED4B89" w:rsidRPr="002E32E7" w:rsidRDefault="00ED4B89" w:rsidP="00ED4B89">
      <w:pPr>
        <w:pStyle w:val="Paragrafi"/>
        <w:rPr>
          <w:spacing w:val="-4"/>
          <w:lang w:val="sq-AL"/>
        </w:rPr>
      </w:pPr>
      <w:r w:rsidRPr="002E32E7">
        <w:rPr>
          <w:spacing w:val="-4"/>
          <w:lang w:val="sq-AL"/>
        </w:rPr>
        <w:t>b) një ekstrakt lëshuar nga gjykata për regjistrimin e saj si OJF, organet drejtuese ekzekutive dhe kolegjiale;</w:t>
      </w:r>
    </w:p>
    <w:p w:rsidR="00ED4B89" w:rsidRPr="002E32E7" w:rsidRDefault="00ED4B89" w:rsidP="00ED4B89">
      <w:pPr>
        <w:pStyle w:val="Paragrafi"/>
        <w:rPr>
          <w:spacing w:val="-4"/>
          <w:lang w:val="sq-AL"/>
        </w:rPr>
      </w:pPr>
      <w:r w:rsidRPr="002E32E7">
        <w:rPr>
          <w:spacing w:val="-4"/>
          <w:lang w:val="sq-AL"/>
        </w:rPr>
        <w:t>c) përshkrimin e kategorisë përkatëse të të drejtave të autorit ose të të drejtave të tjera të lidhura me to, që synon të administrojë në emër të mbajtësve të të drejtave, mbajtësit e të drejtave të autorit/lidhura me to;</w:t>
      </w:r>
    </w:p>
    <w:p w:rsidR="00ED4B89" w:rsidRPr="002E32E7" w:rsidRDefault="00ED4B89" w:rsidP="00ED4B89">
      <w:pPr>
        <w:pStyle w:val="Paragrafi"/>
        <w:rPr>
          <w:spacing w:val="-4"/>
          <w:lang w:val="sq-AL"/>
        </w:rPr>
      </w:pPr>
      <w:r w:rsidRPr="002E32E7">
        <w:rPr>
          <w:spacing w:val="-4"/>
          <w:lang w:val="sq-AL"/>
        </w:rPr>
        <w:t>ç) statutin e agjencisë sipas parashikimeve të ligjit mbi OJF-të dhe rigorozisht të përfshijë në mënyrë specifike parashikimet e ligjit nr. 35/2016, datë 31.3.2016, “Për të drejtat e autorit dhe të drejtat e tjera të lidhura me to”;</w:t>
      </w:r>
    </w:p>
    <w:p w:rsidR="00ED4B89" w:rsidRPr="002E32E7" w:rsidRDefault="00ED4B89" w:rsidP="00ED4B89">
      <w:pPr>
        <w:pStyle w:val="Paragrafi"/>
        <w:rPr>
          <w:spacing w:val="-4"/>
          <w:lang w:val="sq-AL"/>
        </w:rPr>
      </w:pPr>
      <w:r w:rsidRPr="002E32E7">
        <w:rPr>
          <w:spacing w:val="-4"/>
          <w:lang w:val="sq-AL"/>
        </w:rPr>
        <w:t>d) të gjithë dokumentacionin dhe dëshmitë, parashikuar në kreun I të këtij udhëzimi, për punonjësit që do të jenë pjesë administrative e AAK-së, që vërteton kualifikimet e tyre profesionale, përvojën profesionale dhe njohuritë e gjuhëve të huaja.</w:t>
      </w:r>
    </w:p>
    <w:p w:rsidR="00ED4B89" w:rsidRPr="002E32E7" w:rsidRDefault="00ED4B89" w:rsidP="00ED4B89">
      <w:pPr>
        <w:pStyle w:val="Paragrafi"/>
        <w:rPr>
          <w:spacing w:val="-4"/>
          <w:lang w:val="sq-AL"/>
        </w:rPr>
      </w:pPr>
      <w:r w:rsidRPr="002E32E7">
        <w:rPr>
          <w:spacing w:val="-4"/>
          <w:lang w:val="sq-AL"/>
        </w:rPr>
        <w:t>2. Kërkesa e përmendur në pikën 1 të këtij kreu, duhet të shoqërohet me:</w:t>
      </w:r>
    </w:p>
    <w:p w:rsidR="00ED4B89" w:rsidRPr="002E32E7" w:rsidRDefault="00ED4B89" w:rsidP="00ED4B89">
      <w:pPr>
        <w:pStyle w:val="Paragrafi"/>
        <w:rPr>
          <w:spacing w:val="-4"/>
          <w:lang w:val="sq-AL"/>
        </w:rPr>
      </w:pPr>
      <w:r w:rsidRPr="002E32E7">
        <w:rPr>
          <w:spacing w:val="-4"/>
          <w:lang w:val="sq-AL"/>
        </w:rPr>
        <w:t>a) një listë të anëtarëve në bazë të të drejtave të autorizuara prej tyre;</w:t>
      </w:r>
    </w:p>
    <w:p w:rsidR="00ED4B89" w:rsidRPr="002E32E7" w:rsidRDefault="00ED4B89" w:rsidP="00ED4B89">
      <w:pPr>
        <w:pStyle w:val="Paragrafi"/>
        <w:rPr>
          <w:spacing w:val="-4"/>
          <w:lang w:val="sq-AL"/>
        </w:rPr>
      </w:pPr>
      <w:r w:rsidRPr="002E32E7">
        <w:rPr>
          <w:spacing w:val="-4"/>
          <w:lang w:val="sq-AL"/>
        </w:rPr>
        <w:t>b) kontrata për përfaqësim reciprok të nënshkruara me agjencitë e huaja.</w:t>
      </w:r>
    </w:p>
    <w:p w:rsidR="00ED4B89" w:rsidRPr="002E32E7" w:rsidRDefault="00ED4B89" w:rsidP="00ED4B89">
      <w:pPr>
        <w:pStyle w:val="Paragrafi"/>
        <w:rPr>
          <w:spacing w:val="-4"/>
          <w:lang w:val="sq-AL"/>
        </w:rPr>
      </w:pPr>
      <w:r w:rsidRPr="002E32E7">
        <w:rPr>
          <w:spacing w:val="-4"/>
          <w:lang w:val="sq-AL"/>
        </w:rPr>
        <w:t>3. Në rastin e përmendur në pikën 1, germa “C”, kreu I, i këtij udhëzimi, kërkesa duhet të shoqërohet me kontratën me personin fizik ose juridik, si dhe dokumentacionin që provon se personi i plotëson kriteret e përcaktuara ligjore dhe parashikimet e këtij udhëzimi.</w:t>
      </w:r>
    </w:p>
    <w:p w:rsidR="00ED4B89" w:rsidRPr="002E32E7" w:rsidRDefault="00ED4B89" w:rsidP="00ED4B89">
      <w:pPr>
        <w:pStyle w:val="Paragrafi"/>
        <w:rPr>
          <w:spacing w:val="-4"/>
          <w:lang w:val="sq-AL"/>
        </w:rPr>
      </w:pPr>
      <w:r w:rsidRPr="002E32E7">
        <w:rPr>
          <w:spacing w:val="-4"/>
          <w:lang w:val="sq-AL"/>
        </w:rPr>
        <w:t>4. Në rastin e përmendur në pikën 2, germa “C”, kreu I, i këtij udhëzimi, kërkesa duhet të shoqërohet me kontratën/marrëveshjen me agjencinë tjetër të administrimit kolektiv, e cila është pajisur tashmë nga ministria përgjegjëse për të drejtën e autorit, për administrimin e një kategorie të caktuar të të drejtave të autorit dhe të drejtave të tjera të lidhura me to.</w:t>
      </w:r>
    </w:p>
    <w:p w:rsidR="00ED4B89" w:rsidRPr="002E32E7" w:rsidRDefault="00ED4B89" w:rsidP="00ED4B89">
      <w:pPr>
        <w:pStyle w:val="Paragrafi"/>
        <w:rPr>
          <w:spacing w:val="-4"/>
          <w:lang w:val="sq-AL"/>
        </w:rPr>
      </w:pPr>
      <w:r w:rsidRPr="002E32E7">
        <w:rPr>
          <w:spacing w:val="-4"/>
          <w:lang w:val="sq-AL"/>
        </w:rPr>
        <w:t>5. Të dhënat shoqëruese të përmendura në pikën 2, germa “A”, kreu II, të këtij udhëzimi, mund të paraqiten në formë elektronike.</w:t>
      </w:r>
    </w:p>
    <w:p w:rsidR="00ED4B89" w:rsidRPr="002E32E7" w:rsidRDefault="00ED4B89" w:rsidP="00ED4B89">
      <w:pPr>
        <w:pStyle w:val="Paragrafi"/>
        <w:rPr>
          <w:spacing w:val="-4"/>
          <w:lang w:val="sq-AL"/>
        </w:rPr>
      </w:pPr>
      <w:r w:rsidRPr="002E32E7">
        <w:rPr>
          <w:spacing w:val="-4"/>
          <w:lang w:val="sq-AL"/>
        </w:rPr>
        <w:t>6. Përveç</w:t>
      </w:r>
      <w:r>
        <w:rPr>
          <w:spacing w:val="-4"/>
          <w:lang w:val="sq-AL"/>
        </w:rPr>
        <w:t xml:space="preserve"> </w:t>
      </w:r>
      <w:r w:rsidRPr="002E32E7">
        <w:rPr>
          <w:spacing w:val="-4"/>
          <w:lang w:val="sq-AL"/>
        </w:rPr>
        <w:t xml:space="preserve">sa parashikohet në këtë udhëzim për kërkesën për licencim ose ripërtëritje të saj, AAK-ja plotëson edhe formularin e aplikimit për licencim ose ripërtëritje të saj të administrimit kolektiv për të drejtat e autorit dhe të drejtat e tjera të lidhura me to. Formulari miratohet nga drejtori i Drejtorisë së të Drejtës së Autorit pranë ministrisë përgjegjëse për të drejtën e autorit, në zbatim të kritereve të ligjit për </w:t>
      </w:r>
      <w:r w:rsidRPr="002E32E7">
        <w:rPr>
          <w:spacing w:val="-4"/>
          <w:lang w:val="sq-AL"/>
        </w:rPr>
        <w:lastRenderedPageBreak/>
        <w:t xml:space="preserve">të drejtën e autorit dhe këtij udhëzimi, si dhe do të shërbejë për vlerësimin e përmbushjes së kritereve të AAK-së. </w:t>
      </w:r>
    </w:p>
    <w:p w:rsidR="00ED4B89" w:rsidRPr="002E32E7" w:rsidRDefault="00ED4B89" w:rsidP="00ED4B89">
      <w:pPr>
        <w:pStyle w:val="Paragrafi"/>
        <w:rPr>
          <w:spacing w:val="-4"/>
          <w:lang w:val="sq-AL"/>
        </w:rPr>
      </w:pPr>
      <w:r w:rsidRPr="002E32E7">
        <w:rPr>
          <w:spacing w:val="-4"/>
          <w:lang w:val="sq-AL"/>
        </w:rPr>
        <w:t>7. Pas datës së plotësimit të dosjes së paraqitur për licencë ose ripërtëritje të saj nga një AAK, në zbatim të nenin 134/2, të ligjit për të drejtën e autorit, Drejtoria e së Drejtës së Autorit njofton nëpërmjet një thirrjeje publike, në faqen zyrtare të ministrisë përgjegjëse për të drejtën e autorit edhe subjekte të tjera të mundshme, të cilat mund të kenë interes për pajisje me licencë për kategorinë përkatëse të të drejtave të autorit dhe të drejtave të tjera të lidhura me to. Ky afat për depozitimin e kërkesave të reja dhe plotësimin e plotë të dosjes së aplikimit për licencim është 20 ditë kalendarike.</w:t>
      </w:r>
    </w:p>
    <w:p w:rsidR="00ED4B89" w:rsidRPr="002E32E7" w:rsidRDefault="00ED4B89" w:rsidP="00ED4B89">
      <w:pPr>
        <w:pStyle w:val="Paragrafi"/>
        <w:rPr>
          <w:spacing w:val="-4"/>
          <w:lang w:val="sq-AL"/>
        </w:rPr>
      </w:pPr>
      <w:r w:rsidRPr="002E32E7">
        <w:rPr>
          <w:spacing w:val="-4"/>
          <w:lang w:val="sq-AL"/>
        </w:rPr>
        <w:t>8. Drejtoria e së Drejtës së Autorit mban të dhënat dhe dosjen e aplikimeve të agjencive të administrimit kolektiv të të drejtave.</w:t>
      </w:r>
    </w:p>
    <w:p w:rsidR="00ED4B89" w:rsidRPr="002E32E7" w:rsidRDefault="00ED4B89" w:rsidP="00ED4B89">
      <w:pPr>
        <w:pStyle w:val="Paragrafi"/>
        <w:rPr>
          <w:spacing w:val="-4"/>
          <w:lang w:val="sq-AL"/>
        </w:rPr>
      </w:pPr>
      <w:r w:rsidRPr="002E32E7">
        <w:rPr>
          <w:spacing w:val="-4"/>
          <w:lang w:val="sq-AL"/>
        </w:rPr>
        <w:t>B. Dhënia e licencës ose ripërtëritjes së saj</w:t>
      </w:r>
    </w:p>
    <w:p w:rsidR="00ED4B89" w:rsidRPr="002E32E7" w:rsidRDefault="00ED4B89" w:rsidP="00ED4B89">
      <w:pPr>
        <w:pStyle w:val="Paragrafi"/>
        <w:rPr>
          <w:spacing w:val="-4"/>
          <w:lang w:val="sq-AL"/>
        </w:rPr>
      </w:pPr>
      <w:r w:rsidRPr="002E32E7">
        <w:rPr>
          <w:spacing w:val="-4"/>
          <w:lang w:val="sq-AL"/>
        </w:rPr>
        <w:t>1. Ministria përgjegjëse për të drejtën e autorit do të pajisë me licencë ose ripërtëritje të saj, në zbatim të neneve 133 dhe 157, pika 2, germa “ë”, të ligjit për të drejtat e autorit, vetëm ato AAK që krijohen në përputhje me ligjin për OJF-të, dhe që plotësojnë rigorozisht kriteret e ligjit “Për të drejtat e autorit dhe të drejtat e tjera të lidhura me to” dhe përmbushin kriteret e përcaktuara në këtë udhëzim.</w:t>
      </w:r>
    </w:p>
    <w:p w:rsidR="00ED4B89" w:rsidRPr="002E32E7" w:rsidRDefault="00ED4B89" w:rsidP="00ED4B89">
      <w:pPr>
        <w:pStyle w:val="Paragrafi"/>
        <w:rPr>
          <w:spacing w:val="-4"/>
          <w:lang w:val="sq-AL"/>
        </w:rPr>
      </w:pPr>
      <w:r w:rsidRPr="002E32E7">
        <w:rPr>
          <w:spacing w:val="-4"/>
          <w:lang w:val="sq-AL"/>
        </w:rPr>
        <w:t>2. Në rastet e shqyrtimit të kërkesës për ripërtëritje të licencës nga ana e AAK-së, Drejtoria e së Drejtës së Autorit pranë ministrisë përgjegjëse për të drejtën e autorit, do të vlerësojë:</w:t>
      </w:r>
    </w:p>
    <w:p w:rsidR="00ED4B89" w:rsidRPr="002E32E7" w:rsidRDefault="00ED4B89" w:rsidP="00ED4B89">
      <w:pPr>
        <w:pStyle w:val="Paragrafi"/>
        <w:rPr>
          <w:spacing w:val="-4"/>
          <w:lang w:val="sq-AL"/>
        </w:rPr>
      </w:pPr>
      <w:r w:rsidRPr="002E32E7">
        <w:rPr>
          <w:spacing w:val="-4"/>
          <w:lang w:val="sq-AL"/>
        </w:rPr>
        <w:t>a) historikun e administrimit të bërë nga agjencia në fjalë për kategorinë përkatëse për të cilën është pajisur me licencë;</w:t>
      </w:r>
    </w:p>
    <w:p w:rsidR="00ED4B89" w:rsidRPr="002E32E7" w:rsidRDefault="00ED4B89" w:rsidP="00ED4B89">
      <w:pPr>
        <w:pStyle w:val="Paragrafi"/>
        <w:rPr>
          <w:spacing w:val="-4"/>
          <w:lang w:val="sq-AL"/>
        </w:rPr>
      </w:pPr>
      <w:r w:rsidRPr="002E32E7">
        <w:rPr>
          <w:spacing w:val="-4"/>
          <w:lang w:val="sq-AL"/>
        </w:rPr>
        <w:t xml:space="preserve">b) performancën e saj në lidhje me mbledhjen dhe shpërndarjen e shpërblimeve për anëtarët e tyre; </w:t>
      </w:r>
    </w:p>
    <w:p w:rsidR="00ED4B89" w:rsidRPr="002E32E7" w:rsidRDefault="00ED4B89" w:rsidP="00ED4B89">
      <w:pPr>
        <w:pStyle w:val="Paragrafi"/>
        <w:rPr>
          <w:spacing w:val="-4"/>
          <w:lang w:val="sq-AL"/>
        </w:rPr>
      </w:pPr>
      <w:r w:rsidRPr="002E32E7">
        <w:rPr>
          <w:spacing w:val="-4"/>
          <w:lang w:val="sq-AL"/>
        </w:rPr>
        <w:t>c) performancën e saj në lidhje me shpenzimet e kryera në ushtrim të objektit të licencës;</w:t>
      </w:r>
    </w:p>
    <w:p w:rsidR="00ED4B89" w:rsidRPr="002E32E7" w:rsidRDefault="00ED4B89" w:rsidP="00ED4B89">
      <w:pPr>
        <w:pStyle w:val="Paragrafi"/>
        <w:rPr>
          <w:spacing w:val="-4"/>
          <w:lang w:val="sq-AL"/>
        </w:rPr>
      </w:pPr>
      <w:r w:rsidRPr="002E32E7">
        <w:rPr>
          <w:spacing w:val="-4"/>
          <w:lang w:val="sq-AL"/>
        </w:rPr>
        <w:t>ç) mënyrën e funksionimit të brendshëm dhe respektimit të akteve rregulluese individuale dhe kolegjiale në raport me anëtarësinë;</w:t>
      </w:r>
    </w:p>
    <w:p w:rsidR="00ED4B89" w:rsidRPr="002E32E7" w:rsidRDefault="00ED4B89" w:rsidP="00ED4B89">
      <w:pPr>
        <w:pStyle w:val="Paragrafi"/>
        <w:rPr>
          <w:spacing w:val="-4"/>
          <w:lang w:val="sq-AL"/>
        </w:rPr>
      </w:pPr>
      <w:r w:rsidRPr="002E32E7">
        <w:rPr>
          <w:spacing w:val="-4"/>
          <w:lang w:val="sq-AL"/>
        </w:rPr>
        <w:t>d) raportimin dhe përmbushjen e detyrave nga ministria përgjegjëse për të drejtën e autorit;</w:t>
      </w:r>
    </w:p>
    <w:p w:rsidR="00ED4B89" w:rsidRPr="002E32E7" w:rsidRDefault="00ED4B89" w:rsidP="00ED4B89">
      <w:pPr>
        <w:pStyle w:val="Paragrafi"/>
        <w:rPr>
          <w:spacing w:val="-4"/>
          <w:lang w:val="sq-AL"/>
        </w:rPr>
      </w:pPr>
      <w:r w:rsidRPr="002E32E7">
        <w:rPr>
          <w:spacing w:val="-4"/>
          <w:lang w:val="sq-AL"/>
        </w:rPr>
        <w:t>dh) respektimin e marrëdhënieve të reciprocitetit më agjencitë e huaja me të cilat është lidhur marrëveshje/kontratë përfaqësimi;</w:t>
      </w:r>
    </w:p>
    <w:p w:rsidR="00ED4B89" w:rsidRPr="002E32E7" w:rsidRDefault="00ED4B89" w:rsidP="00ED4B89">
      <w:pPr>
        <w:pStyle w:val="Paragrafi"/>
        <w:rPr>
          <w:spacing w:val="-4"/>
          <w:lang w:val="sq-AL"/>
        </w:rPr>
      </w:pPr>
      <w:r w:rsidRPr="002E32E7">
        <w:rPr>
          <w:spacing w:val="-4"/>
          <w:lang w:val="sq-AL"/>
        </w:rPr>
        <w:t>e) transparencën e bilanceve, informacionit dhe raportimit me organet e tjera shtetërore;</w:t>
      </w:r>
    </w:p>
    <w:p w:rsidR="00ED4B89" w:rsidRPr="002E32E7" w:rsidRDefault="00ED4B89" w:rsidP="00ED4B89">
      <w:pPr>
        <w:pStyle w:val="Paragrafi"/>
        <w:rPr>
          <w:spacing w:val="-4"/>
          <w:lang w:val="sq-AL"/>
        </w:rPr>
      </w:pPr>
      <w:r w:rsidRPr="002E32E7">
        <w:rPr>
          <w:spacing w:val="-4"/>
          <w:lang w:val="sq-AL"/>
        </w:rPr>
        <w:t>f) përmbushjen/zbatimin e parashikimeve të ligjit për të drejtën e autorit për ushtrimin e administrimit kolektiv dhe legjislacionit në fuqi.</w:t>
      </w:r>
    </w:p>
    <w:p w:rsidR="00ED4B89" w:rsidRPr="002E32E7" w:rsidRDefault="00ED4B89" w:rsidP="00ED4B89">
      <w:pPr>
        <w:pStyle w:val="Paragrafi"/>
        <w:rPr>
          <w:spacing w:val="-4"/>
          <w:lang w:val="sq-AL"/>
        </w:rPr>
      </w:pPr>
      <w:r w:rsidRPr="002E32E7">
        <w:rPr>
          <w:spacing w:val="-4"/>
          <w:lang w:val="sq-AL"/>
        </w:rPr>
        <w:t>3. Pas botimit në Fletoren Zyrtare të urdhrit të ministrit për licencimin ose ripërtëritjen e saj të një AAK-je, agjencia është e detyruar të kryejë pagesën në përputhje me nenin 157/4, të ligjit për të drejtat e autorit dhe me VKM-në përkatëse të tarifave të shërbimeve që kryhen nga DDA-ja dhe ministria përgjegjëse për të drejtën e autorit.</w:t>
      </w:r>
    </w:p>
    <w:p w:rsidR="00ED4B89" w:rsidRPr="002E32E7" w:rsidRDefault="00ED4B89" w:rsidP="00ED4B89">
      <w:pPr>
        <w:pStyle w:val="Paragrafi"/>
        <w:rPr>
          <w:spacing w:val="-4"/>
          <w:lang w:val="sq-AL"/>
        </w:rPr>
      </w:pPr>
      <w:r w:rsidRPr="002E32E7">
        <w:rPr>
          <w:spacing w:val="-4"/>
          <w:lang w:val="sq-AL"/>
        </w:rPr>
        <w:t>4. Në rast moslicencimi ose ripërtëritje të saj, kërkuesi ka të drejtën e ankimit, sipas dispozitave të Kodit të Procedurave Administrative të Republikës së Shqipërisë.</w:t>
      </w:r>
    </w:p>
    <w:p w:rsidR="00ED4B89" w:rsidRPr="002E32E7" w:rsidRDefault="00ED4B89" w:rsidP="00ED4B89">
      <w:pPr>
        <w:pStyle w:val="Paragrafi"/>
        <w:rPr>
          <w:spacing w:val="-4"/>
          <w:lang w:val="sq-AL"/>
        </w:rPr>
      </w:pPr>
      <w:r w:rsidRPr="002E32E7">
        <w:rPr>
          <w:spacing w:val="-4"/>
          <w:lang w:val="sq-AL"/>
        </w:rPr>
        <w:t>C. Hyrja në fuqi</w:t>
      </w:r>
    </w:p>
    <w:p w:rsidR="00ED4B89" w:rsidRPr="002E32E7" w:rsidRDefault="00ED4B89" w:rsidP="00ED4B89">
      <w:pPr>
        <w:pStyle w:val="Paragrafi"/>
        <w:rPr>
          <w:spacing w:val="-4"/>
          <w:lang w:val="sq-AL"/>
        </w:rPr>
      </w:pPr>
      <w:r w:rsidRPr="002E32E7">
        <w:rPr>
          <w:spacing w:val="-4"/>
          <w:lang w:val="sq-AL"/>
        </w:rPr>
        <w:t>Ky udhëzim hyn në fuqi pas botimit në Fletoren Zyrtare.</w:t>
      </w:r>
    </w:p>
    <w:p w:rsidR="00ED4B89" w:rsidRPr="002E32E7" w:rsidRDefault="00ED4B89" w:rsidP="00ED4B89">
      <w:pPr>
        <w:pStyle w:val="Paragrafi"/>
        <w:jc w:val="right"/>
        <w:rPr>
          <w:spacing w:val="-4"/>
          <w:lang w:val="sq-AL"/>
        </w:rPr>
      </w:pPr>
      <w:r w:rsidRPr="002E32E7">
        <w:rPr>
          <w:spacing w:val="-4"/>
          <w:lang w:val="sq-AL"/>
        </w:rPr>
        <w:tab/>
        <w:t>MINISTRI I KULTURËS</w:t>
      </w:r>
    </w:p>
    <w:p w:rsidR="00ED4B89" w:rsidRPr="002E32E7" w:rsidRDefault="00ED4B89" w:rsidP="00ED4B89">
      <w:pPr>
        <w:pStyle w:val="Paragrafi"/>
        <w:jc w:val="right"/>
        <w:rPr>
          <w:b/>
          <w:spacing w:val="-4"/>
          <w:lang w:val="sq-AL"/>
        </w:rPr>
      </w:pPr>
      <w:r w:rsidRPr="002E32E7">
        <w:rPr>
          <w:b/>
          <w:spacing w:val="-4"/>
          <w:lang w:val="sq-AL"/>
        </w:rPr>
        <w:t>Mirela Kumbaro Furxhi</w:t>
      </w:r>
    </w:p>
    <w:p w:rsidR="004F59B3" w:rsidRPr="00ED4B89" w:rsidRDefault="004F59B3" w:rsidP="00ED4B89"/>
    <w:sectPr w:rsidR="004F59B3" w:rsidRPr="00ED4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423"/>
    <w:rsid w:val="000013D6"/>
    <w:rsid w:val="004F59B3"/>
    <w:rsid w:val="00797D41"/>
    <w:rsid w:val="00ED4B89"/>
    <w:rsid w:val="00F6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D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013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3D6"/>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D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013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3D6"/>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2019-02-05T11:16:00Z</cp:lastPrinted>
  <dcterms:created xsi:type="dcterms:W3CDTF">2016-11-10T11:36:00Z</dcterms:created>
  <dcterms:modified xsi:type="dcterms:W3CDTF">2019-02-05T11:16:00Z</dcterms:modified>
</cp:coreProperties>
</file>