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3C7BE" w14:textId="77777777" w:rsidR="00743A3D" w:rsidRPr="009735E0" w:rsidRDefault="00743A3D" w:rsidP="00743A3D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UDHËZIM</w:t>
      </w:r>
    </w:p>
    <w:p w14:paraId="68F1D493" w14:textId="2D15E186" w:rsidR="00743A3D" w:rsidRPr="009735E0" w:rsidRDefault="00743A3D" w:rsidP="00743A3D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777</w:t>
      </w:r>
      <w:r w:rsidR="007E63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datë 24.11.2023</w:t>
      </w:r>
    </w:p>
    <w:p w14:paraId="2074F8CD" w14:textId="77777777" w:rsidR="00743A3D" w:rsidRPr="009735E0" w:rsidRDefault="00743A3D" w:rsidP="00743A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BE74604" w14:textId="445A3C32" w:rsidR="00743A3D" w:rsidRPr="009735E0" w:rsidRDefault="00743A3D" w:rsidP="00743A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MËNYRËN E ORGANIZIMIT, FUNKSIONIMIT DHE VEPRIMTARISË SË SPORTELIT UNIK PËR KRYERJEN E FUNKSIONIT TË MBLEDHJES SË SHPËRBLIMEVE TË </w:t>
      </w:r>
      <w:r w:rsidR="00F84D1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Pr="009735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 DREJTËS SË AUTORIT</w:t>
      </w:r>
    </w:p>
    <w:p w14:paraId="0275EABD" w14:textId="77777777" w:rsidR="00743A3D" w:rsidRPr="009735E0" w:rsidRDefault="00743A3D" w:rsidP="00743A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0BAFBA1" w14:textId="504C4941" w:rsidR="00743A3D" w:rsidRPr="009735E0" w:rsidRDefault="00743A3D" w:rsidP="00743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pikës 4</w:t>
      </w:r>
      <w:r w:rsidR="00EB278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102</w:t>
      </w:r>
      <w:r w:rsidR="00EB278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Kushtetutës së Republikës së Shqipërisë, dhe të pikës 7</w:t>
      </w:r>
      <w:r w:rsidR="00EB278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138</w:t>
      </w:r>
      <w:r w:rsidR="00EB278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35/2016</w:t>
      </w:r>
      <w:r w:rsidR="00EB278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të drejtat e autorit dhe të drejtat e tjera të lidhura me to”, </w:t>
      </w:r>
      <w:r w:rsidR="00EB278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</w:t>
      </w:r>
    </w:p>
    <w:p w14:paraId="77FD3773" w14:textId="77777777" w:rsidR="009735E0" w:rsidRPr="009735E0" w:rsidRDefault="009735E0" w:rsidP="009735E0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053EDFD" w14:textId="77777777" w:rsidR="00743A3D" w:rsidRPr="009735E0" w:rsidRDefault="00743A3D" w:rsidP="009735E0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UDHËZOJ:</w:t>
      </w:r>
    </w:p>
    <w:p w14:paraId="4EDDCA9C" w14:textId="77777777" w:rsidR="00743A3D" w:rsidRPr="009735E0" w:rsidRDefault="00743A3D" w:rsidP="00743A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DB2A936" w14:textId="3397A64B" w:rsidR="00743A3D" w:rsidRPr="009735E0" w:rsidRDefault="009735E0" w:rsidP="009735E0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 I</w:t>
      </w:r>
    </w:p>
    <w:p w14:paraId="3A125961" w14:textId="436FD052" w:rsidR="00743A3D" w:rsidRPr="009735E0" w:rsidRDefault="009735E0" w:rsidP="009735E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DISPOZITA TË PËRGJITHSHME</w:t>
      </w:r>
    </w:p>
    <w:p w14:paraId="6CFBB321" w14:textId="77777777" w:rsidR="00743A3D" w:rsidRPr="009735E0" w:rsidRDefault="00743A3D" w:rsidP="00743A3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F13F17A" w14:textId="500E43DC" w:rsidR="00743A3D" w:rsidRPr="009735E0" w:rsidRDefault="00743A3D" w:rsidP="00743A3D">
      <w:pPr>
        <w:tabs>
          <w:tab w:val="left" w:pos="-180"/>
          <w:tab w:val="left" w:pos="0"/>
          <w:tab w:val="left" w:pos="3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1. Ky udhëzim përcakton mënyrën, organizimin, funksionimin dhe veprimtarinë e</w:t>
      </w:r>
      <w:r w:rsidRPr="009735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054B39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sportelit unik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kryerjen e funksionit të mbledhjes së shpërblimeve me emërtesën “Sporteli unik”. </w:t>
      </w:r>
    </w:p>
    <w:p w14:paraId="6DB6C69B" w14:textId="5A928740" w:rsidR="00743A3D" w:rsidRPr="009735E0" w:rsidRDefault="00743A3D" w:rsidP="00743A3D">
      <w:pPr>
        <w:tabs>
          <w:tab w:val="left" w:pos="-180"/>
          <w:tab w:val="left" w:pos="0"/>
          <w:tab w:val="left" w:pos="3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Objekti i veprimtarisë së </w:t>
      </w:r>
      <w:r w:rsidR="00BE6BCB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Sportelit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unik është kryerja e shërbimeve për mbledhjen e tarifave të shpërblimit, në territorin e Republikës së Shqipërisë, për të gjitha kategoritë e mbajtësve të të drejtave në administrimin kolektiv, të administruara nga agjencitë e administrimit kolektiv (në vijim </w:t>
      </w:r>
      <w:r w:rsidR="00054B3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AAK</w:t>
      </w:r>
      <w:r w:rsidR="00054B3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të licencuara nga Ministria e Kulturës. </w:t>
      </w:r>
    </w:p>
    <w:p w14:paraId="17EE1CAD" w14:textId="77777777" w:rsidR="00743A3D" w:rsidRPr="009735E0" w:rsidRDefault="00743A3D" w:rsidP="00743A3D">
      <w:pPr>
        <w:tabs>
          <w:tab w:val="left" w:pos="-180"/>
          <w:tab w:val="left" w:pos="0"/>
          <w:tab w:val="left" w:pos="3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4CECFC6" w14:textId="2231CF3E" w:rsidR="00743A3D" w:rsidRPr="009735E0" w:rsidRDefault="009735E0" w:rsidP="009735E0">
      <w:pPr>
        <w:tabs>
          <w:tab w:val="left" w:pos="-180"/>
          <w:tab w:val="left" w:pos="72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9735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 II</w:t>
      </w:r>
    </w:p>
    <w:p w14:paraId="2D0597E0" w14:textId="49E7C058" w:rsidR="00743A3D" w:rsidRPr="009735E0" w:rsidRDefault="009735E0" w:rsidP="009735E0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FUNKSIONIMI DHE ORGANIZIMI I SPORTELIT UNIK</w:t>
      </w:r>
    </w:p>
    <w:p w14:paraId="4AA04803" w14:textId="77777777" w:rsidR="00743A3D" w:rsidRPr="009735E0" w:rsidRDefault="00743A3D" w:rsidP="00743A3D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1F77A8D" w14:textId="2E8E0241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Sporteli </w:t>
      </w:r>
      <w:r w:rsidR="00371179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unik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krijohet si organizatë jofitimprurëse, person juridik në formën e </w:t>
      </w:r>
      <w:r w:rsidR="00371179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qendrës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cila regjistrohet në gjykatë. Për miratimin e aktit të themelimit, statutit dhe rregullores së organizimit dhe funksionimit të </w:t>
      </w:r>
      <w:r w:rsidR="00BE6BCB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4F1930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portelit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unik zbatohet ligji nr. 35/2016</w:t>
      </w:r>
      <w:r w:rsidR="004F193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të drejtat e autorit dhe të drejtat e tjera të lidhura me to”, </w:t>
      </w:r>
      <w:r w:rsidR="004F1930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 dhe aktet nënligjore në bazë dhe për zbatim të tij dhe ligji nr. 8788/2001</w:t>
      </w:r>
      <w:r w:rsidR="0025792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organizatat jofitimprurëse”, </w:t>
      </w:r>
      <w:r w:rsidR="0025792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 </w:t>
      </w:r>
    </w:p>
    <w:p w14:paraId="44A6178B" w14:textId="140E04EB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Çdo AAK e licencuar nga ministria përgjegjëse për të drejtën e autorit fiton të drejtën e anëtarësisë në Bordin e Drejtorëve të </w:t>
      </w:r>
      <w:r w:rsidR="00BE6BCB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390908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portelit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unik.</w:t>
      </w:r>
    </w:p>
    <w:p w14:paraId="24B817FA" w14:textId="211BF01C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AAK-të e humbasin të drejtën e përfaqësimit në Bordin e Drejtorëve në rastin e mosripërtëritjes, pezullimit ose heqjes së licencës nga ministri përgjegjës për të drejtën e autorit. </w:t>
      </w:r>
    </w:p>
    <w:p w14:paraId="573D4D52" w14:textId="54494FCB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Me fitimin e personalitetit juridik të </w:t>
      </w:r>
      <w:r w:rsidR="00BE6BCB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F226A6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portelit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unik, asnjë prej AAK-ve të licencuara nuk mund të kryejë individualisht funksionin e mbledhjes së tarifave të shpërblimit në administrimin kolektiv kundrejt subjekteve përdorues</w:t>
      </w:r>
      <w:r w:rsidR="00BE6BCB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Ky funksion kryhet vetëm nëpërmjet </w:t>
      </w:r>
      <w:r w:rsidR="00BE6BCB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F226A6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portelit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unik, sipas parashikimeve të legjislacionit në fuqi.</w:t>
      </w:r>
      <w:r w:rsidRPr="009735E0">
        <w:rPr>
          <w:rFonts w:ascii="Garamond" w:hAnsi="Garamond" w:cs="Times New Roman"/>
          <w:strike/>
          <w:color w:val="000000"/>
          <w:sz w:val="24"/>
          <w:szCs w:val="24"/>
          <w:lang w:val="sq-AL"/>
        </w:rPr>
        <w:t xml:space="preserve"> </w:t>
      </w:r>
    </w:p>
    <w:p w14:paraId="63EBAD37" w14:textId="4DF8CA65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</w:t>
      </w: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AAK-të vendosin në dispozicion të </w:t>
      </w:r>
      <w:r w:rsidR="00BE6BCB" w:rsidRPr="009735E0">
        <w:rPr>
          <w:rFonts w:ascii="Garamond" w:hAnsi="Garamond" w:cs="Times New Roman"/>
          <w:sz w:val="24"/>
          <w:szCs w:val="24"/>
          <w:lang w:val="sq-AL"/>
        </w:rPr>
        <w:t>S</w:t>
      </w:r>
      <w:r w:rsidR="00F226A6" w:rsidRPr="009735E0">
        <w:rPr>
          <w:rFonts w:ascii="Garamond" w:hAnsi="Garamond" w:cs="Times New Roman"/>
          <w:sz w:val="24"/>
          <w:szCs w:val="24"/>
          <w:lang w:val="sq-AL"/>
        </w:rPr>
        <w:t xml:space="preserve">portelit </w:t>
      </w: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unik të dhëna për përdoruesit e </w:t>
      </w:r>
      <w:r w:rsidR="00F226A6">
        <w:rPr>
          <w:rFonts w:ascii="Garamond" w:hAnsi="Garamond" w:cs="Times New Roman"/>
          <w:sz w:val="24"/>
          <w:szCs w:val="24"/>
          <w:lang w:val="sq-AL"/>
        </w:rPr>
        <w:t>s</w:t>
      </w:r>
      <w:r w:rsidRPr="009735E0">
        <w:rPr>
          <w:rFonts w:ascii="Garamond" w:hAnsi="Garamond" w:cs="Times New Roman"/>
          <w:sz w:val="24"/>
          <w:szCs w:val="24"/>
          <w:lang w:val="sq-AL"/>
        </w:rPr>
        <w:t>ë drejtës së autorit</w:t>
      </w:r>
      <w:r w:rsidR="008C2C66">
        <w:rPr>
          <w:rFonts w:ascii="Garamond" w:hAnsi="Garamond" w:cs="Times New Roman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 si dhe kontratat në formën joekskluzive për përdorimin e veprave ose objekteve</w:t>
      </w:r>
      <w:r w:rsidR="009024E3">
        <w:rPr>
          <w:rFonts w:ascii="Garamond" w:hAnsi="Garamond" w:cs="Times New Roman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 të drejtave të lidhura.</w:t>
      </w:r>
    </w:p>
    <w:p w14:paraId="1E479D4F" w14:textId="54B7D2BF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</w:t>
      </w:r>
      <w:r w:rsidRPr="009735E0">
        <w:rPr>
          <w:rFonts w:ascii="Garamond" w:hAnsi="Garamond" w:cs="Times New Roman"/>
          <w:sz w:val="24"/>
          <w:szCs w:val="24"/>
          <w:lang w:val="sq-AL"/>
        </w:rPr>
        <w:t>Shpërblimet e mbledhura nga agjencitë reciproke të huaja, transferohen drejtpërdrejtë tek AAK-të, në zbatim të kontratave të reciprocitetit të lidhura mes palëve.</w:t>
      </w:r>
      <w:r w:rsidR="009735E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631AEECC" w14:textId="1B86EE79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7. Sporteli unik, mbledh shpërblimet e përdorimit të </w:t>
      </w:r>
      <w:r w:rsidR="009024E3">
        <w:rPr>
          <w:rFonts w:ascii="Garamond" w:hAnsi="Garamond" w:cs="Times New Roman"/>
          <w:sz w:val="24"/>
          <w:szCs w:val="24"/>
          <w:lang w:val="sq-AL"/>
        </w:rPr>
        <w:t>s</w:t>
      </w:r>
      <w:r w:rsidRPr="009735E0">
        <w:rPr>
          <w:rFonts w:ascii="Garamond" w:hAnsi="Garamond" w:cs="Times New Roman"/>
          <w:sz w:val="24"/>
          <w:szCs w:val="24"/>
          <w:lang w:val="sq-AL"/>
        </w:rPr>
        <w:t>ë drejtës së autorit nga subjektet përdorues</w:t>
      </w:r>
      <w:r w:rsidR="00BE6BCB">
        <w:rPr>
          <w:rFonts w:ascii="Garamond" w:hAnsi="Garamond" w:cs="Times New Roman"/>
          <w:sz w:val="24"/>
          <w:szCs w:val="24"/>
          <w:lang w:val="sq-AL"/>
        </w:rPr>
        <w:t>e</w:t>
      </w: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 të veprës së autorit, në zbatim të metodologjisë dhe masës së tarifave të shpërblimit në administrimin kolektiv. </w:t>
      </w:r>
    </w:p>
    <w:p w14:paraId="3309B28A" w14:textId="227755A0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35E0">
        <w:rPr>
          <w:rFonts w:ascii="Garamond" w:hAnsi="Garamond" w:cs="Times New Roman"/>
          <w:sz w:val="24"/>
          <w:szCs w:val="24"/>
          <w:lang w:val="sq-AL"/>
        </w:rPr>
        <w:lastRenderedPageBreak/>
        <w:t>8. Sporteli unik realizon mbledhjen kolektive të tarifave të shpërblimit nga subjektet përdorues</w:t>
      </w:r>
      <w:r w:rsidR="00BE6BCB">
        <w:rPr>
          <w:rFonts w:ascii="Garamond" w:hAnsi="Garamond" w:cs="Times New Roman"/>
          <w:sz w:val="24"/>
          <w:szCs w:val="24"/>
          <w:lang w:val="sq-AL"/>
        </w:rPr>
        <w:t>e</w:t>
      </w: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 dhe i shpërndan këto të ardhura tek AAK-të e licencuara</w:t>
      </w:r>
      <w:r w:rsidR="000D01D2">
        <w:rPr>
          <w:rFonts w:ascii="Garamond" w:hAnsi="Garamond" w:cs="Times New Roman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 sipas parashikimeve të ligjit nr. 35/2016</w:t>
      </w:r>
      <w:r w:rsidR="000D01D2">
        <w:rPr>
          <w:rFonts w:ascii="Garamond" w:hAnsi="Garamond" w:cs="Times New Roman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 “Për të drejtat e autorit dhe të drejta të tjera të lidhura me to”, </w:t>
      </w:r>
      <w:r w:rsidR="000D01D2">
        <w:rPr>
          <w:rFonts w:ascii="Garamond" w:hAnsi="Garamond" w:cs="Times New Roman"/>
          <w:sz w:val="24"/>
          <w:szCs w:val="24"/>
          <w:lang w:val="sq-AL"/>
        </w:rPr>
        <w:t>të</w:t>
      </w: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 ndryshuar.</w:t>
      </w:r>
    </w:p>
    <w:p w14:paraId="79EC8991" w14:textId="3D727817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9. Kostot administrative të </w:t>
      </w:r>
      <w:r w:rsidR="00BE6BCB" w:rsidRPr="009735E0">
        <w:rPr>
          <w:rFonts w:ascii="Garamond" w:hAnsi="Garamond" w:cs="Times New Roman"/>
          <w:sz w:val="24"/>
          <w:szCs w:val="24"/>
          <w:lang w:val="sq-AL"/>
        </w:rPr>
        <w:t>S</w:t>
      </w:r>
      <w:r w:rsidR="00D02168" w:rsidRPr="009735E0">
        <w:rPr>
          <w:rFonts w:ascii="Garamond" w:hAnsi="Garamond" w:cs="Times New Roman"/>
          <w:sz w:val="24"/>
          <w:szCs w:val="24"/>
          <w:lang w:val="sq-AL"/>
        </w:rPr>
        <w:t xml:space="preserve">portelit </w:t>
      </w:r>
      <w:r w:rsidRPr="009735E0">
        <w:rPr>
          <w:rFonts w:ascii="Garamond" w:hAnsi="Garamond" w:cs="Times New Roman"/>
          <w:sz w:val="24"/>
          <w:szCs w:val="24"/>
          <w:lang w:val="sq-AL"/>
        </w:rPr>
        <w:t>unik, përfshijnë shpenzimet që lidhen në mënyrë të drejtpërdrejtë me realizimin me efektivitet të funksionit të mbledhjes së tarifave të shpërblimit nga subjektet përdorues</w:t>
      </w:r>
      <w:r w:rsidR="005864C9">
        <w:rPr>
          <w:rFonts w:ascii="Garamond" w:hAnsi="Garamond" w:cs="Times New Roman"/>
          <w:sz w:val="24"/>
          <w:szCs w:val="24"/>
          <w:lang w:val="sq-AL"/>
        </w:rPr>
        <w:t>e</w:t>
      </w:r>
      <w:r w:rsidRPr="009735E0">
        <w:rPr>
          <w:rFonts w:ascii="Garamond" w:hAnsi="Garamond" w:cs="Times New Roman"/>
          <w:sz w:val="24"/>
          <w:szCs w:val="24"/>
          <w:lang w:val="sq-AL"/>
        </w:rPr>
        <w:t>.</w:t>
      </w:r>
      <w:r w:rsidR="009735E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DA4362F" w14:textId="4AAF7E1C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10. Kostot administrative të </w:t>
      </w:r>
      <w:r w:rsidR="00BE6BCB" w:rsidRPr="009735E0">
        <w:rPr>
          <w:rFonts w:ascii="Garamond" w:hAnsi="Garamond" w:cs="Times New Roman"/>
          <w:sz w:val="24"/>
          <w:szCs w:val="24"/>
          <w:lang w:val="sq-AL"/>
        </w:rPr>
        <w:t>S</w:t>
      </w:r>
      <w:r w:rsidR="00D02168" w:rsidRPr="009735E0">
        <w:rPr>
          <w:rFonts w:ascii="Garamond" w:hAnsi="Garamond" w:cs="Times New Roman"/>
          <w:sz w:val="24"/>
          <w:szCs w:val="24"/>
          <w:lang w:val="sq-AL"/>
        </w:rPr>
        <w:t xml:space="preserve">portelit </w:t>
      </w:r>
      <w:r w:rsidRPr="009735E0">
        <w:rPr>
          <w:rFonts w:ascii="Garamond" w:hAnsi="Garamond" w:cs="Times New Roman"/>
          <w:sz w:val="24"/>
          <w:szCs w:val="24"/>
          <w:lang w:val="sq-AL"/>
        </w:rPr>
        <w:t>unik nuk do të përbëjnë më shumë se 10% të shpërblimeve të shpërndara për AAK-të dhe në çdo rast nuk do të tejkalohet tavani i përcaktuar në pikën 5, të nenit 151</w:t>
      </w:r>
      <w:r w:rsidR="00577894">
        <w:rPr>
          <w:rFonts w:ascii="Garamond" w:hAnsi="Garamond" w:cs="Times New Roman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 të ligjit nr. 35/2016</w:t>
      </w:r>
      <w:r w:rsidR="00577894">
        <w:rPr>
          <w:rFonts w:ascii="Garamond" w:hAnsi="Garamond" w:cs="Times New Roman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 “Për të drejtat e autorit dhe të drejta të tjera të lidhura me to”, </w:t>
      </w:r>
      <w:r w:rsidR="00577894">
        <w:rPr>
          <w:rFonts w:ascii="Garamond" w:hAnsi="Garamond" w:cs="Times New Roman"/>
          <w:sz w:val="24"/>
          <w:szCs w:val="24"/>
          <w:lang w:val="sq-AL"/>
        </w:rPr>
        <w:t>të</w:t>
      </w: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 ndryshuar.</w:t>
      </w:r>
    </w:p>
    <w:p w14:paraId="3F3F6881" w14:textId="2B0516DF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11. Organi më i lartë vendimmarrës i </w:t>
      </w:r>
      <w:r w:rsidR="00BE6BCB" w:rsidRPr="009735E0">
        <w:rPr>
          <w:rFonts w:ascii="Garamond" w:hAnsi="Garamond" w:cs="Times New Roman"/>
          <w:sz w:val="24"/>
          <w:szCs w:val="24"/>
          <w:lang w:val="sq-AL"/>
        </w:rPr>
        <w:t>S</w:t>
      </w:r>
      <w:r w:rsidR="009071C4" w:rsidRPr="009735E0">
        <w:rPr>
          <w:rFonts w:ascii="Garamond" w:hAnsi="Garamond" w:cs="Times New Roman"/>
          <w:sz w:val="24"/>
          <w:szCs w:val="24"/>
          <w:lang w:val="sq-AL"/>
        </w:rPr>
        <w:t xml:space="preserve">portelit </w:t>
      </w:r>
      <w:r w:rsidRPr="009735E0">
        <w:rPr>
          <w:rFonts w:ascii="Garamond" w:hAnsi="Garamond" w:cs="Times New Roman"/>
          <w:sz w:val="24"/>
          <w:szCs w:val="24"/>
          <w:lang w:val="sq-AL"/>
        </w:rPr>
        <w:t>unik është Bordi i Drejtorëve.</w:t>
      </w:r>
    </w:p>
    <w:p w14:paraId="4D8225F5" w14:textId="5826828C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35E0">
        <w:rPr>
          <w:rFonts w:ascii="Garamond" w:hAnsi="Garamond" w:cs="Times New Roman"/>
          <w:sz w:val="24"/>
          <w:szCs w:val="24"/>
          <w:lang w:val="sq-AL"/>
        </w:rPr>
        <w:t>12. Bordi i Drejtorëve ushtron funksionet si më poshtë:</w:t>
      </w:r>
    </w:p>
    <w:p w14:paraId="656FF1B9" w14:textId="1EDD722B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a) miraton planet dhe veprimtarinë mujor</w:t>
      </w:r>
      <w:r w:rsidRPr="00BE6BCB">
        <w:rPr>
          <w:rFonts w:ascii="Garamond" w:hAnsi="Garamond" w:cs="Times New Roman"/>
          <w:color w:val="000000"/>
          <w:sz w:val="24"/>
          <w:szCs w:val="24"/>
          <w:lang w:val="sq-AL"/>
        </w:rPr>
        <w:t>e të Sportelit unik;</w:t>
      </w:r>
    </w:p>
    <w:p w14:paraId="1299284B" w14:textId="0EF60A7B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b) bën propozime dhe miraton ndryshimet në statutin e Sportelit unik;</w:t>
      </w:r>
    </w:p>
    <w:p w14:paraId="18AB6FCF" w14:textId="724B448B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c) miraton rregulloren e brendshme të Sportelit unik;</w:t>
      </w:r>
    </w:p>
    <w:p w14:paraId="03ED1246" w14:textId="3514E81C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ç) miraton mënyrën dhe procedurën për vënien në dispozicion të informacionit mbi veprimtarinë e Sportelit unik;</w:t>
      </w:r>
    </w:p>
    <w:p w14:paraId="38E2B224" w14:textId="52A39458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vendos në lidhje me kostot administrative; </w:t>
      </w:r>
    </w:p>
    <w:p w14:paraId="6BD8D715" w14:textId="4BF7E86E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dh) shqyrton ankesat e subjekteve përdorues</w:t>
      </w:r>
      <w:r w:rsidR="00BE6BCB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78C02FD2" w14:textId="67AC81B3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shqyrton ankesat e AAK-ve pjesë të Bordit të Drejtorëve;</w:t>
      </w:r>
    </w:p>
    <w:p w14:paraId="7FF77A67" w14:textId="11C9C45A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ë) miraton formatet e dokumentacioneve që i vihen në dispozicion çdo pale të interesuar;</w:t>
      </w:r>
    </w:p>
    <w:p w14:paraId="541FD001" w14:textId="05B46014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emëron dhe shkarkon drejtuesin e organit ekzekutiv, me shumicë të thjeshtë të votave të anëtarëve;</w:t>
      </w:r>
    </w:p>
    <w:p w14:paraId="637BA9AD" w14:textId="5DA38055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g) miraton bilancin dhe raportin vjetor të veprimtarisë së Sportelit unik;</w:t>
      </w:r>
    </w:p>
    <w:p w14:paraId="1A294098" w14:textId="047E7C60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gj) miraton planet e mbledhjes dhe të shpërndarjes së të ardhurave për të drejtën e autorit dhe të drejta të lidhura me to ndaj AAK-ve;</w:t>
      </w:r>
    </w:p>
    <w:p w14:paraId="3B9FCC87" w14:textId="0B8E8044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h)</w:t>
      </w:r>
      <w:r w:rsid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miraton veprimet juridike për pasuritë e sendeve të luajtshme/paluajtshme të Sportelit unik për realizimin e funksionit të saj;</w:t>
      </w:r>
    </w:p>
    <w:p w14:paraId="7C76318E" w14:textId="68B14A1A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i) shqyrton dhe miraton çdo masë të nevojshme për përmbushjen e aktiviteteve të Sportelit unik.</w:t>
      </w:r>
    </w:p>
    <w:p w14:paraId="13CF816A" w14:textId="02CC3418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13. Përzgjedhja e drejtorit ekzekutiv do të kryhet përmes një konkurrimi të hapur, bazuar në kriteret e përgjithshme si më poshtë:</w:t>
      </w:r>
    </w:p>
    <w:p w14:paraId="31AB216B" w14:textId="17D3AA4B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9071C4" w:rsidRPr="009735E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9735E0">
        <w:rPr>
          <w:rFonts w:ascii="Garamond" w:hAnsi="Garamond" w:cs="Times New Roman"/>
          <w:sz w:val="24"/>
          <w:szCs w:val="24"/>
          <w:lang w:val="sq-AL"/>
        </w:rPr>
        <w:t>zotërojë diplomë universitare të ciklit të parë dhe të dytë në fushën juridike ose ekonomike;</w:t>
      </w:r>
    </w:p>
    <w:p w14:paraId="0D2DD898" w14:textId="2E4953B9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9071C4" w:rsidRPr="009735E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9735E0">
        <w:rPr>
          <w:rFonts w:ascii="Garamond" w:hAnsi="Garamond" w:cs="Times New Roman"/>
          <w:sz w:val="24"/>
          <w:szCs w:val="24"/>
          <w:lang w:val="sq-AL"/>
        </w:rPr>
        <w:t>ketë minimalisht 5 (pesë) v</w:t>
      </w:r>
      <w:r w:rsidR="00DA7A29">
        <w:rPr>
          <w:rFonts w:ascii="Garamond" w:hAnsi="Garamond" w:cs="Times New Roman"/>
          <w:sz w:val="24"/>
          <w:szCs w:val="24"/>
          <w:lang w:val="sq-AL"/>
        </w:rPr>
        <w:t>jet</w:t>
      </w: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 përvojë punë profesionale në fushat e sipërpërmendura;</w:t>
      </w:r>
    </w:p>
    <w:p w14:paraId="32DB0713" w14:textId="63703725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9071C4" w:rsidRPr="009735E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ketë njohuri për fushën e </w:t>
      </w:r>
      <w:r w:rsidR="00AE1D44">
        <w:rPr>
          <w:rFonts w:ascii="Garamond" w:hAnsi="Garamond" w:cs="Times New Roman"/>
          <w:sz w:val="24"/>
          <w:szCs w:val="24"/>
          <w:lang w:val="sq-AL"/>
        </w:rPr>
        <w:t>s</w:t>
      </w:r>
      <w:r w:rsidRPr="009735E0">
        <w:rPr>
          <w:rFonts w:ascii="Garamond" w:hAnsi="Garamond" w:cs="Times New Roman"/>
          <w:sz w:val="24"/>
          <w:szCs w:val="24"/>
          <w:lang w:val="sq-AL"/>
        </w:rPr>
        <w:t>ë drejtës së autorit dhe të drejta të tjera të lidhura me to;</w:t>
      </w:r>
    </w:p>
    <w:p w14:paraId="17AB4529" w14:textId="6583AAFB" w:rsidR="00743A3D" w:rsidRPr="009735E0" w:rsidRDefault="00743A3D" w:rsidP="00743A3D">
      <w:pPr>
        <w:tabs>
          <w:tab w:val="left" w:pos="80"/>
          <w:tab w:val="left" w:pos="360"/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735E0">
        <w:rPr>
          <w:rFonts w:ascii="Garamond" w:hAnsi="Garamond" w:cs="Times New Roman"/>
          <w:sz w:val="24"/>
          <w:szCs w:val="24"/>
          <w:lang w:val="sq-AL"/>
        </w:rPr>
        <w:t xml:space="preserve">ç) </w:t>
      </w:r>
      <w:r w:rsidR="009071C4" w:rsidRPr="009735E0">
        <w:rPr>
          <w:rFonts w:ascii="Garamond" w:hAnsi="Garamond" w:cs="Times New Roman"/>
          <w:sz w:val="24"/>
          <w:szCs w:val="24"/>
          <w:lang w:val="sq-AL"/>
        </w:rPr>
        <w:t xml:space="preserve">drejtori </w:t>
      </w:r>
      <w:r w:rsidRPr="009735E0">
        <w:rPr>
          <w:rFonts w:ascii="Garamond" w:hAnsi="Garamond" w:cs="Times New Roman"/>
          <w:sz w:val="24"/>
          <w:szCs w:val="24"/>
          <w:lang w:val="sq-AL"/>
        </w:rPr>
        <w:t>ekzekutiv nuk duhet të jetë pjesë e organeve vendimmarrëse dhe ekzekutive të AAK-ve të licencuara.</w:t>
      </w:r>
    </w:p>
    <w:p w14:paraId="43DA403B" w14:textId="1145ADA2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14. Kompetencat dhe detyrimet e organit më të lartë ekzekutiv përcaktohen në statutin e Sportelit unik në përputhje me legjislacionin në fuqi.</w:t>
      </w:r>
    </w:p>
    <w:p w14:paraId="4FEC7258" w14:textId="0776D62D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15. Nëse nuk arrihet një vendimmarrje mes AAK-ve brenda 30 (tridhjetë) ditëve para përfundimit të vlefshmërisë së vendimit mbi përzgjedhjen e drejtorit ekzekutiv, këtë vendimmarrje e realizon Këshilli Kombëtar për të Drejtën e Autorit, nëpërmjet një procedure të hapur dhe transparente.</w:t>
      </w:r>
    </w:p>
    <w:p w14:paraId="3272BF18" w14:textId="1518114B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16. Çdo AAK ka të drejtën e një vote në Bordin e Drejtorëve të Sportelit unik.</w:t>
      </w:r>
    </w:p>
    <w:p w14:paraId="31CFC6E7" w14:textId="0756EC91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17. AAK-të përfaqësohen në mbledhjet e Bordit të Drejtorëve nga drejtori ekzekutiv i AAK-ve. Për shkaqe të arsyeshme, drejtori ekzekutiv mund të zëvendësohet nga një përfaqësues i tij, me autorizim me shkrim, në varësi të objektit të vendimmarrjes.</w:t>
      </w:r>
    </w:p>
    <w:p w14:paraId="412C231E" w14:textId="184C95DB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18. Anëtarët e Bordit të Drejtorëve të Sportelit unik nuk do të shpërblehen për pjesëmarrjen në këtë bord. </w:t>
      </w:r>
    </w:p>
    <w:p w14:paraId="5FA8F27D" w14:textId="09A4C8D6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19. Vendimet e Bordit të Drejtorëve merren vetëm me shumicën e thjeshtë të votave të anëtarëve.</w:t>
      </w:r>
    </w:p>
    <w:p w14:paraId="0D2267B7" w14:textId="03D65FFB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20. Anëtarët e Bordit të Drejtorëve nuk mund të delegojnë votën e tyre te përfaqësuesit e një AAK-je tjetër.</w:t>
      </w:r>
    </w:p>
    <w:p w14:paraId="7BEE305D" w14:textId="5F748088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21. Çdo anëtar përfaqësues i Bordit të Drejtorëve ka të drejtën të thërrasë mbledhjen e Bordit të Drejtorëve. </w:t>
      </w:r>
    </w:p>
    <w:p w14:paraId="694B5147" w14:textId="5BE2DA8A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22. Vendimet e Bordit të Drejtorëve merren me votim të hapur dhe duhet të jenë të arsyetuara. </w:t>
      </w:r>
    </w:p>
    <w:p w14:paraId="28D9F01B" w14:textId="35B5DFED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23. Kuorumi i Bordit të Drejtorëve konsiderohet i vlefshëm kur në mbledhje marrin pjesë të gjithë anëtarët e saj. </w:t>
      </w:r>
    </w:p>
    <w:p w14:paraId="7A2A2345" w14:textId="1A84C5CE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24. Anëtarët e Bordit të Drejtorëve, votojnë për vendimmarrjen e një çështjeje të caktuar, me përjashtim të rasteve kur kanë pengesë ligjore në kuptim të nenit 30</w:t>
      </w:r>
      <w:r w:rsidR="00AE1D4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44/2015</w:t>
      </w:r>
      <w:r w:rsidR="00AE1D4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i Procedurave Administrative”. Në këto raste, anëtari i Bordit të Drejtorëve njofton me shkrim anëtarët e tjerë për mospjesëmarrjen në mbledhjen e Bordit të Drejtorëve. </w:t>
      </w:r>
    </w:p>
    <w:p w14:paraId="0AAADE5F" w14:textId="47512F72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25. Në rastet kur rezultati i votimit është i barabartë, votimi përsëritet në mbledhjen e radhës me qëllim vendimmarrjen. Bordi i </w:t>
      </w:r>
      <w:r w:rsidR="00AE1D44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Drejtorëve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mund të organizojë deri në 3 (tr</w:t>
      </w:r>
      <w:r w:rsidR="00FD4C3A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) mbledhje për arritjen e vendimit me shumicën e thjeshtë të votave. Në këtë rast, të tr</w:t>
      </w:r>
      <w:r w:rsidR="00FD4C3A">
        <w:rPr>
          <w:rFonts w:ascii="Garamond" w:hAnsi="Garamond" w:cs="Times New Roman"/>
          <w:color w:val="000000"/>
          <w:sz w:val="24"/>
          <w:szCs w:val="24"/>
          <w:lang w:val="sq-AL"/>
        </w:rPr>
        <w:t>ia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mbledhjet e Bordit të Drejtorëve organizohen brenda 20 (njëzet) ditëve. </w:t>
      </w:r>
    </w:p>
    <w:p w14:paraId="1DB4635E" w14:textId="2AB6F2C9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26. Sporteli unik merr me vendim të arsyetuar duke pasqyruar në të mendimin e anëtarit/anëtarëve të cilët kanë votuar kundër, duke përfshirë në procesverbal edhe arsyet e votimit kundër. </w:t>
      </w:r>
    </w:p>
    <w:p w14:paraId="4AAAE915" w14:textId="0EE7622C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27. Çdo vendim i marrë në kundërshtim me pikat 19, 24 dhe 26 është i pavlefshëm. </w:t>
      </w:r>
    </w:p>
    <w:p w14:paraId="737492FB" w14:textId="75AA161E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28. Në rastet e dorëheqjes, ndërprerjes së mandatit apo në situatën e konfliktit të interesit, vendimi merret me shumicën e votave të të gjithë anëtarëve në detyrë. </w:t>
      </w:r>
    </w:p>
    <w:p w14:paraId="226B462B" w14:textId="694B51F7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29. Mbledhjet e Bordit të Drejtorëve thirren dhe drejtohen nga drejtori ekzekutiv, në zbatim të planit të punës të miratuar paraprakisht nga Bordi i Drejtorëve. Anëtarët e Bordit të Drejtorëve mund të kërkojnë mbledhje për çështje jashtë planifikimeve sipas një rendi dite të mirë përcaktuar. </w:t>
      </w:r>
    </w:p>
    <w:p w14:paraId="3C9E89EB" w14:textId="1B05DD4E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30. Vendimet e Bordit të Drejtorëve zbatohen nga drejtuesi i organit ekzekutiv të Sportelit unik.</w:t>
      </w:r>
    </w:p>
    <w:p w14:paraId="75C728C8" w14:textId="039F7528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31. Sporteli unik vë në dispozicion të Ministrisë së Kulturë, Drejtorisë për të Drejtën e Autorit, vendimet e Bordit të Drejtorëve çdo 6 (gjashtë) muaj. </w:t>
      </w:r>
    </w:p>
    <w:p w14:paraId="3369764A" w14:textId="3C510F0B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32. Sekretaria Teknike e Sportelit unik arkivon korrespondencën, koordinon qarkullimin e informacionit dhe mban procesverbalin e mbledhjeve, i cili përfshin:</w:t>
      </w:r>
    </w:p>
    <w:p w14:paraId="4318EFE1" w14:textId="23329C77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a) orën, datën, vendin e mbledhjes;</w:t>
      </w:r>
    </w:p>
    <w:p w14:paraId="2EB775F6" w14:textId="65FB0003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b) listëprezencën e pjesëmarrësve në mbledhje;</w:t>
      </w:r>
    </w:p>
    <w:p w14:paraId="4F35356F" w14:textId="4CF50EE1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c) çështjet e diskutuara nga anëtarët;</w:t>
      </w:r>
    </w:p>
    <w:p w14:paraId="474FBFB6" w14:textId="3E4186CE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ç) formën dhe rezultatin e votimeve;</w:t>
      </w:r>
    </w:p>
    <w:p w14:paraId="597A8188" w14:textId="6079D107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çdo informacion apo dokument objekt diskutimi dhe vendimmarrje.</w:t>
      </w:r>
    </w:p>
    <w:p w14:paraId="58456450" w14:textId="387A7959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33. Kostot e stafit të sekretarisë teknike janë pjesë e kostove administrative.</w:t>
      </w:r>
    </w:p>
    <w:p w14:paraId="4B39CFB5" w14:textId="5E4C5C26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34. Në rast të pezullimit të licencës së një AAK-je, Sporteli unik, vijon të mbledhë të ardhura sipas parimit të prezumimit. Të ardhurat në këtë rast do të shpërndahen, nga agjencia e administrimit kolektiv pas përfundimit të periudhës së pezullimit, duke mos zbritur kosto administrimi.</w:t>
      </w:r>
    </w:p>
    <w:p w14:paraId="15EF9F3D" w14:textId="009C9244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35. Në rast të heqjes së licencës së një AAK-je, Sporteli unik nuk mund të mbledhë të ardhura për këtë kategori të pa përfaqësuar nga një AAK e licencuar. Sporteli unik mbledh të ardhura jo më shumë se 1 (një) vit nga heqja e licencës së një AAK-je. Shpërblimet e mbledhura i transferohen AAK-së së </w:t>
      </w:r>
      <w:r w:rsidR="007E6678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licencuar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atë kategori. Është përgjegjësi e Sportelit unik, ndjekja e procedurave administrative dhe gjyqësore, në rast se subjektet përdorues</w:t>
      </w:r>
      <w:r w:rsidR="00BE6BCB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refuzojnë të paguajnë tarifën e përcaktuar në ligj.</w:t>
      </w:r>
    </w:p>
    <w:p w14:paraId="75DDCA58" w14:textId="27FA1170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36. Sporteli unik garanton veprime etike dhe profesionale kundrejt subjekteve përdorues</w:t>
      </w:r>
      <w:r w:rsidR="007E6678">
        <w:rPr>
          <w:rFonts w:ascii="Garamond" w:hAnsi="Garamond" w:cs="Times New Roman"/>
          <w:color w:val="000000"/>
          <w:sz w:val="24"/>
          <w:szCs w:val="24"/>
          <w:lang w:val="sq-AL"/>
        </w:rPr>
        <w:t>e,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dhënë çdo informacion të nevojshëm gjatë ushtrimit të funksioneve të saj.</w:t>
      </w:r>
    </w:p>
    <w:p w14:paraId="55D9F548" w14:textId="4535DAEE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37. Sporteli unik vë në dispozicion një llogari bankare të posaçme në një bankë të nivelit të dytë.</w:t>
      </w:r>
    </w:p>
    <w:p w14:paraId="14A11DEC" w14:textId="711CBC07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38. Personi i autorizuar për kryerjen e veprimeve bankare në këtë llogari bankare është përfaqësuesi i organit më të lartë ekzekutiv. </w:t>
      </w:r>
    </w:p>
    <w:p w14:paraId="64814C3B" w14:textId="4BE3B1B0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39. Anëtarët e Bordit të Drejtorëve mund të mbikëqyrin veprimtarinë në llogarinë bankare, por nuk kanë të drejtë të kryejnë transaksione. </w:t>
      </w:r>
    </w:p>
    <w:p w14:paraId="3D386418" w14:textId="1A5944C5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40. Pasqyrat e lëvizjeve të vlerave monetare në llogarinë bankare të Sporteli unik vihen në dispozicion të Bordit të Drejtorëve dhe Drejtorisë për të Drejtën e Autorit (në vijim </w:t>
      </w:r>
      <w:r w:rsidR="00F37EE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DDA</w:t>
      </w:r>
      <w:r w:rsidR="00F37EE7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në formën elektronike, çdo 6 (gjashtë) muaj. </w:t>
      </w:r>
    </w:p>
    <w:p w14:paraId="2E2B2441" w14:textId="4512B7FD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41. Një kopje e librit të shitjeve dhe të faturimeve të Sportelit unik, hartuar sipas kërkesave të ligjit nr. 9920, datë 19.5.2008</w:t>
      </w:r>
      <w:r w:rsidR="00F37EE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procedurat tatimore në Republikën e Shqipërisë”, </w:t>
      </w:r>
      <w:r w:rsidR="00F37EE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u vihet në dispozicion anëtarëve të Bordit të Drejtorëve.</w:t>
      </w:r>
    </w:p>
    <w:p w14:paraId="40F700E9" w14:textId="7A29438B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42. Sporteli unik ka detyrimin për të publikuar, në formën elektronike, në faqen e internetit, informacionin e përditësuar</w:t>
      </w:r>
      <w:r w:rsidR="00F37EE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më poshtë:</w:t>
      </w:r>
    </w:p>
    <w:p w14:paraId="6DC30EC3" w14:textId="4C5D795B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a) statutin;</w:t>
      </w:r>
    </w:p>
    <w:p w14:paraId="6F1A412E" w14:textId="2239E75B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b) rregulloren e brendshme;</w:t>
      </w:r>
    </w:p>
    <w:p w14:paraId="5D4362BE" w14:textId="581E2C69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c) përbërjen e Bordit të Drejtorëve;</w:t>
      </w:r>
    </w:p>
    <w:p w14:paraId="7D2FF58D" w14:textId="16391EAE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ç) përfaqësuesin e organit ekzekutiv;</w:t>
      </w:r>
    </w:p>
    <w:p w14:paraId="33EC1CF5" w14:textId="7D4F5D2C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d) listën e subjekteve përdoruese apo të shoqatave të përdoruesve;</w:t>
      </w:r>
    </w:p>
    <w:p w14:paraId="041FAADD" w14:textId="7BBBED5A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dh) listën e subjekteve tregtare</w:t>
      </w:r>
      <w:r w:rsidR="00F37EE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cilët janë pajisur me kontrata në formën joeks</w:t>
      </w:r>
      <w:r w:rsidR="003E4CA3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luzive për përdorimin e të drejtave të autorit;</w:t>
      </w:r>
    </w:p>
    <w:p w14:paraId="4DEA9B2E" w14:textId="36932D6E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e) të dhëna mbi shumat e shpërblimeve të mbledhura;</w:t>
      </w:r>
    </w:p>
    <w:p w14:paraId="3C5004B5" w14:textId="16CECA71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ë) kostot administrative të Sportelit unik; </w:t>
      </w:r>
    </w:p>
    <w:p w14:paraId="64D17B27" w14:textId="305C7EC0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f) të dhëna mbi shumat e shpërblimeve të shpërndara secilës AKK, sipas vendimit të Bordit të Drejtorëve</w:t>
      </w:r>
      <w:r w:rsidR="00F37EE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zbatim të ligjit nr. 35/2016</w:t>
      </w:r>
      <w:r w:rsidR="00F37EE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të drejtat e autorit dhe të drejtat e tjera të lidhura me to”, </w:t>
      </w:r>
      <w:r w:rsidR="00F37EE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</w:t>
      </w:r>
    </w:p>
    <w:p w14:paraId="536E7A7B" w14:textId="5B0E4314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g) vendimet e mbledhjeve të Bordit të Drejtorëve; </w:t>
      </w:r>
    </w:p>
    <w:p w14:paraId="505DAF6D" w14:textId="512D34F1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gj) raportin vjetor;</w:t>
      </w:r>
    </w:p>
    <w:p w14:paraId="351FD445" w14:textId="4D956343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h) bilancet financiare; </w:t>
      </w:r>
    </w:p>
    <w:p w14:paraId="211F3595" w14:textId="6C810425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i) raportet e auditimit;</w:t>
      </w:r>
    </w:p>
    <w:p w14:paraId="455758CA" w14:textId="1B37D78F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j) raportet e mbikëqyrjes nga Ministria e Kulturës;</w:t>
      </w:r>
    </w:p>
    <w:p w14:paraId="42F6180C" w14:textId="09A58BA5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k) publikimin e marrëveshjes gjithëpërfshirës ose vendimit të Këshillit Kombëtar për të Drejtat e Autorit për metodologjinë e tarifave në fuqi;</w:t>
      </w:r>
    </w:p>
    <w:p w14:paraId="760555F4" w14:textId="037A0DB2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l) të dhënat zyrtare të kontaktit për secilën AAK;</w:t>
      </w:r>
    </w:p>
    <w:p w14:paraId="45BF6A6D" w14:textId="5B4C5D65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ll) licencave të AAK-ve;</w:t>
      </w:r>
    </w:p>
    <w:p w14:paraId="5B62A9F1" w14:textId="0EB37FAF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m) vendimit të ministrisë përgjegjëse për të drejtat e autorit për pezullimin ose heqjen e licencës së një AAK-je; </w:t>
      </w:r>
    </w:p>
    <w:p w14:paraId="731E744A" w14:textId="1200FE27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n) të dhëna të tjera për të siguruar transparencën ndaj të tretëve.</w:t>
      </w:r>
    </w:p>
    <w:p w14:paraId="6F3ADE95" w14:textId="14C296BC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43. Në fund të vitit financiar, Sporteli unik harton dhe publikon raportin vjetor të veprimtarisë së saj. Raporti vjetor dhe dokumentet shoqëruese, janë baza për kontrollin e performancës së Sportelit unik dhe pajtueshmërisë së veprimtarisë së tij me legjislacionin në fuqi, nga Ministria e Kulturës. </w:t>
      </w:r>
    </w:p>
    <w:p w14:paraId="227FA0E3" w14:textId="68BD50F2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44. Buxheti i Sportelit unik, hartohet dhe miratohet çdo 6 (gjashtë) muaj nga Bordi i Drejtorëve. </w:t>
      </w:r>
    </w:p>
    <w:p w14:paraId="1BDE50BF" w14:textId="7A5BB03E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45. Sporteli unik krijon dhe administron bazën e të dhënave në funksion të mbledhjes dhe shpërndarjes së të ardhurave tek AAK-të. </w:t>
      </w:r>
    </w:p>
    <w:p w14:paraId="52B97340" w14:textId="1ED751E6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46. AAK-të në funksion të garantimit të transparencës, kanë detyrimin të vendosin në dispozicion të Sportelit unik, informacionin</w:t>
      </w:r>
      <w:r w:rsidR="00F14D4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më poshtë: </w:t>
      </w:r>
    </w:p>
    <w:p w14:paraId="74A757AF" w14:textId="26A958B1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a) përbërjen dhe ndryshimet e organeve të tyre drejtuese;</w:t>
      </w:r>
    </w:p>
    <w:p w14:paraId="52DBCD35" w14:textId="58159FB1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b) përbërjen e organeve vendimmarrëse të secilës AAK;</w:t>
      </w:r>
    </w:p>
    <w:p w14:paraId="555C552D" w14:textId="115609BE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listën e mbajtësve të të drejtave të cilët përfaqësojnë, shoqëruar me: </w:t>
      </w:r>
    </w:p>
    <w:p w14:paraId="523C80E7" w14:textId="7197C196" w:rsidR="00743A3D" w:rsidRPr="009735E0" w:rsidRDefault="00743A3D" w:rsidP="00743A3D">
      <w:pPr>
        <w:tabs>
          <w:tab w:val="left" w:pos="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i. kontratat e përfaqësimit;</w:t>
      </w:r>
    </w:p>
    <w:p w14:paraId="762A0AC9" w14:textId="72910794" w:rsidR="00743A3D" w:rsidRPr="009735E0" w:rsidRDefault="00743A3D" w:rsidP="00743A3D">
      <w:pPr>
        <w:tabs>
          <w:tab w:val="left" w:pos="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ii. listën e veprave për secilin mbajtës të të drejtave;</w:t>
      </w:r>
    </w:p>
    <w:p w14:paraId="45ECBE4D" w14:textId="6F09EFE7" w:rsidR="00743A3D" w:rsidRPr="009735E0" w:rsidRDefault="00743A3D" w:rsidP="00743A3D">
      <w:pPr>
        <w:tabs>
          <w:tab w:val="left" w:pos="0"/>
          <w:tab w:val="left" w:pos="720"/>
          <w:tab w:val="left" w:pos="900"/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iii. çdo dokument tjetër të nevojshëm. </w:t>
      </w:r>
    </w:p>
    <w:p w14:paraId="264D5E6D" w14:textId="77777777" w:rsidR="00743A3D" w:rsidRPr="009735E0" w:rsidRDefault="00743A3D" w:rsidP="00743A3D">
      <w:pPr>
        <w:tabs>
          <w:tab w:val="left" w:pos="0"/>
          <w:tab w:val="left" w:pos="720"/>
          <w:tab w:val="left" w:pos="1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12C35E5" w14:textId="74349118" w:rsidR="00743A3D" w:rsidRPr="009735E0" w:rsidRDefault="009735E0" w:rsidP="009735E0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 III</w:t>
      </w:r>
    </w:p>
    <w:p w14:paraId="181C51CF" w14:textId="0474764E" w:rsidR="00743A3D" w:rsidRPr="009735E0" w:rsidRDefault="009735E0" w:rsidP="009735E0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ASPEKTE FINANCIARE DHE TATIMORE TË FUNKSIONIMIT TË SPORTELIT UNIK</w:t>
      </w:r>
    </w:p>
    <w:p w14:paraId="117B2DD9" w14:textId="77777777" w:rsidR="00743A3D" w:rsidRPr="009735E0" w:rsidRDefault="00743A3D" w:rsidP="00743A3D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D9A8CED" w14:textId="623122A9" w:rsidR="00743A3D" w:rsidRPr="009735E0" w:rsidRDefault="00743A3D" w:rsidP="00743A3D">
      <w:pPr>
        <w:tabs>
          <w:tab w:val="left" w:pos="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1. Të ardhurat e arkëtueshme nga Sporteli unik llogariten sipas metodologjisë dhe masës së tarifave të shpërblimit në administrimin kolektiv.</w:t>
      </w:r>
    </w:p>
    <w:p w14:paraId="1351C443" w14:textId="649344E1" w:rsidR="00743A3D" w:rsidRPr="009735E0" w:rsidRDefault="00743A3D" w:rsidP="00743A3D">
      <w:pPr>
        <w:tabs>
          <w:tab w:val="left" w:pos="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2. Faturimet e Sportelit unik, për subjektet përdorues</w:t>
      </w:r>
      <w:r w:rsidR="00BE6BCB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janë faturime me TVSH. </w:t>
      </w:r>
    </w:p>
    <w:p w14:paraId="1A7D0CE8" w14:textId="1ABD519E" w:rsidR="00743A3D" w:rsidRPr="009735E0" w:rsidRDefault="00743A3D" w:rsidP="00743A3D">
      <w:pPr>
        <w:tabs>
          <w:tab w:val="left" w:pos="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Shlyerja e faturës nga subjekti përdorues i produktit intelektual bëhet vetëm përmes llogarisë bankare të Sportelit unik. </w:t>
      </w:r>
    </w:p>
    <w:p w14:paraId="1B10B4A6" w14:textId="58AC8925" w:rsidR="00743A3D" w:rsidRPr="009735E0" w:rsidRDefault="00743A3D" w:rsidP="00743A3D">
      <w:pPr>
        <w:tabs>
          <w:tab w:val="left" w:pos="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4. Sporteli unik llogarit, mbledh dhe derdh në Buxhetin e Shtetit TVSH-në për shumat e të ardhurave të mbledhura</w:t>
      </w:r>
      <w:r w:rsidR="00B2399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zbatim të ligjit nr. 9920/2008</w:t>
      </w:r>
      <w:r w:rsidR="00B2399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procedurat tatimore në Republikën e Shqipërisë”, </w:t>
      </w:r>
      <w:r w:rsidR="00B2399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 </w:t>
      </w:r>
    </w:p>
    <w:p w14:paraId="6E5971AB" w14:textId="62AEA5D8" w:rsidR="00743A3D" w:rsidRPr="009735E0" w:rsidRDefault="00743A3D" w:rsidP="00743A3D">
      <w:pPr>
        <w:tabs>
          <w:tab w:val="left" w:pos="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Shuma që u shpërndahet AAK-ve për shpërblimin e anëtarëve që ata përfaqësojnë nuk përfshin TVSH-në. </w:t>
      </w:r>
    </w:p>
    <w:p w14:paraId="2D99B125" w14:textId="48C5E74A" w:rsidR="00743A3D" w:rsidRPr="009735E0" w:rsidRDefault="00743A3D" w:rsidP="00743A3D">
      <w:pPr>
        <w:tabs>
          <w:tab w:val="left" w:pos="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Zërat e kostove administrative përcaktohen në statutin e Sportelit unik. </w:t>
      </w:r>
    </w:p>
    <w:p w14:paraId="7C2DA4CA" w14:textId="77777777" w:rsidR="00743A3D" w:rsidRPr="009735E0" w:rsidRDefault="00743A3D" w:rsidP="00743A3D">
      <w:pPr>
        <w:tabs>
          <w:tab w:val="left" w:pos="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E17DD1A" w14:textId="7D67C4EC" w:rsidR="00743A3D" w:rsidRPr="009735E0" w:rsidRDefault="009735E0" w:rsidP="009735E0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 IV</w:t>
      </w:r>
    </w:p>
    <w:p w14:paraId="748A3B3C" w14:textId="752E136B" w:rsidR="00743A3D" w:rsidRPr="009735E0" w:rsidRDefault="009735E0" w:rsidP="009735E0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MBIKËQYRJA E SPORTELIT UNIK</w:t>
      </w:r>
    </w:p>
    <w:p w14:paraId="760F5252" w14:textId="77777777" w:rsidR="00743A3D" w:rsidRPr="009735E0" w:rsidRDefault="00743A3D" w:rsidP="00743A3D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4D618C9" w14:textId="283A66F1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1. Në zbatim të ligjit nr. 35/2016</w:t>
      </w:r>
      <w:r w:rsidR="007A0B1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të drejtat e autorit dhe të drejtat e tjera të lidhura me to”, </w:t>
      </w:r>
      <w:r w:rsidR="007A0B1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si dhe aktet nënligjore</w:t>
      </w:r>
      <w:r w:rsidR="00D5120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zbatim të tij, veprimtaria e AAK-ve mbikëqyret nga Drejtoria për të Drejtat e Autorit, duke përfshirë veprimtarinë e tyre në funksionimin e Sportelit unik.</w:t>
      </w:r>
    </w:p>
    <w:p w14:paraId="60CC1E2D" w14:textId="6229C327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2. Sporteli unik paraqet pranë DDA-së dokumentacionin e mëposhtëm:</w:t>
      </w:r>
    </w:p>
    <w:p w14:paraId="6F67FAE2" w14:textId="28E457D4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a) statutin dhe rregulloren;</w:t>
      </w:r>
    </w:p>
    <w:p w14:paraId="0310908A" w14:textId="30942CAA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b) informacion për personat e organeve vendimmarrëse, drejtorin ekzekutiv dhe stafin e tij;</w:t>
      </w:r>
    </w:p>
    <w:p w14:paraId="2D85A8EB" w14:textId="04FAF4D8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c) informacion për programin e transparencës;</w:t>
      </w:r>
    </w:p>
    <w:p w14:paraId="7BAE0E58" w14:textId="670D0D88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ç) vendimet e organeve të tyre më të larta drejtuese dhe vendimmarrëse;</w:t>
      </w:r>
    </w:p>
    <w:p w14:paraId="5F69480B" w14:textId="638BEB0D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d) raport dhe bilanc vjetor</w:t>
      </w:r>
      <w:r w:rsidR="00D5120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legjislacionin tatimor në fuqi;</w:t>
      </w:r>
    </w:p>
    <w:p w14:paraId="64FDB46C" w14:textId="69171B3F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dh) raportet e auditimit;</w:t>
      </w:r>
    </w:p>
    <w:p w14:paraId="73FF78AF" w14:textId="6EAD37DB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raport të detajuar të mbledhjes së tarifave nga përdoruesit dhe shpërndarjes së tyre te mbajtësit e </w:t>
      </w:r>
      <w:r w:rsidR="00D51206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ë drejtës;</w:t>
      </w:r>
    </w:p>
    <w:p w14:paraId="2AC5CF88" w14:textId="77777777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ë) çdo dokument tjetër të nevojshëm për verifikimin e pajtueshmërisë së veprimtarive të agjencive me këtë ligj, dispozitat e tjera ligjore e nënligjore në fuqi dhe me statutet e tyre;</w:t>
      </w:r>
    </w:p>
    <w:p w14:paraId="01B754EC" w14:textId="050A31A8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depozitimin e deklaratave të plotësuara në bazë të urdhrit të </w:t>
      </w:r>
      <w:r w:rsidR="002A186D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ministrit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të Kulturës nr. 125, datë 1.3.2023</w:t>
      </w:r>
      <w:r w:rsidR="002A186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raportin vjetor të Agjencive të Administrimit Kolektiv dhe Sportelit unik”.</w:t>
      </w:r>
    </w:p>
    <w:p w14:paraId="7E47D04B" w14:textId="57D162F9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Procedura e monitorimit të Sportelit unik është e njëjtë me parashikimin ligjor për procedurën e monitorimit të AAK-ve, sipas ligjit për të drejtën e autorit, i ndryshuar. </w:t>
      </w:r>
    </w:p>
    <w:p w14:paraId="66E6C6C8" w14:textId="1EFC7091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Konstatimet për veprimtarinë administrative dhe financiare të Sportelit unik do të pasqyrohen në raportin përfundimtar të mbikëqyrjes së DDA-së. </w:t>
      </w:r>
    </w:p>
    <w:p w14:paraId="3C6FE055" w14:textId="731FBFB6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5. Konsiderohen veprime apo mosveprime të agjencive të administrimit kolektiv që pengojnë funksionimin normal të veprimtarisë së Sportelit unik, në mënyrë të përsëritur, dhe përbëjnë shkelje</w:t>
      </w:r>
      <w:r w:rsidR="002A186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rastet kur: </w:t>
      </w:r>
    </w:p>
    <w:p w14:paraId="6AEEEE06" w14:textId="076CBD80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a) veprimet e anëtarëve të AAK-ve, pjesë e Bordit të Drejtorëve, të cilat janë në kundërshtim me veprimtarinë e këtij bordi dhe organit ekzekutiv;</w:t>
      </w:r>
    </w:p>
    <w:p w14:paraId="6B2E4B12" w14:textId="47A14573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b) veprimet, të cilat dëmtojnë besueshmërinë dhe autoritetin e Sporteli unik tek autoritetet shtetërore, përdoruesit, medi</w:t>
      </w:r>
      <w:r w:rsidR="002A186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t dhe opinioni publik në përgjithësi;</w:t>
      </w:r>
    </w:p>
    <w:p w14:paraId="6A02EB25" w14:textId="3AD17436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c) vënia në dispozicion të palëve të treta informacione konfidenciale</w:t>
      </w:r>
      <w:r w:rsidR="00D43EC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cilat shkaktojnë dëm moral dhe/ose materiale subjekteve përdorues</w:t>
      </w:r>
      <w:r w:rsidR="00D43EC1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, mbajtësve të të drejtave dhe Sportelit unik;</w:t>
      </w:r>
    </w:p>
    <w:p w14:paraId="0D03E328" w14:textId="39183340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ç) kur AAK-të nuk kanë bërë deklarimin e të gjitha fakteve materiale të mbajtura të fshehura apo të reja, të cilat mund të përbënin shkak për të mos u bërë pjesë e vendimmarrjes së</w:t>
      </w:r>
      <w:r w:rsid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Bordit të Drejtorëve. Abstenimi pa arsye të ligjshme në vendimmarrjen e Bordit të Drejtorëve;</w:t>
      </w:r>
    </w:p>
    <w:p w14:paraId="692E1A8B" w14:textId="2921B0A4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mosprezencë në mbledhjet e Bordit të Drejtorëve, pa shkaqe të arsyeshme; </w:t>
      </w:r>
    </w:p>
    <w:p w14:paraId="28BD3C5C" w14:textId="77777777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kryerja e veprimeve apo mosveprimeve, të cilat shkaktojnë pasoja financiare për Sportelin unik; </w:t>
      </w:r>
    </w:p>
    <w:p w14:paraId="7EC1648B" w14:textId="7B056010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përcaktimi i rregullave për mbledhjen e të ardhurave në kundërshtim me metodologjinë për përcaktimin e nivelit të tarifave; </w:t>
      </w:r>
    </w:p>
    <w:p w14:paraId="5C3B2181" w14:textId="590B0A61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ë) përcaktimi i tarifave preferenciale dhe/ose diskriminuese në kundërshtim me parimin e barazisë për përdoruesit e </w:t>
      </w:r>
      <w:r w:rsidR="004C626F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ë drejtës së autorit;</w:t>
      </w:r>
    </w:p>
    <w:p w14:paraId="63813930" w14:textId="57EEF2ED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f) marrja e vendimeve për shpërndarjen e shpërblimeve</w:t>
      </w:r>
      <w:r w:rsidR="005E722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mënyrë arbitrare në kundërshtim me ligjin për të drejtën e autorit; </w:t>
      </w:r>
    </w:p>
    <w:p w14:paraId="6F7BD2C8" w14:textId="10DEAA9E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g) marrja e vendimeve në kundërshtim me pikën 5, të nenit 151</w:t>
      </w:r>
      <w:r w:rsidR="005E722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35/2016, </w:t>
      </w:r>
      <w:r w:rsidR="005E722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pikën 9 dhe 10 të kreut II të këtij udhëzimi; </w:t>
      </w:r>
    </w:p>
    <w:p w14:paraId="7C523585" w14:textId="0D3683F6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gj) marrja e vendimeve në kundërshtim me pikën 9, të nenit 151, të ligjit nr. 35/2016, </w:t>
      </w:r>
      <w:r w:rsidR="00F676E6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</w:p>
    <w:p w14:paraId="78DC1AAF" w14:textId="053206D6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h) kryerja individualisht e funksionit të mbledhjes së tarifave të shpërblimit në administrimin kolektiv kundrejt subjekteve përdorues</w:t>
      </w:r>
      <w:r w:rsidR="007D08B7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EF8B704" w14:textId="1B4F9040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i) marrja e vendimeve në lidhje me menaxhimin e fondeve të Sportelit unik</w:t>
      </w:r>
      <w:r w:rsidR="00007F4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kundërshtim me statutin, për aktivitete apo shpenzime administrative të cilat janë jashtë objektit të tyre; </w:t>
      </w:r>
    </w:p>
    <w:p w14:paraId="1691EFA5" w14:textId="41EE93B1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j) mungesë në dhënien e informacionit për qëllim të kontrolleve të Ministrisë së Kulturës apo auditime të ndryshme; </w:t>
      </w:r>
    </w:p>
    <w:p w14:paraId="77A34296" w14:textId="61E63F5D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k) vendosja në dispozicion e informacionit të pasaktë apo të paplotë për Ministrinë e Kulturës, në lidhje me vendimmarrjen e Bordit të Drejtorëve; </w:t>
      </w:r>
    </w:p>
    <w:p w14:paraId="4D3E76CB" w14:textId="18BDC177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l) ndërprerja me vendimmarrje e mbledhjes së shpërblimeve nga Sporteli unik, për kategorinë e të drejtave, e cila nuk përfaqësohet nga një agjenci e administrimit kolektiv në zbatim të pikës 1, të nenit 159/1</w:t>
      </w:r>
      <w:r w:rsidR="00FE157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35/2016, </w:t>
      </w:r>
      <w:r w:rsidR="00FE1572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</w:p>
    <w:p w14:paraId="70601EC9" w14:textId="2FE34ECE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ll) marrja e vendimeve, duke favorizuar palët me të cilat ekziston konflikti i interesit</w:t>
      </w:r>
      <w:r w:rsidR="00AD617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zbatim të nenit 26</w:t>
      </w:r>
      <w:r w:rsidR="00AD617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8788, datë 7.5.2001</w:t>
      </w:r>
      <w:r w:rsidR="003E28A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organizatat jofitimprurëse”, </w:t>
      </w:r>
      <w:r w:rsidR="00DD6D0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</w:t>
      </w:r>
    </w:p>
    <w:p w14:paraId="328A0B71" w14:textId="55BBB851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m) nuk arrihet marrja e vendimeve me shumicë të thjeshtë të votave</w:t>
      </w:r>
      <w:r w:rsidR="007467D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parashikimit të pikës 25 të kreut II të këtij udhëzimi;</w:t>
      </w:r>
    </w:p>
    <w:p w14:paraId="74E5C2CB" w14:textId="77777777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n) mungesa e vendimmarrjes lidhur me shpërndarjet kundrejt AAK-ve.</w:t>
      </w:r>
    </w:p>
    <w:p w14:paraId="0F39B27A" w14:textId="2A6EC937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6. Procedura për të konstatuar një nga shkeljet e pikës 5</w:t>
      </w:r>
      <w:r w:rsidR="007467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të këtij kreu është</w:t>
      </w:r>
      <w:r w:rsidR="005D5FF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më poshtë:</w:t>
      </w:r>
    </w:p>
    <w:p w14:paraId="6BACDA87" w14:textId="1447BAD6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F14D49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palë e interesuar në rast se dyshon se është kryer një prej veprimeve apo mosveprimeve të pikës 5 të kreut IV të këtij udhëzimi njofton Bordin e Drejtorëve të Sporteli unik dhe Ministrinë e Kulturës. </w:t>
      </w:r>
    </w:p>
    <w:p w14:paraId="61484DD9" w14:textId="20DACCED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Drejtoria e </w:t>
      </w:r>
      <w:r w:rsidR="005D5FF9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Drejtës së Autorit shqyrton rastin dhe vërteton faktet sipas akteve ligjore në fuqi duke i garantuar anëtarit ose anëtarëve të Bordit të Drejtorëve të drejtën për t’u dëgjuar. </w:t>
      </w:r>
    </w:p>
    <w:p w14:paraId="2DDF71BF" w14:textId="69BAF429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Ministria e Kulturës/Drejtoria e </w:t>
      </w:r>
      <w:r w:rsidR="00CE56C5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ë Drejtës së Autorit në përfundim të procedurës administrative</w:t>
      </w:r>
      <w:r w:rsidR="005475B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Kodit të Procedurave Administrative dhe në konstatim të një prej shkeljeve 5 të kreut IV të këtij udhëzimi të kryer në mënyrë të përsëritur, zbaton nenin 183, pika 1, </w:t>
      </w:r>
      <w:r w:rsidR="005475BC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</w:t>
      </w:r>
      <w:r w:rsidR="005475B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35/2016, </w:t>
      </w:r>
      <w:r w:rsidR="005475B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 Në rastet kur veprohet përsëri në shkelje të nenit 183, pika 1, </w:t>
      </w:r>
      <w:r w:rsidR="005475BC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</w:t>
      </w:r>
      <w:r w:rsidR="005475B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35/2016, </w:t>
      </w:r>
      <w:r w:rsidR="005475B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fillon procedurën në zbatim të nenit 159/1 të ligjit nr. 35/2016</w:t>
      </w:r>
      <w:r w:rsidR="005475B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475B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 </w:t>
      </w:r>
    </w:p>
    <w:p w14:paraId="6AF650DF" w14:textId="3D2D5E25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7. Veprimet apo mosveprime e drejtorit ekzekutiv përbëjnë shkelje rastet</w:t>
      </w:r>
      <w:r w:rsidR="00053E5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kur: </w:t>
      </w:r>
    </w:p>
    <w:p w14:paraId="5E18BA79" w14:textId="6A138FB6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a) nuk zbaton vendimet e Bordit të Drejtorëve;</w:t>
      </w:r>
    </w:p>
    <w:p w14:paraId="75B6AC70" w14:textId="5BFEC820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b) nuk nënshkruan aktet me përmbajtje ekonomike, të natyrës administrative dhe kontabël;</w:t>
      </w:r>
    </w:p>
    <w:p w14:paraId="7C0247E2" w14:textId="1F701519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c) nuk ndjek mjetet ligjore për mbledhjen e të ardhurave nga Sporteli unik;</w:t>
      </w:r>
    </w:p>
    <w:p w14:paraId="7E8CAB66" w14:textId="0A35107F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lëshon kontrata në formën joekskluzive për përdorimin e të drejtave të autorit në kundërshtim me aktet ligjore dhe nënligjore në fuqi;</w:t>
      </w:r>
    </w:p>
    <w:p w14:paraId="75986375" w14:textId="7D046A09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kryen llogaritje arbitrare dhe në kundërshtim me metodologjinë për tarifat e shpërblimeve; </w:t>
      </w:r>
    </w:p>
    <w:p w14:paraId="722C85FF" w14:textId="77777777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dh) nuk publikon dhe përditëson informacionin e detyrueshëm në faqen zyrtare elektronike të Sportelit unik;</w:t>
      </w:r>
    </w:p>
    <w:p w14:paraId="311D89A3" w14:textId="12B1925C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nuk ofron informacion për grupet e interesit në lidhje me shërbimet e Sportelit unik; </w:t>
      </w:r>
    </w:p>
    <w:p w14:paraId="553611BF" w14:textId="2D8687DA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ë) ndërhyn me veprime të paligjshme në llogarinë bankare të Sportelit unik; </w:t>
      </w:r>
    </w:p>
    <w:p w14:paraId="1653BCEF" w14:textId="64370C87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f) çdo veprim tjetër në kundërshtim me kompetencat e tij dhe aktet ligjore në fuqi për organizimin dhe funksionimin e Sportelit unik.</w:t>
      </w:r>
      <w:r w:rsid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BD83749" w14:textId="14BFAA80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8. Procedura për të konstatuar një nga shkeljet e pikës 7, të këtij kreu është si më poshtë:</w:t>
      </w:r>
    </w:p>
    <w:p w14:paraId="2F1F42DB" w14:textId="5EE2212B" w:rsidR="00743A3D" w:rsidRPr="009735E0" w:rsidRDefault="00743A3D" w:rsidP="00743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a) Bordi i Drejtorëve kryesisht apo me kërkesë, në rast se dyshon se është kryer një prej veprimeve apo mosveprimeve të pikës 7, të kreut IV</w:t>
      </w:r>
      <w:r w:rsidR="001B765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këtij udhëzimi, fillon procedurën administrative për konstatimin e shkeljeve sipas Kodit të Procedurës Administrative. </w:t>
      </w:r>
    </w:p>
    <w:p w14:paraId="5D54A15A" w14:textId="0360CEE1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b) Bordi i Drejtorëve në përfundim të procedurës administrative dhe në rast të konstatimit të shkeljeve nga drejtori ekzekutiv, vendos për shkarkimin e tij sipas rregullave dhe kushteve të kontratës së punës dhe akteve ligjore/nënligjore në fuqi.</w:t>
      </w:r>
    </w:p>
    <w:p w14:paraId="3DA661DD" w14:textId="00C64B5A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9. Sporteli unik është përgjegjës për ndjekjen e procedurave administrative dhe gjyqësore, në rast se subjektet përdorues</w:t>
      </w:r>
      <w:r w:rsidR="00BE6BCB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refuzojnë të paguajnë tarifën e përcaktuar në ligj.</w:t>
      </w:r>
    </w:p>
    <w:p w14:paraId="33053BA5" w14:textId="77777777" w:rsidR="00743A3D" w:rsidRPr="009735E0" w:rsidRDefault="00743A3D" w:rsidP="00743A3D">
      <w:pPr>
        <w:tabs>
          <w:tab w:val="left" w:pos="0"/>
          <w:tab w:val="left" w:pos="440"/>
          <w:tab w:val="left" w:pos="540"/>
          <w:tab w:val="left" w:pos="72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ACDF30B" w14:textId="14740F51" w:rsidR="00743A3D" w:rsidRPr="009735E0" w:rsidRDefault="009735E0" w:rsidP="009735E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 V</w:t>
      </w:r>
    </w:p>
    <w:p w14:paraId="79F1DF7C" w14:textId="15090A9E" w:rsidR="00743A3D" w:rsidRPr="009735E0" w:rsidRDefault="009735E0" w:rsidP="009735E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HYRJA NË FUQI</w:t>
      </w:r>
    </w:p>
    <w:p w14:paraId="4F1786DD" w14:textId="77777777" w:rsidR="00743A3D" w:rsidRPr="009735E0" w:rsidRDefault="00743A3D" w:rsidP="00743A3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49DBF00" w14:textId="6E14C024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1. Ngarkohet Sportelit Unik dhe Agjencitë e Administrimit Kolektiv për zbatimin e këtij udhëzimi.</w:t>
      </w:r>
    </w:p>
    <w:p w14:paraId="3E72EFB3" w14:textId="2B817052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2. Ngarkohet Drejtoria për të Drejtën e Autorit për njoftimin e këtij udhëzimi dhe publikimin në faqen zyrtare të Ministrisë së Kulturës.</w:t>
      </w:r>
    </w:p>
    <w:p w14:paraId="0F771D55" w14:textId="7625C087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3. Ky udhëzim hyn në fuqi pas botimit në Fletore Zyrtare.</w:t>
      </w:r>
    </w:p>
    <w:p w14:paraId="73BB74A6" w14:textId="6B4C0952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Udhëzimi </w:t>
      </w:r>
      <w:r w:rsidR="00AA4100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. 663 datë 10.10.2017</w:t>
      </w:r>
      <w:r w:rsidR="00AA410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mënyrën e funksionimit dhe të organizimit të Sportelit Unik për </w:t>
      </w:r>
      <w:r w:rsidR="00AA4100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Administrimin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4830B6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</w:t>
      </w:r>
      <w:r w:rsidR="00AA4100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Drejtës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="00AA4100"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Autorit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– SUADA</w:t>
      </w:r>
      <w:r w:rsid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>në administrimin kolektiv”</w:t>
      </w:r>
      <w:r w:rsidR="00AA410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73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shfuqizohet në datën e hyrjes në fuqi të këtij udhëzimi.</w:t>
      </w:r>
    </w:p>
    <w:p w14:paraId="62F5436D" w14:textId="77777777" w:rsidR="00743A3D" w:rsidRPr="009735E0" w:rsidRDefault="00743A3D" w:rsidP="00743A3D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628A036" w14:textId="29CCBFFC" w:rsidR="00743A3D" w:rsidRPr="009735E0" w:rsidRDefault="009735E0" w:rsidP="002F2CA1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735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I KULTURËS</w:t>
      </w:r>
    </w:p>
    <w:p w14:paraId="58A7FCCB" w14:textId="72D4FC5F" w:rsidR="00743A3D" w:rsidRPr="009735E0" w:rsidRDefault="002F2CA1" w:rsidP="002F2CA1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735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Elva Margariti</w:t>
      </w:r>
    </w:p>
    <w:sectPr w:rsidR="00743A3D" w:rsidRPr="009735E0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C54DF" w14:textId="77777777" w:rsidR="00B217FA" w:rsidRDefault="00B217FA" w:rsidP="00B217FA">
      <w:pPr>
        <w:spacing w:after="0" w:line="240" w:lineRule="auto"/>
      </w:pPr>
      <w:r>
        <w:separator/>
      </w:r>
    </w:p>
  </w:endnote>
  <w:endnote w:type="continuationSeparator" w:id="0">
    <w:p w14:paraId="0C8EA061" w14:textId="77777777" w:rsidR="00B217FA" w:rsidRDefault="00B217FA" w:rsidP="00B21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53677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30FF3A" w14:textId="543F2704" w:rsidR="00B217FA" w:rsidRDefault="00B217F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6989F3" w14:textId="77777777" w:rsidR="00B217FA" w:rsidRDefault="00B217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1907C" w14:textId="77777777" w:rsidR="00B217FA" w:rsidRDefault="00B217FA" w:rsidP="00B217FA">
      <w:pPr>
        <w:spacing w:after="0" w:line="240" w:lineRule="auto"/>
      </w:pPr>
      <w:r>
        <w:separator/>
      </w:r>
    </w:p>
  </w:footnote>
  <w:footnote w:type="continuationSeparator" w:id="0">
    <w:p w14:paraId="76C39142" w14:textId="77777777" w:rsidR="00B217FA" w:rsidRDefault="00B217FA" w:rsidP="00B217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C79CD"/>
    <w:multiLevelType w:val="hybridMultilevel"/>
    <w:tmpl w:val="11985F58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7281F"/>
    <w:multiLevelType w:val="hybridMultilevel"/>
    <w:tmpl w:val="EA4875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D79F9"/>
    <w:multiLevelType w:val="hybridMultilevel"/>
    <w:tmpl w:val="70606E14"/>
    <w:lvl w:ilvl="0" w:tplc="9D265508">
      <w:start w:val="38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F5F7102"/>
    <w:multiLevelType w:val="hybridMultilevel"/>
    <w:tmpl w:val="691AA04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B450F"/>
    <w:multiLevelType w:val="hybridMultilevel"/>
    <w:tmpl w:val="B470E30C"/>
    <w:lvl w:ilvl="0" w:tplc="0A0E002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E39E4"/>
    <w:multiLevelType w:val="hybridMultilevel"/>
    <w:tmpl w:val="1D26ABDA"/>
    <w:lvl w:ilvl="0" w:tplc="660C3228">
      <w:start w:val="1"/>
      <w:numFmt w:val="decimal"/>
      <w:lvlText w:val="%1."/>
      <w:lvlJc w:val="left"/>
      <w:pPr>
        <w:ind w:left="4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D309C4"/>
    <w:multiLevelType w:val="hybridMultilevel"/>
    <w:tmpl w:val="3C724AEA"/>
    <w:lvl w:ilvl="0" w:tplc="04090017">
      <w:start w:val="3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0273C"/>
    <w:multiLevelType w:val="hybridMultilevel"/>
    <w:tmpl w:val="112037CE"/>
    <w:lvl w:ilvl="0" w:tplc="5B0C76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39" w:hanging="360"/>
      </w:pPr>
    </w:lvl>
    <w:lvl w:ilvl="2" w:tplc="0809001B" w:tentative="1">
      <w:start w:val="1"/>
      <w:numFmt w:val="lowerRoman"/>
      <w:lvlText w:val="%3."/>
      <w:lvlJc w:val="right"/>
      <w:pPr>
        <w:ind w:left="2159" w:hanging="180"/>
      </w:pPr>
    </w:lvl>
    <w:lvl w:ilvl="3" w:tplc="0809000F" w:tentative="1">
      <w:start w:val="1"/>
      <w:numFmt w:val="decimal"/>
      <w:lvlText w:val="%4."/>
      <w:lvlJc w:val="left"/>
      <w:pPr>
        <w:ind w:left="2879" w:hanging="360"/>
      </w:pPr>
    </w:lvl>
    <w:lvl w:ilvl="4" w:tplc="08090019" w:tentative="1">
      <w:start w:val="1"/>
      <w:numFmt w:val="lowerLetter"/>
      <w:lvlText w:val="%5."/>
      <w:lvlJc w:val="left"/>
      <w:pPr>
        <w:ind w:left="3599" w:hanging="360"/>
      </w:pPr>
    </w:lvl>
    <w:lvl w:ilvl="5" w:tplc="0809001B" w:tentative="1">
      <w:start w:val="1"/>
      <w:numFmt w:val="lowerRoman"/>
      <w:lvlText w:val="%6."/>
      <w:lvlJc w:val="right"/>
      <w:pPr>
        <w:ind w:left="4319" w:hanging="180"/>
      </w:pPr>
    </w:lvl>
    <w:lvl w:ilvl="6" w:tplc="0809000F" w:tentative="1">
      <w:start w:val="1"/>
      <w:numFmt w:val="decimal"/>
      <w:lvlText w:val="%7."/>
      <w:lvlJc w:val="left"/>
      <w:pPr>
        <w:ind w:left="5039" w:hanging="360"/>
      </w:pPr>
    </w:lvl>
    <w:lvl w:ilvl="7" w:tplc="08090019" w:tentative="1">
      <w:start w:val="1"/>
      <w:numFmt w:val="lowerLetter"/>
      <w:lvlText w:val="%8."/>
      <w:lvlJc w:val="left"/>
      <w:pPr>
        <w:ind w:left="5759" w:hanging="360"/>
      </w:pPr>
    </w:lvl>
    <w:lvl w:ilvl="8" w:tplc="08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8" w15:restartNumberingAfterBreak="0">
    <w:nsid w:val="264277D1"/>
    <w:multiLevelType w:val="hybridMultilevel"/>
    <w:tmpl w:val="DE4834D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1F319A"/>
    <w:multiLevelType w:val="hybridMultilevel"/>
    <w:tmpl w:val="02CCB2A6"/>
    <w:lvl w:ilvl="0" w:tplc="231C603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47C64"/>
    <w:multiLevelType w:val="hybridMultilevel"/>
    <w:tmpl w:val="CCDA83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81346"/>
    <w:multiLevelType w:val="hybridMultilevel"/>
    <w:tmpl w:val="CF4875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2C8A71FF"/>
    <w:multiLevelType w:val="hybridMultilevel"/>
    <w:tmpl w:val="431C11D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60A5D3C"/>
    <w:multiLevelType w:val="hybridMultilevel"/>
    <w:tmpl w:val="FCEEED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608F7"/>
    <w:multiLevelType w:val="hybridMultilevel"/>
    <w:tmpl w:val="26FE69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55A8F"/>
    <w:multiLevelType w:val="hybridMultilevel"/>
    <w:tmpl w:val="D6EE024C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3E9C1856"/>
    <w:multiLevelType w:val="hybridMultilevel"/>
    <w:tmpl w:val="11BC9C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B476D1"/>
    <w:multiLevelType w:val="hybridMultilevel"/>
    <w:tmpl w:val="F552DC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15">
      <w:start w:val="1"/>
      <w:numFmt w:val="upperLetter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DE4D05"/>
    <w:multiLevelType w:val="hybridMultilevel"/>
    <w:tmpl w:val="FAA412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EB10D5"/>
    <w:multiLevelType w:val="hybridMultilevel"/>
    <w:tmpl w:val="1D26ABDA"/>
    <w:lvl w:ilvl="0" w:tplc="660C3228">
      <w:start w:val="1"/>
      <w:numFmt w:val="decimal"/>
      <w:lvlText w:val="%1."/>
      <w:lvlJc w:val="left"/>
      <w:pPr>
        <w:ind w:left="4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3B1C37"/>
    <w:multiLevelType w:val="hybridMultilevel"/>
    <w:tmpl w:val="619C0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40452F"/>
    <w:multiLevelType w:val="hybridMultilevel"/>
    <w:tmpl w:val="CA781910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629239CE"/>
    <w:multiLevelType w:val="hybridMultilevel"/>
    <w:tmpl w:val="9A66E4A8"/>
    <w:lvl w:ilvl="0" w:tplc="19F65C18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7A8702B"/>
    <w:multiLevelType w:val="hybridMultilevel"/>
    <w:tmpl w:val="A0042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99EC6C4">
      <w:start w:val="1"/>
      <w:numFmt w:val="lowerLetter"/>
      <w:lvlText w:val="%2)"/>
      <w:lvlJc w:val="left"/>
      <w:pPr>
        <w:ind w:left="1935" w:hanging="8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C77AAA"/>
    <w:multiLevelType w:val="hybridMultilevel"/>
    <w:tmpl w:val="3B3483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AF91D5A"/>
    <w:multiLevelType w:val="hybridMultilevel"/>
    <w:tmpl w:val="7D3029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F37639"/>
    <w:multiLevelType w:val="hybridMultilevel"/>
    <w:tmpl w:val="CEA89C92"/>
    <w:lvl w:ilvl="0" w:tplc="06E02EB0">
      <w:start w:val="1"/>
      <w:numFmt w:val="lowerLetter"/>
      <w:lvlText w:val="%1)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582A5C"/>
    <w:multiLevelType w:val="hybridMultilevel"/>
    <w:tmpl w:val="90163A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1B49F5"/>
    <w:multiLevelType w:val="hybridMultilevel"/>
    <w:tmpl w:val="E6CCAA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3F2945"/>
    <w:multiLevelType w:val="hybridMultilevel"/>
    <w:tmpl w:val="C0B6AA5E"/>
    <w:lvl w:ilvl="0" w:tplc="04090017">
      <w:start w:val="7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45C95"/>
    <w:multiLevelType w:val="hybridMultilevel"/>
    <w:tmpl w:val="34B8E58A"/>
    <w:lvl w:ilvl="0" w:tplc="417A3B3E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3824E5"/>
    <w:multiLevelType w:val="hybridMultilevel"/>
    <w:tmpl w:val="48A449B0"/>
    <w:lvl w:ilvl="0" w:tplc="D05CCE92">
      <w:start w:val="9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2" w15:restartNumberingAfterBreak="0">
    <w:nsid w:val="798A7181"/>
    <w:multiLevelType w:val="hybridMultilevel"/>
    <w:tmpl w:val="39143F0E"/>
    <w:lvl w:ilvl="0" w:tplc="1B94612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3" w15:restartNumberingAfterBreak="0">
    <w:nsid w:val="79D70DB9"/>
    <w:multiLevelType w:val="hybridMultilevel"/>
    <w:tmpl w:val="491C2BC0"/>
    <w:lvl w:ilvl="0" w:tplc="0409000F">
      <w:start w:val="1"/>
      <w:numFmt w:val="decimal"/>
      <w:lvlText w:val="%1."/>
      <w:lvlJc w:val="left"/>
      <w:pPr>
        <w:ind w:left="99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4" w15:restartNumberingAfterBreak="0">
    <w:nsid w:val="7F1469ED"/>
    <w:multiLevelType w:val="hybridMultilevel"/>
    <w:tmpl w:val="BBAC2ED8"/>
    <w:lvl w:ilvl="0" w:tplc="ADE6C9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24E8182">
      <w:start w:val="6"/>
      <w:numFmt w:val="lowerLetter"/>
      <w:lvlText w:val="%3)"/>
      <w:lvlJc w:val="left"/>
      <w:pPr>
        <w:ind w:left="2340" w:hanging="36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1C1923"/>
    <w:multiLevelType w:val="hybridMultilevel"/>
    <w:tmpl w:val="09DA33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9"/>
  </w:num>
  <w:num w:numId="4">
    <w:abstractNumId w:val="32"/>
  </w:num>
  <w:num w:numId="5">
    <w:abstractNumId w:val="16"/>
  </w:num>
  <w:num w:numId="6">
    <w:abstractNumId w:val="17"/>
  </w:num>
  <w:num w:numId="7">
    <w:abstractNumId w:val="4"/>
  </w:num>
  <w:num w:numId="8">
    <w:abstractNumId w:val="10"/>
  </w:num>
  <w:num w:numId="9">
    <w:abstractNumId w:val="14"/>
  </w:num>
  <w:num w:numId="10">
    <w:abstractNumId w:val="21"/>
  </w:num>
  <w:num w:numId="11">
    <w:abstractNumId w:val="11"/>
  </w:num>
  <w:num w:numId="12">
    <w:abstractNumId w:val="24"/>
  </w:num>
  <w:num w:numId="13">
    <w:abstractNumId w:val="8"/>
  </w:num>
  <w:num w:numId="14">
    <w:abstractNumId w:val="26"/>
  </w:num>
  <w:num w:numId="15">
    <w:abstractNumId w:val="13"/>
  </w:num>
  <w:num w:numId="16">
    <w:abstractNumId w:val="12"/>
  </w:num>
  <w:num w:numId="17">
    <w:abstractNumId w:val="33"/>
  </w:num>
  <w:num w:numId="18">
    <w:abstractNumId w:val="34"/>
  </w:num>
  <w:num w:numId="19">
    <w:abstractNumId w:val="19"/>
  </w:num>
  <w:num w:numId="20">
    <w:abstractNumId w:val="30"/>
  </w:num>
  <w:num w:numId="21">
    <w:abstractNumId w:val="20"/>
  </w:num>
  <w:num w:numId="22">
    <w:abstractNumId w:val="18"/>
  </w:num>
  <w:num w:numId="23">
    <w:abstractNumId w:val="35"/>
  </w:num>
  <w:num w:numId="24">
    <w:abstractNumId w:val="6"/>
  </w:num>
  <w:num w:numId="25">
    <w:abstractNumId w:val="22"/>
  </w:num>
  <w:num w:numId="26">
    <w:abstractNumId w:val="23"/>
  </w:num>
  <w:num w:numId="27">
    <w:abstractNumId w:val="25"/>
  </w:num>
  <w:num w:numId="28">
    <w:abstractNumId w:val="3"/>
  </w:num>
  <w:num w:numId="29">
    <w:abstractNumId w:val="0"/>
  </w:num>
  <w:num w:numId="30">
    <w:abstractNumId w:val="28"/>
  </w:num>
  <w:num w:numId="31">
    <w:abstractNumId w:val="1"/>
  </w:num>
  <w:num w:numId="32">
    <w:abstractNumId w:val="27"/>
  </w:num>
  <w:num w:numId="33">
    <w:abstractNumId w:val="5"/>
  </w:num>
  <w:num w:numId="34">
    <w:abstractNumId w:val="29"/>
  </w:num>
  <w:num w:numId="35">
    <w:abstractNumId w:val="31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D33"/>
    <w:rsid w:val="00007F44"/>
    <w:rsid w:val="000131F1"/>
    <w:rsid w:val="00053E56"/>
    <w:rsid w:val="00054B39"/>
    <w:rsid w:val="00062B64"/>
    <w:rsid w:val="000A4F28"/>
    <w:rsid w:val="000D01D2"/>
    <w:rsid w:val="000F74B6"/>
    <w:rsid w:val="001149FC"/>
    <w:rsid w:val="001A5D31"/>
    <w:rsid w:val="001B7655"/>
    <w:rsid w:val="00213337"/>
    <w:rsid w:val="0025792F"/>
    <w:rsid w:val="0026041A"/>
    <w:rsid w:val="002A186D"/>
    <w:rsid w:val="002A754F"/>
    <w:rsid w:val="002F2CA1"/>
    <w:rsid w:val="0035008B"/>
    <w:rsid w:val="00371179"/>
    <w:rsid w:val="00390908"/>
    <w:rsid w:val="003A6B5D"/>
    <w:rsid w:val="003E28A4"/>
    <w:rsid w:val="003E4CA3"/>
    <w:rsid w:val="00420FCC"/>
    <w:rsid w:val="00457B25"/>
    <w:rsid w:val="004830B6"/>
    <w:rsid w:val="00495544"/>
    <w:rsid w:val="004C626F"/>
    <w:rsid w:val="004F1930"/>
    <w:rsid w:val="005067CF"/>
    <w:rsid w:val="0053685E"/>
    <w:rsid w:val="005475BC"/>
    <w:rsid w:val="00577894"/>
    <w:rsid w:val="005864C9"/>
    <w:rsid w:val="005B57A5"/>
    <w:rsid w:val="005D5FF9"/>
    <w:rsid w:val="005E722F"/>
    <w:rsid w:val="006A6579"/>
    <w:rsid w:val="00702B1C"/>
    <w:rsid w:val="00734335"/>
    <w:rsid w:val="00740D33"/>
    <w:rsid w:val="00743A3D"/>
    <w:rsid w:val="007467D0"/>
    <w:rsid w:val="007A0B19"/>
    <w:rsid w:val="007A461B"/>
    <w:rsid w:val="007D08B7"/>
    <w:rsid w:val="007E6321"/>
    <w:rsid w:val="007E6678"/>
    <w:rsid w:val="008C2C66"/>
    <w:rsid w:val="008C7EE7"/>
    <w:rsid w:val="008D09DD"/>
    <w:rsid w:val="009024E3"/>
    <w:rsid w:val="009071C4"/>
    <w:rsid w:val="009735E0"/>
    <w:rsid w:val="009B5976"/>
    <w:rsid w:val="00A71A54"/>
    <w:rsid w:val="00A71D7A"/>
    <w:rsid w:val="00AA4100"/>
    <w:rsid w:val="00AB24D3"/>
    <w:rsid w:val="00AD617C"/>
    <w:rsid w:val="00AD6F91"/>
    <w:rsid w:val="00AE1D44"/>
    <w:rsid w:val="00B0330E"/>
    <w:rsid w:val="00B217FA"/>
    <w:rsid w:val="00B23993"/>
    <w:rsid w:val="00BE6BCB"/>
    <w:rsid w:val="00BF2252"/>
    <w:rsid w:val="00C25973"/>
    <w:rsid w:val="00C35C8A"/>
    <w:rsid w:val="00C85705"/>
    <w:rsid w:val="00C9443C"/>
    <w:rsid w:val="00CE56C5"/>
    <w:rsid w:val="00D02168"/>
    <w:rsid w:val="00D43EC1"/>
    <w:rsid w:val="00D51206"/>
    <w:rsid w:val="00DA7A29"/>
    <w:rsid w:val="00DD6D09"/>
    <w:rsid w:val="00EB278F"/>
    <w:rsid w:val="00F14D49"/>
    <w:rsid w:val="00F226A6"/>
    <w:rsid w:val="00F23FBB"/>
    <w:rsid w:val="00F34122"/>
    <w:rsid w:val="00F37EE7"/>
    <w:rsid w:val="00F676E6"/>
    <w:rsid w:val="00F84D13"/>
    <w:rsid w:val="00FD4C3A"/>
    <w:rsid w:val="00FE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4D516"/>
  <w15:chartTrackingRefBased/>
  <w15:docId w15:val="{50EF7E3F-FF41-41D2-98BF-90CBC854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rsid w:val="00213337"/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sq-AL" w:eastAsia="sq-AL"/>
    </w:rPr>
  </w:style>
  <w:style w:type="paragraph" w:styleId="Header">
    <w:name w:val="header"/>
    <w:link w:val="HeaderChar"/>
    <w:rsid w:val="00213337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360"/>
      </w:tabs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sq-AL" w:eastAsia="sq-AL"/>
    </w:rPr>
  </w:style>
  <w:style w:type="character" w:customStyle="1" w:styleId="FooterChar">
    <w:name w:val="Footer Char"/>
    <w:basedOn w:val="DefaultParagraphFont"/>
    <w:link w:val="Footer"/>
    <w:uiPriority w:val="99"/>
    <w:rsid w:val="00213337"/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sq-AL" w:eastAsia="sq-AL"/>
    </w:rPr>
  </w:style>
  <w:style w:type="paragraph" w:styleId="Footer">
    <w:name w:val="footer"/>
    <w:link w:val="FooterChar"/>
    <w:uiPriority w:val="99"/>
    <w:rsid w:val="00213337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360"/>
      </w:tabs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sq-AL" w:eastAsia="sq-AL"/>
    </w:rPr>
  </w:style>
  <w:style w:type="paragraph" w:styleId="ListParagraph">
    <w:name w:val="List Paragraph"/>
    <w:basedOn w:val="Normal"/>
    <w:uiPriority w:val="34"/>
    <w:qFormat/>
    <w:rsid w:val="0021333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3337"/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</w:rPr>
  </w:style>
  <w:style w:type="paragraph" w:styleId="CommentText">
    <w:name w:val="annotation text"/>
    <w:basedOn w:val="Normal"/>
    <w:link w:val="CommentTextChar"/>
    <w:uiPriority w:val="99"/>
    <w:unhideWhenUsed/>
    <w:rsid w:val="0021333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337"/>
    <w:rPr>
      <w:rFonts w:ascii="Tahoma" w:eastAsia="Times New Roman" w:hAnsi="Tahoma" w:cs="Tahoma"/>
      <w:color w:val="000000"/>
      <w:sz w:val="16"/>
      <w:szCs w:val="16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333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Times New Roman" w:hAnsi="Tahoma" w:cs="Tahoma"/>
      <w:color w:val="000000"/>
      <w:sz w:val="16"/>
      <w:szCs w:val="16"/>
      <w:u w:color="000000"/>
      <w:bdr w:val="ni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3337"/>
    <w:rPr>
      <w:rFonts w:ascii="Times New Roman" w:eastAsia="Times New Roman" w:hAnsi="Times New Roman" w:cs="Times New Roman"/>
      <w:b/>
      <w:bCs/>
      <w:color w:val="000000"/>
      <w:sz w:val="20"/>
      <w:szCs w:val="20"/>
      <w:u w:color="000000"/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3337"/>
    <w:rPr>
      <w:b/>
      <w:bCs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13337"/>
    <w:rPr>
      <w:rFonts w:ascii="Courier New" w:eastAsia="Times New Roman" w:hAnsi="Courier New" w:cs="Courier New"/>
      <w:sz w:val="20"/>
      <w:szCs w:val="20"/>
      <w:u w:color="00000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133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u w:color="000000"/>
    </w:rPr>
  </w:style>
  <w:style w:type="paragraph" w:styleId="NoSpacing">
    <w:name w:val="No Spacing"/>
    <w:uiPriority w:val="1"/>
    <w:qFormat/>
    <w:rsid w:val="00213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777</Nr_x002e__x0020_akti>
    <Data_x0020_e_x0020_Krijimit xmlns="0e656187-b300-4fb0-8bf4-3a50f872073c">2023-12-12T09:24:08Z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2023-12-11T00:00:00Z</Date_x0020_protokolli>
    <Titulli xmlns="0e656187-b300-4fb0-8bf4-3a50f872073c">Për mënyrën e organizimit, funksionimit dhe veprimtarisë së sportelit unik për kryerjen e funksionit të mbledhjes së shpërblimeve të të drejtës së autorit</Titulli>
    <Modifikuesi xmlns="0e656187-b300-4fb0-8bf4-3a50f872073c">nevila.samarxhi</Modifikuesi>
    <Nr_x002e__x0020_prot_x0020_QBZ xmlns="0e656187-b300-4fb0-8bf4-3a50f872073c">1876/1</Nr_x002e__x0020_prot_x0020_QBZ>
    <Data_x0020_e_x0020_Modifikimit xmlns="0e656187-b300-4fb0-8bf4-3a50f872073c">2023-12-12T09:57:53Z</Data_x0020_e_x0020_Modifikimit>
    <Dekretuar xmlns="0e656187-b300-4fb0-8bf4-3a50f872073c">false</Dekretuar>
    <Data xmlns="0e656187-b300-4fb0-8bf4-3a50f872073c">2023-11-24T00:00:00Z</Data>
    <Nr_x002e__x0020_protokolli_x0020_i_x0020_aktit xmlns="0e656187-b300-4fb0-8bf4-3a50f872073c">6073/1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0A7F63685F4A8CA7897156427698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0A7F63685F4A8CA7897156427698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44A9EE-A0B0-41E7-A093-CC695FFD9DBC}">
  <ds:schemaRefs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2F1565E-860C-45F9-BD42-320C2EDBD4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2875B2-E3BB-4740-8556-310566E5DB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6189F4-813C-4490-9EF8-1D0AC37C08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B8AAB46-8488-4422-9FEB-4DAC87BCDD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3242</Words>
  <Characters>18486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organizimit, funksionimit dhe veprimtarisë së sportelit unik për kryerjen e funksionit të mbledhjes së shpërblimeve të të drejtës së autorit</vt:lpstr>
    </vt:vector>
  </TitlesOfParts>
  <Company/>
  <LinksUpToDate>false</LinksUpToDate>
  <CharactersWithSpaces>21685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organizimit, funksionimit dhe veprimtarisë së sportelit unik për kryerjen e funksionit të mbledhjes së shpërblimeve të të drejtës së autorit</dc:title>
  <dc:creator>Entela Suli</dc:creator>
  <cp:lastModifiedBy>Alma Lisaku</cp:lastModifiedBy>
  <cp:revision>69</cp:revision>
  <dcterms:created xsi:type="dcterms:W3CDTF">2023-12-12T08:19:00Z</dcterms:created>
  <dcterms:modified xsi:type="dcterms:W3CDTF">2023-12-12T09:35:00Z</dcterms:modified>
</cp:coreProperties>
</file>