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77" w:rsidRPr="00BD52E7" w:rsidRDefault="00802C77" w:rsidP="00802C77">
      <w:pPr>
        <w:pStyle w:val="Akti"/>
      </w:pPr>
      <w:bookmarkStart w:id="0" w:name="_GoBack"/>
      <w:bookmarkEnd w:id="0"/>
      <w:r w:rsidRPr="00BD52E7">
        <w:t>UDHËZIM</w:t>
      </w:r>
    </w:p>
    <w:p w:rsidR="00802C77" w:rsidRPr="00BD52E7" w:rsidRDefault="00802C77" w:rsidP="00802C77">
      <w:pPr>
        <w:pStyle w:val="NumriData"/>
      </w:pPr>
      <w:r w:rsidRPr="00BD52E7">
        <w:t>Nr.</w:t>
      </w:r>
      <w:r>
        <w:t>1</w:t>
      </w:r>
      <w:r w:rsidRPr="00BD52E7">
        <w:t xml:space="preserve">, datë </w:t>
      </w:r>
      <w:r>
        <w:t>31.3.</w:t>
      </w:r>
      <w:r w:rsidRPr="00BD52E7">
        <w:t>2006</w:t>
      </w:r>
    </w:p>
    <w:p w:rsidR="00802C77" w:rsidRPr="00BD52E7" w:rsidRDefault="00802C77" w:rsidP="00802C77">
      <w:pPr>
        <w:pStyle w:val="Paragrafi"/>
      </w:pPr>
    </w:p>
    <w:p w:rsidR="00802C77" w:rsidRPr="00BD52E7" w:rsidRDefault="00802C77" w:rsidP="00802C77">
      <w:pPr>
        <w:pStyle w:val="Titulli"/>
      </w:pPr>
      <w:smartTag w:uri="urn:schemas-microsoft-com:office:smarttags" w:element="stockticker">
        <w:r w:rsidRPr="00BD52E7">
          <w:t>MBI</w:t>
        </w:r>
      </w:smartTag>
      <w:r w:rsidRPr="00BD52E7">
        <w:t xml:space="preserve"> PËRCAKTIMIN E KUSHTEVE TË VEÇANTA QË DUHET TË PLOTËSOJNË AUTOMJETET E VARRIMIT</w:t>
      </w:r>
    </w:p>
    <w:p w:rsidR="00802C77" w:rsidRPr="00BD52E7" w:rsidRDefault="00802C77" w:rsidP="00802C77">
      <w:pPr>
        <w:pStyle w:val="Paragrafi"/>
      </w:pPr>
    </w:p>
    <w:p w:rsidR="00802C77" w:rsidRPr="00BD52E7" w:rsidRDefault="00802C77" w:rsidP="00802C77">
      <w:pPr>
        <w:pStyle w:val="Paragrafi"/>
      </w:pPr>
      <w:r w:rsidRPr="00BD52E7">
        <w:t>Në zbatim të nenit 102 pika 4 të Kushtet</w:t>
      </w:r>
      <w:r>
        <w:t>utës dhe të nenit 24 pika 3 të ligjit nr.</w:t>
      </w:r>
      <w:r w:rsidRPr="00BD52E7">
        <w:t>9220, datë 15.04</w:t>
      </w:r>
      <w:r>
        <w:t>.</w:t>
      </w:r>
      <w:r w:rsidRPr="00BD52E7">
        <w:t>2004 “Pë</w:t>
      </w:r>
      <w:r>
        <w:t>r shërbimin publik të varrimit”</w:t>
      </w:r>
      <w:r w:rsidRPr="00BD52E7">
        <w:t>, M</w:t>
      </w:r>
      <w:r>
        <w:t>inistri i Punë</w:t>
      </w:r>
      <w:r w:rsidRPr="00BD52E7">
        <w:t>ve Publike, Tra</w:t>
      </w:r>
      <w:r>
        <w:t>nsportit dhe Telekomunikacionit edhe Ministri i Shëndetësisë</w:t>
      </w:r>
      <w:r w:rsidRPr="00BD52E7">
        <w:t xml:space="preserve"> </w:t>
      </w:r>
    </w:p>
    <w:p w:rsidR="00802C77" w:rsidRPr="00BD52E7" w:rsidRDefault="00802C77" w:rsidP="00802C77">
      <w:pPr>
        <w:pStyle w:val="Paragrafi"/>
      </w:pPr>
    </w:p>
    <w:p w:rsidR="00802C77" w:rsidRPr="00BD52E7" w:rsidRDefault="00802C77" w:rsidP="00802C77">
      <w:pPr>
        <w:pStyle w:val="VENDOSI"/>
      </w:pPr>
      <w:r>
        <w:t>UDHËZON</w:t>
      </w:r>
      <w:r w:rsidRPr="00BD52E7">
        <w:t>:</w:t>
      </w:r>
    </w:p>
    <w:p w:rsidR="00802C77" w:rsidRPr="00BD52E7" w:rsidRDefault="00802C77" w:rsidP="00802C77">
      <w:pPr>
        <w:pStyle w:val="Paragrafi"/>
      </w:pPr>
    </w:p>
    <w:p w:rsidR="00802C77" w:rsidRPr="00BD52E7" w:rsidRDefault="00802C77" w:rsidP="00802C77">
      <w:pPr>
        <w:pStyle w:val="Paragrafi"/>
      </w:pPr>
      <w:r>
        <w:t xml:space="preserve">1. </w:t>
      </w:r>
      <w:r w:rsidRPr="00BD52E7">
        <w:t>Transportimi i kufomave bëhet vetëm m</w:t>
      </w:r>
      <w:r>
        <w:t>e automjete të posaçme funerali</w:t>
      </w:r>
      <w:r w:rsidRPr="00BD52E7">
        <w:t>, të cilat</w:t>
      </w:r>
      <w:r>
        <w:t>,</w:t>
      </w:r>
      <w:r w:rsidRPr="00BD52E7">
        <w:t xml:space="preserve"> kur transportojnë kufomën</w:t>
      </w:r>
      <w:r>
        <w:t>,</w:t>
      </w:r>
      <w:r w:rsidRPr="00BD52E7">
        <w:t xml:space="preserve"> nuk lejohen që të kenë ngarkesë tjetër. </w:t>
      </w:r>
    </w:p>
    <w:p w:rsidR="00802C77" w:rsidRPr="00BD52E7" w:rsidRDefault="00802C77" w:rsidP="00802C77">
      <w:pPr>
        <w:pStyle w:val="Paragrafi"/>
      </w:pPr>
      <w:r>
        <w:t>2. Automjetet e varrimit</w:t>
      </w:r>
      <w:r w:rsidRPr="00BD52E7">
        <w:t xml:space="preserve">, të destinuara për transportimin e kufomave në rrugët e qyteteve për në varrezë, </w:t>
      </w:r>
      <w:r>
        <w:t>duhet të jenë të veshura nga bre</w:t>
      </w:r>
      <w:r w:rsidRPr="00BD52E7">
        <w:t xml:space="preserve">nda me </w:t>
      </w:r>
      <w:r>
        <w:t>fletë metali inoks ose me material tjetër të pa</w:t>
      </w:r>
      <w:r w:rsidRPr="00BD52E7">
        <w:t>përshkueshëm nga lëngjet dhe që pastrohen e dezinfektohen me l</w:t>
      </w:r>
      <w:r>
        <w:t>ehtësi</w:t>
      </w:r>
      <w:r w:rsidRPr="00BD52E7">
        <w:t>. Automjeti duhet të jetë i pa</w:t>
      </w:r>
      <w:r>
        <w:t>j</w:t>
      </w:r>
      <w:r w:rsidRPr="00BD52E7">
        <w:t>isur me karel për fiksimin e arkivolit</w:t>
      </w:r>
      <w:r>
        <w:t>,</w:t>
      </w:r>
      <w:r w:rsidRPr="00BD52E7">
        <w:t xml:space="preserve"> që ai të mos lëvizë gjatë transportimit.</w:t>
      </w:r>
    </w:p>
    <w:p w:rsidR="00802C77" w:rsidRPr="00BD52E7" w:rsidRDefault="00802C77" w:rsidP="00802C77">
      <w:pPr>
        <w:pStyle w:val="Paragrafi"/>
      </w:pPr>
      <w:r>
        <w:t xml:space="preserve">3. </w:t>
      </w:r>
      <w:r w:rsidRPr="00BD52E7">
        <w:t>Këto automjete mund të vihen në shërbim</w:t>
      </w:r>
      <w:r>
        <w:t>in</w:t>
      </w:r>
      <w:r w:rsidRPr="00BD52E7">
        <w:t xml:space="preserve"> publik të varrimit nga komuna, bashkia apo su</w:t>
      </w:r>
      <w:r>
        <w:t>bjektet private</w:t>
      </w:r>
      <w:r w:rsidRPr="00BD52E7">
        <w:t xml:space="preserve"> vetëm pasi </w:t>
      </w:r>
      <w:r>
        <w:t>të je</w:t>
      </w:r>
      <w:r w:rsidRPr="00BD52E7">
        <w:t>në verifikuar dhe ko</w:t>
      </w:r>
      <w:r>
        <w:t>nfirmuar si të përshtatshme nga Inspektor</w:t>
      </w:r>
      <w:r w:rsidRPr="00BD52E7">
        <w:t>ati Sanitar Shtetëror, i cili</w:t>
      </w:r>
      <w:r>
        <w:t>, p</w:t>
      </w:r>
      <w:r w:rsidRPr="00BD52E7">
        <w:t>asi jep lejën, duhet të kontrollo</w:t>
      </w:r>
      <w:r>
        <w:t>jë të paktën një herë në vit gjendjen higjenike të tyre</w:t>
      </w:r>
      <w:r w:rsidRPr="00BD52E7">
        <w:t xml:space="preserve">. </w:t>
      </w:r>
    </w:p>
    <w:p w:rsidR="00802C77" w:rsidRDefault="00802C77" w:rsidP="00802C77">
      <w:pPr>
        <w:pStyle w:val="Paragrafi"/>
      </w:pPr>
      <w:r>
        <w:t xml:space="preserve">4. </w:t>
      </w:r>
      <w:r w:rsidRPr="00BD52E7">
        <w:t>Ndalohet transportimi i kufomave me mjete që shërbejnë për transportin e pasagjerëve, si dhe mjete të destinuara për trans</w:t>
      </w:r>
      <w:r>
        <w:t>portimin e produkteve ushqimore</w:t>
      </w:r>
      <w:r w:rsidRPr="00BD52E7">
        <w:t>.</w:t>
      </w:r>
    </w:p>
    <w:p w:rsidR="00802C77" w:rsidRPr="00BD52E7" w:rsidRDefault="00802C77" w:rsidP="00802C77">
      <w:pPr>
        <w:pStyle w:val="Paragrafi"/>
      </w:pPr>
      <w:r>
        <w:t xml:space="preserve">5. </w:t>
      </w:r>
      <w:r w:rsidRPr="00BD52E7">
        <w:t>Automjeti i varrimit</w:t>
      </w:r>
      <w:r>
        <w:t>, kur transporton një kufomë, p</w:t>
      </w:r>
      <w:r w:rsidRPr="00BD52E7">
        <w:t>asi kthehet nga varri</w:t>
      </w:r>
      <w:r>
        <w:t>mi, pastrohet dhe dezinfektohet</w:t>
      </w:r>
      <w:r w:rsidRPr="00BD52E7">
        <w:t>. Për çdo rast të ti</w:t>
      </w:r>
      <w:r>
        <w:t>llë, në varreza duhet të ketë ve</w:t>
      </w:r>
      <w:r w:rsidRPr="00BD52E7">
        <w:t xml:space="preserve">nde të posaçme ku bëhet dezinfektimi, edhe i gomave të automjeteve, me solucion dezinfektant. </w:t>
      </w:r>
    </w:p>
    <w:p w:rsidR="00802C77" w:rsidRPr="00BD52E7" w:rsidRDefault="00802C77" w:rsidP="00802C77">
      <w:pPr>
        <w:pStyle w:val="Paragrafi"/>
      </w:pPr>
      <w:r>
        <w:t xml:space="preserve">6. </w:t>
      </w:r>
      <w:r w:rsidRPr="00BD52E7">
        <w:t>Për çdo lë</w:t>
      </w:r>
      <w:r>
        <w:t>vizje të automjetit të varrimit</w:t>
      </w:r>
      <w:r w:rsidRPr="00BD52E7">
        <w:t>, duhet të mbahet një regjistë</w:t>
      </w:r>
      <w:r>
        <w:t>r i veçantë nga drejtuesi i tij ose nga subjekti funeral. Ky regjistë</w:t>
      </w:r>
      <w:r w:rsidRPr="00BD52E7">
        <w:t>r paraqitet sa herë e kërkojnë organet e kontrollit</w:t>
      </w:r>
      <w:r>
        <w:t xml:space="preserve">. </w:t>
      </w:r>
    </w:p>
    <w:p w:rsidR="00802C77" w:rsidRPr="00BD52E7" w:rsidRDefault="00802C77" w:rsidP="00802C77">
      <w:pPr>
        <w:pStyle w:val="Paragrafi"/>
      </w:pPr>
      <w:r>
        <w:t xml:space="preserve">7. </w:t>
      </w:r>
      <w:r w:rsidRPr="00BD52E7">
        <w:t>Automjetet e varrimit duhet të parkoh</w:t>
      </w:r>
      <w:r>
        <w:t>en në parkime të vendosura në ve</w:t>
      </w:r>
      <w:r w:rsidRPr="00BD52E7">
        <w:t xml:space="preserve">nde të veçanta, të caktuara me urdhëresë të kryetarit të bashkisë a </w:t>
      </w:r>
      <w:r>
        <w:t>të komunës</w:t>
      </w:r>
      <w:r w:rsidRPr="00BD52E7">
        <w:t xml:space="preserve"> duke respektuar normat e rregullores vendore të urbanistikës. </w:t>
      </w:r>
    </w:p>
    <w:p w:rsidR="00802C77" w:rsidRPr="00BD52E7" w:rsidRDefault="00802C77" w:rsidP="00802C77">
      <w:pPr>
        <w:pStyle w:val="Paragrafi"/>
      </w:pPr>
      <w:r>
        <w:t>8. Këto ve</w:t>
      </w:r>
      <w:r w:rsidRPr="00BD52E7">
        <w:t xml:space="preserve">ndparkime duhet të jenë të kompletuara me mjetet e nevojshme për pastrimin dhe dezinfektimin e automjeteve të varrimit. </w:t>
      </w:r>
    </w:p>
    <w:p w:rsidR="00802C77" w:rsidRPr="00BD52E7" w:rsidRDefault="00802C77" w:rsidP="00802C77">
      <w:pPr>
        <w:pStyle w:val="Paragrafi"/>
      </w:pPr>
      <w:r>
        <w:t>9. Përshtatshmëria e ve</w:t>
      </w:r>
      <w:r w:rsidRPr="00BD52E7">
        <w:t>ndeve të park</w:t>
      </w:r>
      <w:r>
        <w:t>imit të automjeteve të varrimit</w:t>
      </w:r>
      <w:r w:rsidRPr="00BD52E7">
        <w:t xml:space="preserve"> duhet të jetë e tillë që të respektojë rregullat kompetente të sigurimit p</w:t>
      </w:r>
      <w:r>
        <w:t>ublik dhe të shërbimit zjarrfikës.</w:t>
      </w:r>
      <w:r w:rsidRPr="00BD52E7">
        <w:t xml:space="preserve"> </w:t>
      </w:r>
    </w:p>
    <w:p w:rsidR="00802C77" w:rsidRPr="00BD52E7" w:rsidRDefault="00802C77" w:rsidP="00802C77">
      <w:pPr>
        <w:pStyle w:val="Paragrafi"/>
      </w:pPr>
      <w:r w:rsidRPr="00BD52E7">
        <w:t>Ky udhëzim hyn në fuqi pas botimit në Fletoren Zyrtare.</w:t>
      </w:r>
    </w:p>
    <w:p w:rsidR="00802C77" w:rsidRDefault="00802C77" w:rsidP="00802C77">
      <w:pPr>
        <w:pStyle w:val="Paragrafi"/>
        <w:ind w:firstLine="0"/>
      </w:pPr>
    </w:p>
    <w:p w:rsidR="00802C77" w:rsidRDefault="00802C77" w:rsidP="00802C77">
      <w:pPr>
        <w:pStyle w:val="Paragrafi"/>
        <w:ind w:firstLine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02C77">
        <w:tc>
          <w:tcPr>
            <w:tcW w:w="4428" w:type="dxa"/>
          </w:tcPr>
          <w:p w:rsidR="00802C77" w:rsidRPr="00CF4CE8" w:rsidRDefault="00802C77" w:rsidP="00802C77">
            <w:pPr>
              <w:pStyle w:val="Autoriteti"/>
              <w:jc w:val="center"/>
              <w:rPr>
                <w:sz w:val="21"/>
                <w:szCs w:val="21"/>
              </w:rPr>
            </w:pPr>
            <w:r>
              <w:t>MINISTri</w:t>
            </w:r>
            <w:r w:rsidRPr="00CF4CE8">
              <w:rPr>
                <w:sz w:val="21"/>
                <w:szCs w:val="21"/>
              </w:rPr>
              <w:t xml:space="preserve"> I Punëve Publike, Transportit</w:t>
            </w:r>
          </w:p>
          <w:p w:rsidR="00802C77" w:rsidRDefault="00802C77" w:rsidP="00802C77">
            <w:pPr>
              <w:pStyle w:val="Paragrafi"/>
              <w:ind w:firstLine="0"/>
              <w:jc w:val="center"/>
            </w:pPr>
            <w:r w:rsidRPr="00CF4CE8">
              <w:rPr>
                <w:sz w:val="21"/>
                <w:szCs w:val="21"/>
              </w:rPr>
              <w:t>DHE TELEKOMUNIKACIONIT</w:t>
            </w:r>
            <w:r w:rsidRPr="00BD52E7">
              <w:t xml:space="preserve"> </w:t>
            </w:r>
          </w:p>
          <w:p w:rsidR="00802C77" w:rsidRDefault="00802C77" w:rsidP="00802C77">
            <w:pPr>
              <w:pStyle w:val="Paragrafi"/>
              <w:ind w:firstLine="0"/>
              <w:jc w:val="center"/>
            </w:pPr>
            <w:r w:rsidRPr="00BD52E7">
              <w:t xml:space="preserve">Lulzim  Basha                       </w:t>
            </w:r>
          </w:p>
        </w:tc>
        <w:tc>
          <w:tcPr>
            <w:tcW w:w="4428" w:type="dxa"/>
          </w:tcPr>
          <w:p w:rsidR="00802C77" w:rsidRDefault="00802C77" w:rsidP="00802C77">
            <w:pPr>
              <w:pStyle w:val="Paragrafi"/>
              <w:ind w:firstLine="0"/>
              <w:jc w:val="center"/>
            </w:pPr>
            <w:r>
              <w:t>MINISTRI I SHËNDETËSISË</w:t>
            </w:r>
          </w:p>
          <w:p w:rsidR="00802C77" w:rsidRDefault="00802C77" w:rsidP="00802C77">
            <w:pPr>
              <w:pStyle w:val="Paragrafi"/>
              <w:ind w:firstLine="0"/>
              <w:jc w:val="center"/>
            </w:pPr>
            <w:r>
              <w:t>Maksim Cikuli</w:t>
            </w:r>
          </w:p>
        </w:tc>
      </w:tr>
    </w:tbl>
    <w:p w:rsidR="00802C77" w:rsidRPr="00BD52E7" w:rsidRDefault="00802C77" w:rsidP="00802C77">
      <w:pPr>
        <w:pStyle w:val="Paragrafi"/>
        <w:ind w:firstLine="0"/>
      </w:pPr>
    </w:p>
    <w:p w:rsidR="00802C77" w:rsidRDefault="00802C77" w:rsidP="00802C77">
      <w:pPr>
        <w:pStyle w:val="Akti"/>
        <w:keepNext w:val="0"/>
      </w:pPr>
    </w:p>
    <w:p w:rsidR="00802C77" w:rsidRDefault="00802C77" w:rsidP="00802C77">
      <w:pPr>
        <w:pStyle w:val="Akti"/>
        <w:keepNext w:val="0"/>
      </w:pPr>
    </w:p>
    <w:p w:rsidR="00802C77" w:rsidRDefault="00802C77" w:rsidP="00802C77">
      <w:pPr>
        <w:pStyle w:val="Akti"/>
        <w:keepNext w:val="0"/>
      </w:pPr>
    </w:p>
    <w:p w:rsidR="00802C77" w:rsidRDefault="00802C77" w:rsidP="00802C77">
      <w:pPr>
        <w:pStyle w:val="Akti"/>
        <w:keepNext w:val="0"/>
      </w:pPr>
    </w:p>
    <w:p w:rsidR="00802C77" w:rsidRDefault="00802C77" w:rsidP="00802C77">
      <w:pPr>
        <w:pStyle w:val="Akti"/>
        <w:keepNext w:val="0"/>
      </w:pPr>
    </w:p>
    <w:p w:rsidR="00802C77" w:rsidRDefault="00802C77" w:rsidP="00802C77">
      <w:pPr>
        <w:pStyle w:val="Akti"/>
        <w:keepNext w:val="0"/>
      </w:pPr>
    </w:p>
    <w:p w:rsidR="00802C77" w:rsidRDefault="00802C77" w:rsidP="00802C77">
      <w:pPr>
        <w:pStyle w:val="Akti"/>
        <w:keepNext w:val="0"/>
      </w:pPr>
    </w:p>
    <w:p w:rsidR="00802C77" w:rsidRDefault="00802C77" w:rsidP="00802C77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2C77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73A4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AE452C-F17D-4A8F-B527-34719CC0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77"/>
    <w:rPr>
      <w:rFonts w:eastAsia="Batang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802C77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