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CC6" w:rsidRPr="00263CC3" w:rsidRDefault="007E1CC6" w:rsidP="007E1CC6">
      <w:pPr>
        <w:pStyle w:val="Akti"/>
        <w:keepNext w:val="0"/>
        <w:rPr>
          <w:rFonts w:ascii="Garamond" w:hAnsi="Garamond"/>
          <w:color w:val="auto"/>
          <w:sz w:val="24"/>
          <w:szCs w:val="24"/>
          <w:lang w:val="sq-AL"/>
        </w:rPr>
      </w:pPr>
      <w:r w:rsidRPr="00263CC3">
        <w:rPr>
          <w:rFonts w:ascii="Garamond" w:hAnsi="Garamond"/>
          <w:color w:val="auto"/>
          <w:sz w:val="24"/>
          <w:szCs w:val="24"/>
          <w:lang w:val="sq-AL"/>
        </w:rPr>
        <w:t>Udhëzim</w:t>
      </w:r>
    </w:p>
    <w:p w:rsidR="007E1CC6" w:rsidRPr="00263CC3" w:rsidRDefault="007E1CC6" w:rsidP="007E1CC6">
      <w:pPr>
        <w:pStyle w:val="NumriData"/>
        <w:keepNext w:val="0"/>
        <w:rPr>
          <w:rFonts w:ascii="Garamond" w:hAnsi="Garamond"/>
          <w:sz w:val="24"/>
          <w:szCs w:val="24"/>
          <w:lang w:val="sq-AL"/>
        </w:rPr>
      </w:pPr>
      <w:r w:rsidRPr="00263CC3">
        <w:rPr>
          <w:rFonts w:ascii="Garamond" w:hAnsi="Garamond"/>
          <w:sz w:val="24"/>
          <w:szCs w:val="24"/>
          <w:lang w:val="sq-AL"/>
        </w:rPr>
        <w:t>Nr.2365, datë 26.11.2008</w:t>
      </w:r>
    </w:p>
    <w:p w:rsidR="007E1CC6" w:rsidRPr="00263CC3" w:rsidRDefault="007E1CC6" w:rsidP="007E1CC6">
      <w:pPr>
        <w:pStyle w:val="Paragrafi0"/>
        <w:rPr>
          <w:rFonts w:ascii="Garamond" w:hAnsi="Garamond"/>
          <w:sz w:val="24"/>
          <w:szCs w:val="24"/>
          <w:lang w:val="sq-AL"/>
        </w:rPr>
      </w:pPr>
    </w:p>
    <w:p w:rsidR="007E1CC6" w:rsidRPr="00263CC3" w:rsidRDefault="007E1CC6" w:rsidP="007E1CC6">
      <w:pPr>
        <w:pStyle w:val="Titulli0"/>
        <w:keepNext w:val="0"/>
        <w:rPr>
          <w:rFonts w:ascii="Garamond" w:hAnsi="Garamond"/>
          <w:sz w:val="24"/>
          <w:szCs w:val="24"/>
          <w:lang w:val="sq-AL"/>
        </w:rPr>
      </w:pPr>
      <w:r w:rsidRPr="00263CC3">
        <w:rPr>
          <w:rFonts w:ascii="Garamond" w:hAnsi="Garamond"/>
          <w:sz w:val="24"/>
          <w:szCs w:val="24"/>
          <w:lang w:val="sq-AL"/>
        </w:rPr>
        <w:t>Mbi zbatimin e vendimit të Këshillit të Ministrave nr.277, datë 18.6.1997 “Për përfitimet nga statusi i të verbrit”, i ndryshuar</w:t>
      </w:r>
    </w:p>
    <w:p w:rsidR="00F827FB" w:rsidRPr="00263CC3" w:rsidRDefault="00F827FB" w:rsidP="00D367B8">
      <w:pPr>
        <w:pStyle w:val="NeniTitull"/>
        <w:rPr>
          <w:rFonts w:ascii="Garamond" w:hAnsi="Garamond"/>
          <w:b w:val="0"/>
          <w:i/>
          <w:spacing w:val="-4"/>
          <w:sz w:val="24"/>
          <w:szCs w:val="24"/>
          <w:lang w:val="sq-AL"/>
        </w:rPr>
      </w:pPr>
      <w:r w:rsidRPr="00263CC3">
        <w:rPr>
          <w:rFonts w:ascii="Garamond" w:hAnsi="Garamond"/>
          <w:b w:val="0"/>
          <w:i/>
          <w:sz w:val="24"/>
          <w:szCs w:val="24"/>
          <w:lang w:val="sq-AL"/>
        </w:rPr>
        <w:t>(</w:t>
      </w:r>
      <w:bookmarkStart w:id="0" w:name="_GoBack"/>
      <w:r w:rsidRPr="00263CC3">
        <w:rPr>
          <w:rFonts w:ascii="Garamond" w:hAnsi="Garamond"/>
          <w:b w:val="0"/>
          <w:i/>
          <w:sz w:val="24"/>
          <w:szCs w:val="24"/>
          <w:lang w:val="sq-AL"/>
        </w:rPr>
        <w:t>Ndryshuar me udhëzimin nr. 2306, datë 10.12.2009</w:t>
      </w:r>
      <w:r w:rsidR="00230E28" w:rsidRPr="00263CC3">
        <w:rPr>
          <w:rFonts w:ascii="Garamond" w:hAnsi="Garamond"/>
          <w:b w:val="0"/>
          <w:i/>
          <w:sz w:val="24"/>
          <w:szCs w:val="24"/>
          <w:lang w:val="sq-AL"/>
        </w:rPr>
        <w:t xml:space="preserve">, </w:t>
      </w:r>
      <w:r w:rsidR="00D367B8" w:rsidRPr="00263CC3">
        <w:rPr>
          <w:rFonts w:ascii="Garamond" w:hAnsi="Garamond"/>
          <w:b w:val="0"/>
          <w:i/>
          <w:sz w:val="24"/>
          <w:szCs w:val="24"/>
          <w:lang w:val="sq-AL"/>
        </w:rPr>
        <w:t xml:space="preserve">nr. 2310, datë 16.12.2010, </w:t>
      </w:r>
      <w:r w:rsidR="00D367B8" w:rsidRPr="00263CC3">
        <w:rPr>
          <w:rFonts w:ascii="Garamond" w:hAnsi="Garamond"/>
          <w:b w:val="0"/>
          <w:i/>
          <w:spacing w:val="-4"/>
          <w:sz w:val="24"/>
          <w:szCs w:val="24"/>
          <w:lang w:val="sq-AL"/>
        </w:rPr>
        <w:t>nr. 47, datë 11.1.2018</w:t>
      </w:r>
      <w:r w:rsidR="007E2B02" w:rsidRPr="00263CC3">
        <w:rPr>
          <w:rFonts w:ascii="Garamond" w:hAnsi="Garamond"/>
          <w:b w:val="0"/>
          <w:i/>
          <w:spacing w:val="-4"/>
          <w:sz w:val="24"/>
          <w:szCs w:val="24"/>
          <w:lang w:val="sq-AL"/>
        </w:rPr>
        <w:t xml:space="preserve">, nr. </w:t>
      </w:r>
      <w:r w:rsidR="007E2B02" w:rsidRPr="00263CC3">
        <w:rPr>
          <w:rFonts w:ascii="Garamond" w:hAnsi="Garamond"/>
          <w:b w:val="0"/>
          <w:i/>
          <w:sz w:val="24"/>
          <w:szCs w:val="24"/>
          <w:lang w:val="sq-AL"/>
        </w:rPr>
        <w:t>525, datë 18.9.2020</w:t>
      </w:r>
      <w:r w:rsidR="004C29FD" w:rsidRPr="00263CC3">
        <w:rPr>
          <w:rFonts w:ascii="Garamond" w:hAnsi="Garamond"/>
          <w:b w:val="0"/>
          <w:i/>
          <w:sz w:val="24"/>
          <w:szCs w:val="24"/>
          <w:lang w:val="sq-AL"/>
        </w:rPr>
        <w:t>,</w:t>
      </w:r>
      <w:r w:rsidR="004C29FD" w:rsidRPr="00263CC3">
        <w:rPr>
          <w:rFonts w:ascii="Garamond" w:hAnsi="Garamond"/>
          <w:i/>
          <w:sz w:val="24"/>
          <w:szCs w:val="24"/>
        </w:rPr>
        <w:t xml:space="preserve"> </w:t>
      </w:r>
      <w:r w:rsidR="004C29FD" w:rsidRPr="00263CC3">
        <w:rPr>
          <w:rFonts w:ascii="Garamond" w:hAnsi="Garamond"/>
          <w:b w:val="0"/>
          <w:i/>
          <w:sz w:val="24"/>
          <w:szCs w:val="24"/>
          <w:lang w:val="sq-AL"/>
        </w:rPr>
        <w:t xml:space="preserve">nr. 280, datë 17.5.2024 </w:t>
      </w:r>
      <w:r w:rsidR="00D367B8" w:rsidRPr="00263CC3">
        <w:rPr>
          <w:rFonts w:ascii="Garamond" w:hAnsi="Garamond"/>
          <w:b w:val="0"/>
          <w:i/>
          <w:sz w:val="24"/>
          <w:szCs w:val="24"/>
          <w:lang w:val="sq-AL"/>
        </w:rPr>
        <w:t>)</w:t>
      </w:r>
    </w:p>
    <w:p w:rsidR="00F827FB" w:rsidRPr="00263CC3" w:rsidRDefault="00F827FB" w:rsidP="00F827FB">
      <w:pPr>
        <w:jc w:val="right"/>
        <w:rPr>
          <w:rFonts w:ascii="Garamond" w:hAnsi="Garamond"/>
          <w:i/>
          <w:lang w:val="sq-AL"/>
        </w:rPr>
      </w:pPr>
      <w:r w:rsidRPr="00263CC3">
        <w:rPr>
          <w:rFonts w:ascii="Garamond" w:hAnsi="Garamond"/>
          <w:i/>
          <w:lang w:val="sq-AL"/>
        </w:rPr>
        <w:t>(</w:t>
      </w:r>
      <w:r w:rsidR="001367C9" w:rsidRPr="00263CC3">
        <w:rPr>
          <w:rFonts w:ascii="Garamond" w:hAnsi="Garamond"/>
          <w:i/>
          <w:lang w:val="sq-AL"/>
        </w:rPr>
        <w:t>i</w:t>
      </w:r>
      <w:r w:rsidRPr="00263CC3">
        <w:rPr>
          <w:rFonts w:ascii="Garamond" w:hAnsi="Garamond"/>
          <w:i/>
          <w:lang w:val="sq-AL"/>
        </w:rPr>
        <w:t xml:space="preserve"> përditësuar)</w:t>
      </w:r>
    </w:p>
    <w:bookmarkEnd w:id="0"/>
    <w:p w:rsidR="007E1CC6" w:rsidRPr="00263CC3" w:rsidRDefault="007E1CC6" w:rsidP="007E1CC6">
      <w:pPr>
        <w:pStyle w:val="Paragrafi0"/>
        <w:rPr>
          <w:rFonts w:ascii="Garamond" w:hAnsi="Garamond"/>
          <w:sz w:val="24"/>
          <w:szCs w:val="24"/>
          <w:lang w:val="sq-AL"/>
        </w:rPr>
      </w:pP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Në mbështetje të nenit 102, pika 4 të Kushtetutës së Republikës së Shqipërisë dhe në zbatim të pikës 16 të vendimit të Këshillit të Ministrave nr.277, datë 18.6.1997 “Për përfitimet nga statusi i të verbrit”, i ndryshuar, </w:t>
      </w:r>
      <w:r w:rsidR="007E2B02" w:rsidRPr="00263CC3">
        <w:rPr>
          <w:rFonts w:ascii="Garamond" w:eastAsia="Calibri" w:hAnsi="Garamond"/>
          <w:i/>
          <w:spacing w:val="-4"/>
          <w:sz w:val="24"/>
          <w:szCs w:val="24"/>
          <w:lang w:val="sq-AL"/>
        </w:rPr>
        <w:t>Ministri i Shëndetësisë dhe Mbrojtjes Sociale</w:t>
      </w:r>
    </w:p>
    <w:p w:rsidR="007E2B02" w:rsidRPr="00263CC3" w:rsidRDefault="007E2B02" w:rsidP="007E1CC6">
      <w:pPr>
        <w:pStyle w:val="VENDOSI0"/>
        <w:keepNext w:val="0"/>
        <w:rPr>
          <w:rFonts w:ascii="Garamond" w:hAnsi="Garamond"/>
          <w:sz w:val="24"/>
          <w:szCs w:val="24"/>
          <w:lang w:val="sq-AL"/>
        </w:rPr>
      </w:pPr>
    </w:p>
    <w:p w:rsidR="007E1CC6" w:rsidRPr="00263CC3" w:rsidRDefault="007E1CC6" w:rsidP="007E1CC6">
      <w:pPr>
        <w:pStyle w:val="VENDOSI0"/>
        <w:keepNext w:val="0"/>
        <w:rPr>
          <w:rFonts w:ascii="Garamond" w:hAnsi="Garamond"/>
          <w:sz w:val="24"/>
          <w:szCs w:val="24"/>
          <w:lang w:val="sq-AL"/>
        </w:rPr>
      </w:pPr>
      <w:r w:rsidRPr="00263CC3">
        <w:rPr>
          <w:rFonts w:ascii="Garamond" w:hAnsi="Garamond"/>
          <w:sz w:val="24"/>
          <w:szCs w:val="24"/>
          <w:lang w:val="sq-AL"/>
        </w:rPr>
        <w:t>Udhëzon:</w:t>
      </w:r>
    </w:p>
    <w:p w:rsidR="007E1CC6" w:rsidRPr="00263CC3" w:rsidRDefault="007E1CC6" w:rsidP="007E1CC6">
      <w:pPr>
        <w:pStyle w:val="Paragrafi0"/>
        <w:rPr>
          <w:rFonts w:ascii="Garamond" w:hAnsi="Garamond"/>
          <w:sz w:val="24"/>
          <w:szCs w:val="24"/>
          <w:lang w:val="sq-AL"/>
        </w:rPr>
      </w:pPr>
    </w:p>
    <w:p w:rsidR="00D367B8" w:rsidRPr="00263CC3" w:rsidRDefault="007E2B02" w:rsidP="007E2B02">
      <w:pPr>
        <w:pStyle w:val="Paragrafi0"/>
        <w:ind w:firstLine="0"/>
        <w:rPr>
          <w:rFonts w:ascii="Garamond" w:hAnsi="Garamond" w:cs="CG Times"/>
          <w:i/>
          <w:spacing w:val="-4"/>
          <w:sz w:val="24"/>
          <w:szCs w:val="24"/>
          <w:lang w:val="sq-AL"/>
        </w:rPr>
      </w:pPr>
      <w:r w:rsidRPr="00263CC3">
        <w:rPr>
          <w:rFonts w:ascii="Garamond" w:hAnsi="Garamond"/>
          <w:i/>
          <w:sz w:val="24"/>
          <w:szCs w:val="24"/>
          <w:lang w:val="sq-AL"/>
        </w:rPr>
        <w:t xml:space="preserve">       </w:t>
      </w:r>
      <w:r w:rsidR="001367C9" w:rsidRPr="00263CC3">
        <w:rPr>
          <w:rFonts w:ascii="Garamond" w:hAnsi="Garamond"/>
          <w:i/>
          <w:sz w:val="24"/>
          <w:szCs w:val="24"/>
          <w:lang w:val="sq-AL"/>
        </w:rPr>
        <w:tab/>
      </w:r>
      <w:r w:rsidR="007E1CC6" w:rsidRPr="00263CC3">
        <w:rPr>
          <w:rFonts w:ascii="Garamond" w:hAnsi="Garamond"/>
          <w:i/>
          <w:sz w:val="24"/>
          <w:szCs w:val="24"/>
          <w:lang w:val="sq-AL"/>
        </w:rPr>
        <w:t xml:space="preserve">1. </w:t>
      </w:r>
      <w:r w:rsidR="00D367B8" w:rsidRPr="00263CC3">
        <w:rPr>
          <w:rFonts w:ascii="Garamond" w:hAnsi="Garamond" w:cs="CG Times"/>
          <w:i/>
          <w:spacing w:val="-4"/>
          <w:sz w:val="24"/>
          <w:szCs w:val="24"/>
          <w:lang w:val="sq-AL"/>
        </w:rPr>
        <w:t>Person</w:t>
      </w:r>
      <w:r w:rsidR="001367C9" w:rsidRPr="00263CC3">
        <w:rPr>
          <w:rFonts w:ascii="Garamond" w:hAnsi="Garamond" w:cs="CG Times"/>
          <w:i/>
          <w:spacing w:val="-4"/>
          <w:sz w:val="24"/>
          <w:szCs w:val="24"/>
          <w:lang w:val="sq-AL"/>
        </w:rPr>
        <w:t>at që kërkojnë të komisionohen/</w:t>
      </w:r>
      <w:r w:rsidR="00D367B8" w:rsidRPr="00263CC3">
        <w:rPr>
          <w:rFonts w:ascii="Garamond" w:hAnsi="Garamond" w:cs="CG Times"/>
          <w:i/>
          <w:spacing w:val="-4"/>
          <w:sz w:val="24"/>
          <w:szCs w:val="24"/>
          <w:lang w:val="sq-AL"/>
        </w:rPr>
        <w:t>rikomisionohen për përfitime nga ligji nr. 8089, datë 28.3.1996, “Për statusin e të verbrit”, të ndryshuar, ndjekin sistemin shëndetësor të referimit.</w:t>
      </w:r>
    </w:p>
    <w:p w:rsidR="00D367B8" w:rsidRPr="00263CC3" w:rsidRDefault="007E2B02" w:rsidP="007E2B02">
      <w:pPr>
        <w:pStyle w:val="Paragrafi0"/>
        <w:ind w:firstLine="0"/>
        <w:rPr>
          <w:rFonts w:ascii="Garamond" w:hAnsi="Garamond" w:cs="CG Times"/>
          <w:i/>
          <w:spacing w:val="-4"/>
          <w:sz w:val="24"/>
          <w:szCs w:val="24"/>
          <w:lang w:val="sq-AL"/>
        </w:rPr>
      </w:pPr>
      <w:r w:rsidRPr="00263CC3">
        <w:rPr>
          <w:rFonts w:ascii="Garamond" w:hAnsi="Garamond"/>
          <w:i/>
          <w:sz w:val="24"/>
          <w:szCs w:val="24"/>
          <w:lang w:val="sq-AL"/>
        </w:rPr>
        <w:t xml:space="preserve">      </w:t>
      </w:r>
      <w:r w:rsidR="001367C9" w:rsidRPr="00263CC3">
        <w:rPr>
          <w:rFonts w:ascii="Garamond" w:hAnsi="Garamond"/>
          <w:i/>
          <w:sz w:val="24"/>
          <w:szCs w:val="24"/>
          <w:lang w:val="sq-AL"/>
        </w:rPr>
        <w:tab/>
      </w:r>
      <w:r w:rsidRPr="00263CC3">
        <w:rPr>
          <w:rFonts w:ascii="Garamond" w:hAnsi="Garamond"/>
          <w:i/>
          <w:sz w:val="24"/>
          <w:szCs w:val="24"/>
          <w:lang w:val="sq-AL"/>
        </w:rPr>
        <w:t xml:space="preserve"> </w:t>
      </w:r>
      <w:r w:rsidR="007E1CC6" w:rsidRPr="00263CC3">
        <w:rPr>
          <w:rFonts w:ascii="Garamond" w:hAnsi="Garamond"/>
          <w:i/>
          <w:sz w:val="24"/>
          <w:szCs w:val="24"/>
          <w:lang w:val="sq-AL"/>
        </w:rPr>
        <w:t xml:space="preserve">2. </w:t>
      </w:r>
      <w:r w:rsidR="00D367B8" w:rsidRPr="00263CC3">
        <w:rPr>
          <w:rFonts w:ascii="Garamond" w:hAnsi="Garamond" w:cs="CG Times"/>
          <w:i/>
          <w:spacing w:val="-4"/>
          <w:sz w:val="24"/>
          <w:szCs w:val="24"/>
          <w:lang w:val="sq-AL"/>
        </w:rPr>
        <w:t>Dokumentacioni që vlerësohet për përfitime nga ligji nr. 8089, datë 28.3.1996, “Për statusin e të verbrit”, të ndryshuar, përfshin fletën e drejtimit për në KMPV, të lëshuar nga komisioni mjeko</w:t>
      </w:r>
      <w:r w:rsidR="001367C9" w:rsidRPr="00263CC3">
        <w:rPr>
          <w:rFonts w:ascii="Garamond" w:hAnsi="Garamond" w:cs="CG Times"/>
          <w:i/>
          <w:spacing w:val="-4"/>
          <w:sz w:val="24"/>
          <w:szCs w:val="24"/>
          <w:lang w:val="sq-AL"/>
        </w:rPr>
        <w:t>-</w:t>
      </w:r>
      <w:r w:rsidR="00D367B8" w:rsidRPr="00263CC3">
        <w:rPr>
          <w:rFonts w:ascii="Garamond" w:hAnsi="Garamond" w:cs="CG Times"/>
          <w:i/>
          <w:spacing w:val="-4"/>
          <w:sz w:val="24"/>
          <w:szCs w:val="24"/>
          <w:lang w:val="sq-AL"/>
        </w:rPr>
        <w:t xml:space="preserve">ligjor (KML), i specializuar pranë vendbanimit të individit. </w:t>
      </w:r>
    </w:p>
    <w:p w:rsidR="00D367B8" w:rsidRPr="00263CC3" w:rsidRDefault="00D367B8" w:rsidP="001367C9">
      <w:pPr>
        <w:widowControl w:val="0"/>
        <w:ind w:firstLine="720"/>
        <w:jc w:val="both"/>
        <w:rPr>
          <w:rFonts w:ascii="Garamond" w:eastAsia="MS Mincho" w:hAnsi="Garamond" w:cs="CG Times"/>
          <w:i/>
          <w:spacing w:val="-4"/>
          <w:lang w:val="sq-AL"/>
        </w:rPr>
      </w:pPr>
      <w:r w:rsidRPr="00263CC3">
        <w:rPr>
          <w:rFonts w:ascii="Garamond" w:eastAsia="MS Mincho" w:hAnsi="Garamond" w:cs="CG Times"/>
          <w:i/>
          <w:spacing w:val="-4"/>
          <w:lang w:val="sq-AL"/>
        </w:rPr>
        <w:t xml:space="preserve">Në përbërje të KML-së duhet të ketë minimalisht dy mjekë okulistë, me përjashtim të rasteve kur ka mungesë të këtij specialiteti, në përbërje të KML-së merr pjesë një mjek okulist. </w:t>
      </w:r>
    </w:p>
    <w:p w:rsidR="00F21A6D" w:rsidRPr="00263CC3" w:rsidRDefault="00F21A6D" w:rsidP="001367C9">
      <w:pPr>
        <w:widowControl w:val="0"/>
        <w:ind w:firstLine="720"/>
        <w:jc w:val="both"/>
        <w:rPr>
          <w:rFonts w:ascii="Garamond" w:eastAsia="MS Mincho" w:hAnsi="Garamond" w:cs="CG Times"/>
          <w:i/>
          <w:spacing w:val="-4"/>
          <w:lang w:val="sq-AL"/>
        </w:rPr>
      </w:pPr>
      <w:r w:rsidRPr="00263CC3">
        <w:rPr>
          <w:rFonts w:ascii="Garamond" w:eastAsia="MS Mincho" w:hAnsi="Garamond" w:cs="CG Times"/>
          <w:i/>
          <w:spacing w:val="-4"/>
          <w:lang w:val="sq-AL"/>
        </w:rPr>
        <w:t>Për rivlerësim shqyrtohet dokumentacioni mjekësor i rekomanduar nga komisioni në vlerësimine fundit</w:t>
      </w:r>
      <w:r w:rsidR="00371A34" w:rsidRPr="00263CC3">
        <w:rPr>
          <w:rFonts w:ascii="Garamond" w:eastAsia="MS Mincho" w:hAnsi="Garamond" w:cs="CG Times"/>
          <w:i/>
          <w:spacing w:val="-4"/>
          <w:lang w:val="sq-AL"/>
        </w:rPr>
        <w:t>.</w:t>
      </w:r>
    </w:p>
    <w:p w:rsidR="00D367B8" w:rsidRPr="00263CC3" w:rsidRDefault="00D367B8" w:rsidP="001367C9">
      <w:pPr>
        <w:widowControl w:val="0"/>
        <w:ind w:firstLine="720"/>
        <w:jc w:val="both"/>
        <w:rPr>
          <w:rFonts w:ascii="Garamond" w:eastAsia="MS Mincho" w:hAnsi="Garamond" w:cs="CG Times"/>
          <w:i/>
          <w:spacing w:val="-4"/>
          <w:lang w:val="sq-AL"/>
        </w:rPr>
      </w:pPr>
      <w:r w:rsidRPr="00263CC3">
        <w:rPr>
          <w:rFonts w:ascii="Garamond" w:eastAsia="MS Mincho" w:hAnsi="Garamond" w:cs="CG Times"/>
          <w:i/>
          <w:spacing w:val="-4"/>
          <w:lang w:val="sq-AL"/>
        </w:rPr>
        <w:t>Dokumentacioni për vlerësim/rivlerësim së bashku me kopje të dokumentit të identifikimit dërgohet brenda pesë ditëve nga institucioni shëndetësor, pranë njësisë administrative ku individi ka vendbanimin.</w:t>
      </w:r>
    </w:p>
    <w:p w:rsidR="007E2B02" w:rsidRPr="00263CC3" w:rsidRDefault="007E2B02" w:rsidP="001367C9">
      <w:pPr>
        <w:ind w:firstLine="720"/>
        <w:jc w:val="both"/>
        <w:rPr>
          <w:rFonts w:ascii="Garamond" w:hAnsi="Garamond"/>
          <w:i/>
          <w:lang w:val="sq-AL"/>
        </w:rPr>
      </w:pPr>
      <w:r w:rsidRPr="00263CC3">
        <w:rPr>
          <w:rFonts w:ascii="Garamond" w:hAnsi="Garamond"/>
          <w:i/>
          <w:lang w:val="sq-AL"/>
        </w:rPr>
        <w:t xml:space="preserve">  2.1. Administratori shoqëror, me marrjen e dokumentacionit nga institucioni shëndetësor e dërgon atë brenda 24 orëve, me procesverbal/postë  pranë Shërbimit Social Shtetëror. </w:t>
      </w:r>
    </w:p>
    <w:p w:rsidR="007E2B02" w:rsidRPr="00263CC3" w:rsidRDefault="007E2B02" w:rsidP="001367C9">
      <w:pPr>
        <w:ind w:firstLine="720"/>
        <w:jc w:val="both"/>
        <w:rPr>
          <w:rFonts w:ascii="Garamond" w:hAnsi="Garamond"/>
          <w:i/>
          <w:lang w:val="sq-AL"/>
        </w:rPr>
      </w:pPr>
      <w:r w:rsidRPr="00263CC3">
        <w:rPr>
          <w:rFonts w:ascii="Garamond" w:hAnsi="Garamond"/>
          <w:i/>
          <w:lang w:val="sq-AL"/>
        </w:rPr>
        <w:t>Mjeku i Shërbimit Social Shtetëror verifikon dosjet e paraqitura për vlerësim nëse janë të plotësuara me dokumentacionin përkatës dhe, më pas, i përcjell ato në KMPV. Personi që vlerësohet për herë të parë, përveç vlerësimit të dosjes paraqitet edhe personalisht para KMPV-së të nivelit të parë.</w:t>
      </w:r>
    </w:p>
    <w:p w:rsidR="007E2B02" w:rsidRPr="00263CC3" w:rsidRDefault="007E2B02" w:rsidP="007E2B02">
      <w:pPr>
        <w:ind w:firstLine="284"/>
        <w:jc w:val="both"/>
        <w:rPr>
          <w:rFonts w:ascii="Garamond" w:hAnsi="Garamond"/>
          <w:i/>
          <w:lang w:val="sq-AL"/>
        </w:rPr>
      </w:pPr>
      <w:r w:rsidRPr="00263CC3">
        <w:rPr>
          <w:rFonts w:ascii="Garamond" w:hAnsi="Garamond"/>
          <w:i/>
          <w:lang w:val="sq-AL"/>
        </w:rPr>
        <w:t xml:space="preserve">  </w:t>
      </w:r>
      <w:r w:rsidR="001367C9" w:rsidRPr="00263CC3">
        <w:rPr>
          <w:rFonts w:ascii="Garamond" w:hAnsi="Garamond"/>
          <w:i/>
          <w:lang w:val="sq-AL"/>
        </w:rPr>
        <w:tab/>
      </w:r>
      <w:r w:rsidRPr="00263CC3">
        <w:rPr>
          <w:rFonts w:ascii="Garamond" w:hAnsi="Garamond"/>
          <w:i/>
          <w:lang w:val="sq-AL"/>
        </w:rPr>
        <w:t>2.2. Rivlerësimi bëhet bazuar në dokumentacionin e dosjes së paraqitur, pa praninë fizike të individit. KMPV-ja në rastet kur nuk mund të marrë vendim vetëm bazuar në dokumentacionin e paraqitur për rivlerësim, ka të drejtë të thërrasë për t’u paraqitur fizikisht individin në komision. Paraqitja në KMPV do të bëhet në një nga mbledhjet e muajit pasardhës, por jo më vonë se 30 ditë nga data që do të realizohej vlerësimi me dosje. Njoftimi formal për paraqitje në KMPV do të bëhet përmes administratorit shoqëror të njësisë administrative, nën juridiksionin e të cilit ka vendbanimin personi.</w:t>
      </w:r>
    </w:p>
    <w:p w:rsidR="00D367B8" w:rsidRPr="00263CC3" w:rsidRDefault="007E2B02" w:rsidP="007E2B02">
      <w:pPr>
        <w:ind w:firstLine="284"/>
        <w:jc w:val="both"/>
        <w:rPr>
          <w:rFonts w:ascii="Garamond" w:hAnsi="Garamond"/>
          <w:i/>
          <w:lang w:val="sq-AL"/>
        </w:rPr>
      </w:pPr>
      <w:r w:rsidRPr="00263CC3">
        <w:rPr>
          <w:rFonts w:ascii="Garamond" w:hAnsi="Garamond"/>
          <w:i/>
          <w:lang w:val="sq-AL"/>
        </w:rPr>
        <w:t xml:space="preserve"> </w:t>
      </w:r>
      <w:r w:rsidR="001367C9" w:rsidRPr="00263CC3">
        <w:rPr>
          <w:rFonts w:ascii="Garamond" w:hAnsi="Garamond"/>
          <w:i/>
          <w:lang w:val="sq-AL"/>
        </w:rPr>
        <w:tab/>
      </w:r>
      <w:r w:rsidR="001367C9" w:rsidRPr="00263CC3">
        <w:rPr>
          <w:rFonts w:ascii="Garamond" w:hAnsi="Garamond"/>
          <w:i/>
          <w:spacing w:val="-4"/>
          <w:lang w:val="sq-AL"/>
        </w:rPr>
        <w:t>2.</w:t>
      </w:r>
      <w:r w:rsidR="00D367B8" w:rsidRPr="00263CC3">
        <w:rPr>
          <w:rFonts w:ascii="Garamond" w:hAnsi="Garamond"/>
          <w:i/>
          <w:spacing w:val="-4"/>
          <w:lang w:val="sq-AL"/>
        </w:rPr>
        <w:t>3. Rivlerësimi i dosjes në KMPV bëhet në varësi të gjendjes shëndetësore dhe gjithmonë dy muaj para përfundimit të afatit të vendosur në vendimin e fundit.</w:t>
      </w:r>
    </w:p>
    <w:p w:rsidR="00D367B8" w:rsidRPr="00263CC3" w:rsidRDefault="00D367B8" w:rsidP="00D367B8">
      <w:pPr>
        <w:pStyle w:val="Paragrafi0"/>
        <w:rPr>
          <w:rFonts w:ascii="Garamond" w:hAnsi="Garamond"/>
          <w:i/>
          <w:spacing w:val="-4"/>
          <w:sz w:val="24"/>
          <w:szCs w:val="24"/>
          <w:lang w:val="sq-AL"/>
        </w:rPr>
      </w:pPr>
      <w:r w:rsidRPr="00263CC3">
        <w:rPr>
          <w:rFonts w:ascii="Garamond" w:hAnsi="Garamond"/>
          <w:i/>
          <w:spacing w:val="-4"/>
          <w:sz w:val="24"/>
          <w:szCs w:val="24"/>
          <w:lang w:val="sq-AL"/>
        </w:rPr>
        <w:t>Në rastet kur dokumentacioni nuk paraqitet në KMPV, në datën e rivlerësimit, ruhet e drejta për rishqyrtim gjatë periudhës tremujore në vazhdim.</w:t>
      </w:r>
    </w:p>
    <w:p w:rsidR="007E1CC6" w:rsidRPr="00263CC3" w:rsidRDefault="007E2B02" w:rsidP="007E2B02">
      <w:pPr>
        <w:pStyle w:val="Paragrafi0"/>
        <w:ind w:firstLine="0"/>
        <w:rPr>
          <w:rFonts w:ascii="Garamond" w:hAnsi="Garamond"/>
          <w:i/>
          <w:sz w:val="24"/>
          <w:szCs w:val="24"/>
          <w:lang w:val="sq-AL"/>
        </w:rPr>
      </w:pPr>
      <w:r w:rsidRPr="00263CC3">
        <w:rPr>
          <w:rFonts w:ascii="Garamond" w:hAnsi="Garamond"/>
          <w:sz w:val="24"/>
          <w:szCs w:val="24"/>
          <w:lang w:val="sq-AL"/>
        </w:rPr>
        <w:t xml:space="preserve">        </w:t>
      </w:r>
      <w:r w:rsidR="001367C9" w:rsidRPr="00263CC3">
        <w:rPr>
          <w:rFonts w:ascii="Garamond" w:hAnsi="Garamond"/>
          <w:sz w:val="24"/>
          <w:szCs w:val="24"/>
          <w:lang w:val="sq-AL"/>
        </w:rPr>
        <w:tab/>
      </w:r>
      <w:r w:rsidR="007E1CC6" w:rsidRPr="00263CC3">
        <w:rPr>
          <w:rFonts w:ascii="Garamond" w:hAnsi="Garamond"/>
          <w:sz w:val="24"/>
          <w:szCs w:val="24"/>
          <w:lang w:val="sq-AL"/>
        </w:rPr>
        <w:t xml:space="preserve">3. Si kujdestar i personit të verbër mund të jetë prindi i tij, një pjesëtar tjetër i familjes ose person i zgjedhur nga i verbri, me kusht që kujdestari të ketë zotësi të plotë për të vepruar. </w:t>
      </w:r>
      <w:r w:rsidR="00D367B8" w:rsidRPr="00263CC3">
        <w:rPr>
          <w:rFonts w:ascii="Garamond" w:hAnsi="Garamond"/>
          <w:i/>
          <w:sz w:val="24"/>
          <w:szCs w:val="24"/>
          <w:lang w:val="sq-AL"/>
        </w:rPr>
        <w:t>Mjeku i familjes do të vërtetojë me raport mjekësor të përvitshëm, kujdestarinë e të verbrit, si person të aftë nga gjendja shëndetësore.</w:t>
      </w:r>
    </w:p>
    <w:p w:rsidR="00D367B8" w:rsidRPr="00263CC3" w:rsidRDefault="00D367B8" w:rsidP="001367C9">
      <w:pPr>
        <w:widowControl w:val="0"/>
        <w:ind w:firstLine="720"/>
        <w:jc w:val="both"/>
        <w:rPr>
          <w:rFonts w:ascii="Garamond" w:eastAsia="MS Mincho" w:hAnsi="Garamond" w:cs="CG Times"/>
          <w:i/>
          <w:spacing w:val="-4"/>
          <w:lang w:val="sq-AL"/>
        </w:rPr>
      </w:pPr>
      <w:r w:rsidRPr="00263CC3">
        <w:rPr>
          <w:rFonts w:ascii="Garamond" w:eastAsia="MS Mincho" w:hAnsi="Garamond" w:cs="CG Times"/>
          <w:i/>
          <w:spacing w:val="-4"/>
          <w:lang w:val="sq-AL"/>
        </w:rPr>
        <w:t>Kujdestari i të verbrit përcaktohet në deklaratën noteriale e cila përmban të dhëna lidhur me vendbanimin e kujdestarit dhe kopje të dokumentit të identifikimit të kujdestarit. Ky dokumentacion administrohet nga administratori shoqëror i njësisë administrative ku ka vendbanimin individi.</w:t>
      </w:r>
    </w:p>
    <w:p w:rsidR="007E1CC6" w:rsidRPr="00263CC3" w:rsidRDefault="007E2B02" w:rsidP="007E2B02">
      <w:pPr>
        <w:pStyle w:val="Paragrafi0"/>
        <w:ind w:firstLine="0"/>
        <w:rPr>
          <w:rFonts w:ascii="Garamond" w:hAnsi="Garamond"/>
          <w:sz w:val="24"/>
          <w:szCs w:val="24"/>
          <w:lang w:val="sq-AL"/>
        </w:rPr>
      </w:pPr>
      <w:r w:rsidRPr="00263CC3">
        <w:rPr>
          <w:rFonts w:ascii="Garamond" w:hAnsi="Garamond"/>
          <w:sz w:val="24"/>
          <w:szCs w:val="24"/>
          <w:lang w:val="sq-AL"/>
        </w:rPr>
        <w:lastRenderedPageBreak/>
        <w:t xml:space="preserve">        </w:t>
      </w:r>
      <w:r w:rsidR="007E1CC6" w:rsidRPr="00263CC3">
        <w:rPr>
          <w:rFonts w:ascii="Garamond" w:hAnsi="Garamond"/>
          <w:sz w:val="24"/>
          <w:szCs w:val="24"/>
          <w:lang w:val="sq-AL"/>
        </w:rPr>
        <w:t>4. Nëse personi i verbër nuk ka zotësi të plotë për të vepruar, kujdestari i të verbrit zgjidhet nga prindi ose kujdestari ligjor, në ngarkim të të cilit është i verbëri. Kur prindërit janë të divorcuar kujdestari përcaktohet nga prindi, të cilit, me vendim gjykate, i është dhënë përgjegjësia prindërore ndaj tij.</w:t>
      </w:r>
    </w:p>
    <w:p w:rsidR="00D367B8" w:rsidRPr="00263CC3" w:rsidRDefault="007E1CC6" w:rsidP="00D367B8">
      <w:pPr>
        <w:pStyle w:val="Paragrafi0"/>
        <w:rPr>
          <w:rFonts w:ascii="Garamond" w:hAnsi="Garamond" w:cs="CG Times"/>
          <w:spacing w:val="-4"/>
          <w:sz w:val="24"/>
          <w:szCs w:val="24"/>
          <w:lang w:val="sq-AL"/>
        </w:rPr>
      </w:pPr>
      <w:r w:rsidRPr="00263CC3">
        <w:rPr>
          <w:rFonts w:ascii="Garamond" w:hAnsi="Garamond"/>
          <w:sz w:val="24"/>
          <w:szCs w:val="24"/>
          <w:lang w:val="sq-AL"/>
        </w:rPr>
        <w:t xml:space="preserve">5. </w:t>
      </w:r>
      <w:r w:rsidR="00D367B8" w:rsidRPr="00263CC3">
        <w:rPr>
          <w:rFonts w:ascii="Garamond" w:hAnsi="Garamond" w:cs="CG Times"/>
          <w:i/>
          <w:spacing w:val="-4"/>
          <w:sz w:val="24"/>
          <w:szCs w:val="24"/>
          <w:lang w:val="sq-AL"/>
        </w:rPr>
        <w:t>Pagesat e përfituara për shkak të verbërisë, të përcaktuara në vendimin nr. 277, datë 18.6.1997, të Këshillit të Ministrave dhe të gjitha përfitimet e tjera apo kompensimet që i verbri përfiton sipas përcaktimeve të legjislacionit në fuqi, merren të plota nga përfituesit. Bashkia merr masa që këto pagesa të mos tarifohen/komisionohen.</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6. Pagesa e përfitimit për shkak të verbërisë, si dhe ajo e përfitimit të kujdestarisë bëhet çdo muaj. Tërheqja e pagesës mund të bëhet nga:</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a) vetë i verbri; ose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b) kujdestari me dokument identiteti ose certifikatë me fotografi.</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Kur i verbri dhe kujdestari i tij nuk paraqiten në muajin përkatës për të tërhequr pagesën, atëherë pagesa mund të tërhiqet nga një pjesëtar tjetër i familjes i pajisur me prokurë të posaçme për këtë veprim.</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7. Nxënësit e verbër që vazhdojnë shkollat e mesme ose </w:t>
      </w:r>
      <w:r w:rsidR="00D367B8" w:rsidRPr="00263CC3">
        <w:rPr>
          <w:rFonts w:ascii="Garamond" w:hAnsi="Garamond"/>
          <w:i/>
          <w:spacing w:val="-4"/>
          <w:sz w:val="24"/>
          <w:szCs w:val="24"/>
          <w:lang w:val="sq-AL"/>
        </w:rPr>
        <w:t>kurse të formimit profesional</w:t>
      </w:r>
      <w:r w:rsidRPr="00263CC3">
        <w:rPr>
          <w:rFonts w:ascii="Garamond" w:hAnsi="Garamond"/>
          <w:i/>
          <w:sz w:val="24"/>
          <w:szCs w:val="24"/>
          <w:lang w:val="sq-AL"/>
        </w:rPr>
        <w:t>,</w:t>
      </w:r>
      <w:r w:rsidRPr="00263CC3">
        <w:rPr>
          <w:rFonts w:ascii="Garamond" w:hAnsi="Garamond"/>
          <w:sz w:val="24"/>
          <w:szCs w:val="24"/>
          <w:lang w:val="sq-AL"/>
        </w:rPr>
        <w:t xml:space="preserve"> vetëm për një shkollë, përfitojnë dyfishin e pagesës së përcaktuar në pikën 4 të vendimit të Këshillit të Ministrave nr.27</w:t>
      </w:r>
      <w:r w:rsidR="00D367B8" w:rsidRPr="00263CC3">
        <w:rPr>
          <w:rFonts w:ascii="Garamond" w:hAnsi="Garamond"/>
          <w:sz w:val="24"/>
          <w:szCs w:val="24"/>
          <w:lang w:val="sq-AL"/>
        </w:rPr>
        <w:t>7, datë 18.6.1997, i ndryshuar.</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8. Studentët e verbër të shkollave të larta, ose që përfshihen në </w:t>
      </w:r>
      <w:r w:rsidR="008F5819" w:rsidRPr="00263CC3">
        <w:rPr>
          <w:rFonts w:ascii="Garamond" w:hAnsi="Garamond"/>
          <w:i/>
          <w:spacing w:val="-4"/>
          <w:sz w:val="24"/>
          <w:szCs w:val="24"/>
          <w:lang w:val="sq-AL"/>
        </w:rPr>
        <w:t>arsimin e lartë në programe studimi të ciklit të parë dhe të dytë</w:t>
      </w:r>
      <w:r w:rsidRPr="00263CC3">
        <w:rPr>
          <w:rFonts w:ascii="Garamond" w:hAnsi="Garamond"/>
          <w:i/>
          <w:sz w:val="24"/>
          <w:szCs w:val="24"/>
          <w:lang w:val="sq-AL"/>
        </w:rPr>
        <w:t>,</w:t>
      </w:r>
      <w:r w:rsidRPr="00263CC3">
        <w:rPr>
          <w:rFonts w:ascii="Garamond" w:hAnsi="Garamond"/>
          <w:sz w:val="24"/>
          <w:szCs w:val="24"/>
          <w:lang w:val="sq-AL"/>
        </w:rPr>
        <w:t xml:space="preserve"> ose të verbrit që kanë mbrojtur gradën “Doktor i shkencave”, përfitojnë trefishin e pagesës për shkak të verbërisë, të përcaktuar në pikën 4 të vendimit të Këshillit të Ministrave nr.277</w:t>
      </w:r>
      <w:r w:rsidR="00D367B8" w:rsidRPr="00263CC3">
        <w:rPr>
          <w:rFonts w:ascii="Garamond" w:hAnsi="Garamond"/>
          <w:sz w:val="24"/>
          <w:szCs w:val="24"/>
          <w:lang w:val="sq-AL"/>
        </w:rPr>
        <w:t>, datë 18.6.1997 (i ndryshuar).</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9. Për përfitimin e pagesës për shkak të verbërisë, të verbrit nxënës, që vazhdojnë shkollat e mesme, të larta dhe </w:t>
      </w:r>
      <w:r w:rsidR="008F5819" w:rsidRPr="00263CC3">
        <w:rPr>
          <w:rFonts w:ascii="Garamond" w:hAnsi="Garamond"/>
          <w:i/>
          <w:spacing w:val="-4"/>
          <w:sz w:val="24"/>
          <w:szCs w:val="24"/>
          <w:lang w:val="sq-AL"/>
        </w:rPr>
        <w:t>arsimin e lartë në programe studimi të ciklit të parë dhe të dytë</w:t>
      </w:r>
      <w:r w:rsidRPr="00263CC3">
        <w:rPr>
          <w:rFonts w:ascii="Garamond" w:hAnsi="Garamond"/>
          <w:i/>
          <w:sz w:val="24"/>
          <w:szCs w:val="24"/>
          <w:lang w:val="sq-AL"/>
        </w:rPr>
        <w:t>,</w:t>
      </w:r>
      <w:r w:rsidRPr="00263CC3">
        <w:rPr>
          <w:rFonts w:ascii="Garamond" w:hAnsi="Garamond"/>
          <w:sz w:val="24"/>
          <w:szCs w:val="24"/>
          <w:lang w:val="sq-AL"/>
        </w:rPr>
        <w:t xml:space="preserve"> kanë të drejtë të marrin pagesën e verbërisë deri në përfundimin e ciklit shkollor. Pagesa që përfiton i verbri për gradën “Doktor i shkencave”, është e pë</w:t>
      </w:r>
      <w:r w:rsidR="001367C9" w:rsidRPr="00263CC3">
        <w:rPr>
          <w:rFonts w:ascii="Garamond" w:hAnsi="Garamond"/>
          <w:sz w:val="24"/>
          <w:szCs w:val="24"/>
          <w:lang w:val="sq-AL"/>
        </w:rPr>
        <w:t>r</w:t>
      </w:r>
      <w:r w:rsidRPr="00263CC3">
        <w:rPr>
          <w:rFonts w:ascii="Garamond" w:hAnsi="Garamond"/>
          <w:sz w:val="24"/>
          <w:szCs w:val="24"/>
          <w:lang w:val="sq-AL"/>
        </w:rPr>
        <w:t>hershme.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10. Të verbrit që vazhdojnë shkollën e mesme, të lartë, </w:t>
      </w:r>
      <w:r w:rsidR="008F5819" w:rsidRPr="00263CC3">
        <w:rPr>
          <w:rFonts w:ascii="Garamond" w:hAnsi="Garamond"/>
          <w:i/>
          <w:spacing w:val="-4"/>
          <w:sz w:val="24"/>
          <w:szCs w:val="24"/>
          <w:lang w:val="sq-AL"/>
        </w:rPr>
        <w:t>arsimin e lartë në programe studimi të ciklit të parë dhe të dytë</w:t>
      </w:r>
      <w:r w:rsidRPr="00263CC3">
        <w:rPr>
          <w:rFonts w:ascii="Garamond" w:hAnsi="Garamond"/>
          <w:sz w:val="24"/>
          <w:szCs w:val="24"/>
          <w:lang w:val="sq-AL"/>
        </w:rPr>
        <w:t>, për përfitimin e pagesës për shkak të verbërisë, duhet të paraqesin këto dokumente: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a) Vërtetim të firmosur nga titullari dhe sekretari i shkollës, i cili të përmbajë emrin e përfituesit, llojin e arsimit që ndjek, vitin shkollor, nëse është cikël normal me korrespondencë apo i përsëritur.</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b) Vërtetim të formosur nga titullari dhe sekretari i shkollës për frekuentimin e shkollës nga përfituesi për çdo 3 muaj, për të verbrit që vazhdojnë shkollën me korrespondencë të paraqitet vërtetim që ka shlyer detyrimet para çdo sezoni.</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c) Kopjen e noterizuar të dëftesës së shkollës të çdo viti për shkollën e mesme dhe kopjen e noterizuar të diplomës në mbarim të shkollës së lartë.</w:t>
      </w:r>
    </w:p>
    <w:p w:rsidR="00F21A6D" w:rsidRPr="00263CC3" w:rsidRDefault="00F21A6D" w:rsidP="007E1CC6">
      <w:pPr>
        <w:pStyle w:val="Paragrafi0"/>
        <w:rPr>
          <w:rFonts w:ascii="Garamond" w:hAnsi="Garamond"/>
          <w:i/>
          <w:sz w:val="24"/>
          <w:szCs w:val="24"/>
          <w:lang w:val="sq-AL"/>
        </w:rPr>
      </w:pPr>
      <w:r w:rsidRPr="00263CC3">
        <w:rPr>
          <w:rFonts w:ascii="Garamond" w:hAnsi="Garamond"/>
          <w:i/>
          <w:sz w:val="24"/>
          <w:szCs w:val="24"/>
          <w:lang w:val="sq-AL"/>
        </w:rPr>
        <w:t>10/1. Dokumentacioni për ndjekjen e arsimit të mesëm të lartë merret nëpërmjet ndërveprimitmes Regjistrit Elektronik Kombëtar të Aftësisë së Kufizuar dhe Sistemit të Menaxhimit të Informacionit Parauniversitar (SMIP).</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11. Të verbrit që ndjekin </w:t>
      </w:r>
      <w:r w:rsidR="00D367B8" w:rsidRPr="00263CC3">
        <w:rPr>
          <w:rFonts w:ascii="Garamond" w:eastAsia="Calibri" w:hAnsi="Garamond"/>
          <w:i/>
          <w:spacing w:val="-4"/>
          <w:sz w:val="24"/>
          <w:szCs w:val="24"/>
          <w:lang w:val="sq-AL"/>
        </w:rPr>
        <w:t>kurset e formimit profesional</w:t>
      </w:r>
      <w:r w:rsidRPr="00263CC3">
        <w:rPr>
          <w:rFonts w:ascii="Garamond" w:hAnsi="Garamond"/>
          <w:i/>
          <w:sz w:val="24"/>
          <w:szCs w:val="24"/>
          <w:lang w:val="sq-AL"/>
        </w:rPr>
        <w:t>,</w:t>
      </w:r>
      <w:r w:rsidRPr="00263CC3">
        <w:rPr>
          <w:rFonts w:ascii="Garamond" w:hAnsi="Garamond"/>
          <w:sz w:val="24"/>
          <w:szCs w:val="24"/>
          <w:lang w:val="sq-AL"/>
        </w:rPr>
        <w:t xml:space="preserve"> për përfitimin e pagesës për shkak të verbërisë, duhet të paraqesin këto dokumente: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a) Vërtetim nga institucioni që organizon kursin, ku të jetë përcaktuar emri i kursantit, lloji i kursit dhe kohëzgjatja e tij;</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b) Vërtetim për frekuentimin e kursit, kur ai zgjat mbi 6 muaj, vërtetimi paraqitet çdo 3 muaj;</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c) Kopja e noterizuar e dëshmisë së kursit në mbarim të tij.</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12. Të verbrit që kanë fituar gradën “Doktor i shkencave”, duhet të paraqesin si </w:t>
      </w:r>
      <w:r w:rsidRPr="00263CC3">
        <w:rPr>
          <w:rFonts w:ascii="Garamond" w:hAnsi="Garamond"/>
          <w:sz w:val="24"/>
          <w:szCs w:val="24"/>
          <w:lang w:val="sq-AL"/>
        </w:rPr>
        <w:lastRenderedPageBreak/>
        <w:t>dokument shtesë origjinalin ose kopjen e noterizuar të dokumentit që vërteton dhënien e gradës shkencore.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13. Të gjithë personat e verbër që kanë  punuar në ndërmarrje shtetërore ose kooperativa bujqësore para janarit 1991 dhe kanë humbur vendin e punës pas janarit 1991, përfitojnë 150% të vlerës së përcaktuar në pikën 4 të vendimit të Këshillit të Ministrave nr.277, datë 18.6.1997, (i ndryshuar), pasi ta kenë vërtetuar këtë fakt me: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i) paraqitjen e librezës së punës të fotokopjuar dhe të noterizuar; ose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ii) vërtetim nga arkiva, kur të verbrit kanë punuar në kooperativa bujqësore.</w:t>
      </w:r>
    </w:p>
    <w:p w:rsidR="007E1CC6" w:rsidRPr="00263CC3" w:rsidRDefault="007E1CC6" w:rsidP="001367C9">
      <w:pPr>
        <w:pStyle w:val="Paragrafi0"/>
        <w:rPr>
          <w:rFonts w:ascii="Garamond" w:hAnsi="Garamond"/>
          <w:sz w:val="24"/>
          <w:szCs w:val="24"/>
          <w:lang w:val="sq-AL"/>
        </w:rPr>
      </w:pPr>
      <w:r w:rsidRPr="00263CC3">
        <w:rPr>
          <w:rFonts w:ascii="Garamond" w:hAnsi="Garamond"/>
          <w:sz w:val="24"/>
          <w:szCs w:val="24"/>
          <w:lang w:val="sq-AL"/>
        </w:rPr>
        <w:t>Pagesa shtesë, mbi pagesën që përfitojnë të verbrit sipas pikës 4 të vendimit të Këshillit të Ministrave nr.277, datë 18.6.1997, i ndryshuar, përfitohet deri në momentin që personi:</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i) risistemohet në punë;</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ii) mbush moshën për përfitimin e pensionit të plotë të pleqërisë, pavarësisht nëse i përfiton nga sistemi i sigurimeve shoqërore.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14. Personi i verbër përjashtohet nga skema e përfitimit për shkak të verbërisë, i merret libreza e verbërisë për një periudhë deri në 3 vjet, si dhe u nënshtrohet sanksioneve të përcaktuara në pikën 15 të vendimit të Këshillit të Ministrave nr.277, datë 18.6.1997, i ndryshuar, në rastet kur i verbri kryen veprime të qëllimshme për të përfituar pagesën për shkak të verbërisë si:</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a) Falsifikim të dokumenteve të verbërisë, dëshmive apo dëftesave;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b) Refuzim të punësimit;</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c) Refuzim i kualifikimit;</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d) Mosparaqitja e dëshmive pas mbarimit të dy </w:t>
      </w:r>
      <w:r w:rsidR="00D367B8" w:rsidRPr="00263CC3">
        <w:rPr>
          <w:rFonts w:ascii="Garamond" w:eastAsia="Calibri" w:hAnsi="Garamond"/>
          <w:i/>
          <w:spacing w:val="-4"/>
          <w:sz w:val="24"/>
          <w:szCs w:val="24"/>
          <w:lang w:val="sq-AL"/>
        </w:rPr>
        <w:t>kurseve të formimit profesional.</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15. Fondet e pagesave të pensioneve të invaliditetit të atyre personave që përfitojnë nga ligji nr.8098, datë 28.3.1996 “Për statusin e të verbrit” mbulohen nga sigurimet shoqërore, ndërsa fondet e pagesave të verbërisë dhe të kujdestarisë të personave që përfitojnë nga ky ligj akordohen nga MPÇSSHB.</w:t>
      </w:r>
    </w:p>
    <w:p w:rsidR="00D367B8" w:rsidRPr="00263CC3" w:rsidRDefault="007E2B02" w:rsidP="007E2B02">
      <w:pPr>
        <w:ind w:firstLine="284"/>
        <w:jc w:val="both"/>
        <w:rPr>
          <w:rFonts w:ascii="Garamond" w:hAnsi="Garamond"/>
          <w:lang w:val="sq-AL"/>
        </w:rPr>
      </w:pPr>
      <w:r w:rsidRPr="00263CC3">
        <w:rPr>
          <w:rFonts w:ascii="Garamond" w:hAnsi="Garamond"/>
          <w:i/>
          <w:lang w:val="sq-AL"/>
        </w:rPr>
        <w:t xml:space="preserve">       </w:t>
      </w:r>
      <w:r w:rsidR="007E1CC6" w:rsidRPr="00263CC3">
        <w:rPr>
          <w:rFonts w:ascii="Garamond" w:hAnsi="Garamond"/>
          <w:i/>
          <w:lang w:val="sq-AL"/>
        </w:rPr>
        <w:t xml:space="preserve">16. </w:t>
      </w:r>
      <w:r w:rsidRPr="00263CC3">
        <w:rPr>
          <w:rFonts w:ascii="Garamond" w:hAnsi="Garamond"/>
          <w:i/>
          <w:lang w:val="sq-AL"/>
        </w:rPr>
        <w:t>Dokumentacioni i dosjes së përfituesit që është vlerësuar nga KMPV-ja, hidhet në arkivin elektronike brenda afateve dhe sipas rregullave të detajuara në rregulloren për organizimin dhe funksionimin e komisioneve dhe më pas dërgohet pranë njësisë administrative së bashku me njoftimin për vendimin për çdo person.</w:t>
      </w:r>
    </w:p>
    <w:p w:rsidR="00D367B8" w:rsidRPr="00263CC3" w:rsidRDefault="00D367B8" w:rsidP="001367C9">
      <w:pPr>
        <w:widowControl w:val="0"/>
        <w:ind w:firstLine="720"/>
        <w:jc w:val="both"/>
        <w:rPr>
          <w:rFonts w:ascii="Garamond" w:eastAsia="MS Mincho" w:hAnsi="Garamond" w:cs="CG Times"/>
          <w:i/>
          <w:spacing w:val="-4"/>
          <w:lang w:val="sq-AL"/>
        </w:rPr>
      </w:pPr>
      <w:r w:rsidRPr="00263CC3">
        <w:rPr>
          <w:rFonts w:ascii="Garamond" w:eastAsia="MS Mincho" w:hAnsi="Garamond" w:cs="CG Times"/>
          <w:i/>
          <w:spacing w:val="-4"/>
          <w:lang w:val="sq-AL"/>
        </w:rPr>
        <w:t>Dosja e përfituesit dërgohet zyrtarisht pranë njësisë administrative së bashku me vërtetimin për vendimin, vendimin e KMPV-së dhe librezën e verbërisë të lëshuar nga Drejtoria e Përgjithshme e Shërbimit Social Shtetëror.</w:t>
      </w:r>
    </w:p>
    <w:p w:rsidR="00D367B8" w:rsidRPr="00263CC3" w:rsidRDefault="00D367B8" w:rsidP="001367C9">
      <w:pPr>
        <w:widowControl w:val="0"/>
        <w:ind w:firstLine="720"/>
        <w:jc w:val="both"/>
        <w:rPr>
          <w:rFonts w:ascii="Garamond" w:eastAsia="MS Mincho" w:hAnsi="Garamond" w:cs="CG Times"/>
          <w:i/>
          <w:spacing w:val="-4"/>
          <w:lang w:val="sq-AL"/>
        </w:rPr>
      </w:pPr>
      <w:r w:rsidRPr="00263CC3">
        <w:rPr>
          <w:rFonts w:ascii="Garamond" w:eastAsia="MS Mincho" w:hAnsi="Garamond" w:cs="CG Times"/>
          <w:i/>
          <w:spacing w:val="-4"/>
          <w:lang w:val="sq-AL"/>
        </w:rPr>
        <w:t>Një kopje e vendimit të KMPV-së ruhet pranë Drejtorisë së Përgjithshme të Shërbimit Social Shtetëror.</w:t>
      </w:r>
    </w:p>
    <w:p w:rsidR="007E1CC6" w:rsidRPr="00263CC3" w:rsidRDefault="00F827FB" w:rsidP="00F827FB">
      <w:pPr>
        <w:pStyle w:val="Paragrafi0"/>
        <w:rPr>
          <w:rFonts w:ascii="Garamond" w:hAnsi="Garamond"/>
          <w:i/>
          <w:sz w:val="24"/>
          <w:szCs w:val="24"/>
          <w:lang w:val="sq-AL"/>
        </w:rPr>
      </w:pPr>
      <w:r w:rsidRPr="00263CC3">
        <w:rPr>
          <w:rFonts w:ascii="Garamond" w:hAnsi="Garamond"/>
          <w:i/>
          <w:sz w:val="24"/>
          <w:szCs w:val="24"/>
          <w:lang w:val="sq-AL"/>
        </w:rPr>
        <w:t>17. Drejtoria e Përgjithshme e Shërbimit Social Shtetëror pajis me librezën e re të verbërisë të gjithë personat e verbër. Afati i vlefshmërisë së librezës është në përputhje me afatin e komisionimit, të përcaktuar në vendimin e KMPV-së.</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18.I verbri, për pajisjen për herë të parë me librezën e verbërisë së re, paraqet tek administratori shoqëror, certifikatën personale me fotografi ose kartën e identitetit, si dhe tre fotografi të të njëjtit format me atë të certifikatës. Administratori shoqëror përcjell me shkresë zyrtare certifikatën dhe fotografinë e të verbrit n</w:t>
      </w:r>
      <w:r w:rsidRPr="00263CC3">
        <w:rPr>
          <w:rFonts w:ascii="Garamond" w:hAnsi="Garamond"/>
          <w:sz w:val="24"/>
          <w:szCs w:val="24"/>
          <w:lang w:val="sq-AL" w:eastAsia="ja-JP"/>
        </w:rPr>
        <w:t>ë</w:t>
      </w:r>
      <w:r w:rsidRPr="00263CC3">
        <w:rPr>
          <w:rFonts w:ascii="Garamond" w:hAnsi="Garamond"/>
          <w:sz w:val="24"/>
          <w:szCs w:val="24"/>
          <w:lang w:val="sq-AL"/>
        </w:rPr>
        <w:t xml:space="preserve"> zyrat rajonale të Shërbimit Social Shtetëror, dhe kjo e fundit i përcjell ato zyrtarisht në Drejtorinë e Përgjithshme të Shërbimit Social Shtetëror. Drejtoria e Përgjithshme e Shërbimit Social Shtetëror, pas plotësimit të librezave për çdo individ, harton listën me emrat sipas librezës, për zyrat rajonale të Shërbimit Social Shtetëror.</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19. Zyrat rajonale të Shërbimit Social Shtetëror shpërndajnë në mënyrë zyrtare dhe dorëzojnë me procesverbal librezat e verbërisë tek administratorët shoqërorë të çdo njësie vendore.</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 xml:space="preserve">20. Të verbrit për rinovimin e librezës së verbërimit të re, paraqesin pranë </w:t>
      </w:r>
      <w:r w:rsidRPr="00263CC3">
        <w:rPr>
          <w:rFonts w:ascii="Garamond" w:hAnsi="Garamond"/>
          <w:sz w:val="24"/>
          <w:szCs w:val="24"/>
          <w:lang w:val="sq-AL"/>
        </w:rPr>
        <w:lastRenderedPageBreak/>
        <w:t>administratorit shoqëror librezën e verbërisë së cilës i ka mbaruar afati, cert</w:t>
      </w:r>
      <w:r w:rsidR="00230E28" w:rsidRPr="00263CC3">
        <w:rPr>
          <w:rFonts w:ascii="Garamond" w:hAnsi="Garamond"/>
          <w:sz w:val="24"/>
          <w:szCs w:val="24"/>
          <w:lang w:val="sq-AL"/>
        </w:rPr>
        <w:t xml:space="preserve">ifikatën personale me fotografi </w:t>
      </w:r>
      <w:r w:rsidR="00230E28" w:rsidRPr="00263CC3">
        <w:rPr>
          <w:rFonts w:ascii="Garamond" w:hAnsi="Garamond"/>
          <w:i/>
          <w:sz w:val="24"/>
          <w:szCs w:val="24"/>
          <w:lang w:val="sq-AL"/>
        </w:rPr>
        <w:t>ose kopje të letërnjoftimit</w:t>
      </w:r>
      <w:r w:rsidR="00230E28" w:rsidRPr="00263CC3">
        <w:rPr>
          <w:rFonts w:ascii="Garamond" w:hAnsi="Garamond"/>
          <w:sz w:val="24"/>
          <w:szCs w:val="24"/>
          <w:lang w:val="sq-AL"/>
        </w:rPr>
        <w:t xml:space="preserve"> </w:t>
      </w:r>
      <w:r w:rsidRPr="00263CC3">
        <w:rPr>
          <w:rFonts w:ascii="Garamond" w:hAnsi="Garamond"/>
          <w:sz w:val="24"/>
          <w:szCs w:val="24"/>
          <w:lang w:val="sq-AL"/>
        </w:rPr>
        <w:t>dhe tri fotografi. Administratori shoqëror i përcjell këto dokumente sipas procedurës së përcaktuar në pikën 18 të këtij udhëzimi.</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21. Drejtoria e Përgjithshme e Shërbimit Social Shtetëror, deri në nxjerrjen e librezës së re të verbërisë, pajis me vërtetim përfitimi nga statusi i të verbrit, të gjithë personat e përcaktuar në pikat 16 e 17 të këtij udhëzimi.</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22. Udhëzimi nr.1766/1, datë 17.9.2003 “Për zbatimin e vendimit të Këshillit të Ministrave nr.277, datë 18.6.1997 “Për përfitimet nga statusi i të verbrit”, i ndryshuar”, shfuqizohet.</w:t>
      </w:r>
    </w:p>
    <w:p w:rsidR="007E1CC6" w:rsidRPr="00263CC3" w:rsidRDefault="007E1CC6" w:rsidP="007E1CC6">
      <w:pPr>
        <w:pStyle w:val="Paragrafi0"/>
        <w:rPr>
          <w:rFonts w:ascii="Garamond" w:hAnsi="Garamond"/>
          <w:sz w:val="24"/>
          <w:szCs w:val="24"/>
          <w:lang w:val="sq-AL"/>
        </w:rPr>
      </w:pPr>
      <w:r w:rsidRPr="00263CC3">
        <w:rPr>
          <w:rFonts w:ascii="Garamond" w:hAnsi="Garamond"/>
          <w:sz w:val="24"/>
          <w:szCs w:val="24"/>
          <w:lang w:val="sq-AL"/>
        </w:rPr>
        <w:t>Ky udhëzim hyn në fuqi pas botimit në Fletoren Zyrtare.</w:t>
      </w:r>
    </w:p>
    <w:p w:rsidR="007E1CC6" w:rsidRPr="00263CC3" w:rsidRDefault="007E1CC6" w:rsidP="007E1CC6">
      <w:pPr>
        <w:pStyle w:val="Paragrafi0"/>
        <w:rPr>
          <w:rFonts w:ascii="Garamond" w:hAnsi="Garamond"/>
          <w:sz w:val="24"/>
          <w:szCs w:val="24"/>
          <w:lang w:val="sq-AL"/>
        </w:rPr>
      </w:pPr>
    </w:p>
    <w:p w:rsidR="007E1CC6" w:rsidRPr="00263CC3" w:rsidRDefault="007E1CC6" w:rsidP="007E1CC6">
      <w:pPr>
        <w:pStyle w:val="Autoriteti0"/>
        <w:keepNext w:val="0"/>
        <w:rPr>
          <w:rFonts w:ascii="Garamond" w:hAnsi="Garamond"/>
          <w:sz w:val="24"/>
          <w:szCs w:val="24"/>
          <w:lang w:val="sq-AL"/>
        </w:rPr>
      </w:pPr>
      <w:r w:rsidRPr="00263CC3">
        <w:rPr>
          <w:rFonts w:ascii="Garamond" w:hAnsi="Garamond"/>
          <w:sz w:val="24"/>
          <w:szCs w:val="24"/>
          <w:lang w:val="sq-AL"/>
        </w:rPr>
        <w:t xml:space="preserve">Ministri i Punës, Çështjeve Sociale </w:t>
      </w:r>
    </w:p>
    <w:p w:rsidR="007E1CC6" w:rsidRPr="00263CC3" w:rsidRDefault="007E1CC6" w:rsidP="007E1CC6">
      <w:pPr>
        <w:pStyle w:val="Autoriteti0"/>
        <w:keepNext w:val="0"/>
        <w:rPr>
          <w:rFonts w:ascii="Garamond" w:hAnsi="Garamond"/>
          <w:sz w:val="24"/>
          <w:szCs w:val="24"/>
          <w:lang w:val="sq-AL"/>
        </w:rPr>
      </w:pPr>
      <w:r w:rsidRPr="00263CC3">
        <w:rPr>
          <w:rFonts w:ascii="Garamond" w:hAnsi="Garamond"/>
          <w:sz w:val="24"/>
          <w:szCs w:val="24"/>
          <w:lang w:val="sq-AL"/>
        </w:rPr>
        <w:t>dhe Shanseve të Barabarta</w:t>
      </w:r>
    </w:p>
    <w:p w:rsidR="007E1CC6" w:rsidRPr="00263CC3" w:rsidRDefault="007E1CC6" w:rsidP="007E1CC6">
      <w:pPr>
        <w:pStyle w:val="AutoritetiEmer"/>
        <w:rPr>
          <w:rFonts w:ascii="Garamond" w:hAnsi="Garamond"/>
          <w:sz w:val="24"/>
          <w:szCs w:val="24"/>
          <w:lang w:val="sq-AL"/>
        </w:rPr>
      </w:pPr>
      <w:r w:rsidRPr="00263CC3">
        <w:rPr>
          <w:rFonts w:ascii="Garamond" w:hAnsi="Garamond"/>
          <w:sz w:val="24"/>
          <w:szCs w:val="24"/>
          <w:lang w:val="sq-AL"/>
        </w:rPr>
        <w:t>Anastas Duro</w:t>
      </w:r>
    </w:p>
    <w:sectPr w:rsidR="007E1CC6" w:rsidRPr="00263CC3">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F78" w:rsidRDefault="00164F78" w:rsidP="001367C9">
      <w:r>
        <w:separator/>
      </w:r>
    </w:p>
  </w:endnote>
  <w:endnote w:type="continuationSeparator" w:id="0">
    <w:p w:rsidR="00164F78" w:rsidRDefault="00164F78" w:rsidP="00136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531496"/>
      <w:docPartObj>
        <w:docPartGallery w:val="Page Numbers (Bottom of Page)"/>
        <w:docPartUnique/>
      </w:docPartObj>
    </w:sdtPr>
    <w:sdtEndPr>
      <w:rPr>
        <w:noProof/>
      </w:rPr>
    </w:sdtEndPr>
    <w:sdtContent>
      <w:p w:rsidR="001367C9" w:rsidRDefault="001367C9">
        <w:pPr>
          <w:pStyle w:val="Footer"/>
          <w:jc w:val="right"/>
        </w:pPr>
        <w:r>
          <w:fldChar w:fldCharType="begin"/>
        </w:r>
        <w:r>
          <w:instrText xml:space="preserve"> PAGE   \* MERGEFORMAT </w:instrText>
        </w:r>
        <w:r>
          <w:fldChar w:fldCharType="separate"/>
        </w:r>
        <w:r w:rsidR="00263CC3">
          <w:rPr>
            <w:noProof/>
          </w:rPr>
          <w:t>1</w:t>
        </w:r>
        <w:r>
          <w:rPr>
            <w:noProof/>
          </w:rPr>
          <w:fldChar w:fldCharType="end"/>
        </w:r>
      </w:p>
    </w:sdtContent>
  </w:sdt>
  <w:p w:rsidR="001367C9" w:rsidRDefault="001367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F78" w:rsidRDefault="00164F78" w:rsidP="001367C9">
      <w:r>
        <w:separator/>
      </w:r>
    </w:p>
  </w:footnote>
  <w:footnote w:type="continuationSeparator" w:id="0">
    <w:p w:rsidR="00164F78" w:rsidRDefault="00164F78" w:rsidP="001367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F02C800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3EAD2789"/>
    <w:multiLevelType w:val="hybridMultilevel"/>
    <w:tmpl w:val="181AEA54"/>
    <w:lvl w:ilvl="0" w:tplc="EF4A75AC">
      <w:start w:val="1"/>
      <w:numFmt w:val="decimal"/>
      <w:lvlText w:val="%1."/>
      <w:lvlJc w:val="left"/>
      <w:pPr>
        <w:tabs>
          <w:tab w:val="num" w:pos="1800"/>
        </w:tabs>
        <w:ind w:left="1800" w:hanging="360"/>
      </w:pPr>
      <w:rPr>
        <w:rFonts w:hint="default"/>
      </w:rPr>
    </w:lvl>
    <w:lvl w:ilvl="1" w:tplc="C9262BF6" w:tentative="1">
      <w:start w:val="1"/>
      <w:numFmt w:val="lowerLetter"/>
      <w:lvlText w:val="%2."/>
      <w:lvlJc w:val="left"/>
      <w:pPr>
        <w:tabs>
          <w:tab w:val="num" w:pos="2520"/>
        </w:tabs>
        <w:ind w:left="2520" w:hanging="360"/>
      </w:pPr>
    </w:lvl>
    <w:lvl w:ilvl="2" w:tplc="F506A22E" w:tentative="1">
      <w:start w:val="1"/>
      <w:numFmt w:val="lowerRoman"/>
      <w:lvlText w:val="%3."/>
      <w:lvlJc w:val="right"/>
      <w:pPr>
        <w:tabs>
          <w:tab w:val="num" w:pos="3240"/>
        </w:tabs>
        <w:ind w:left="3240" w:hanging="180"/>
      </w:pPr>
    </w:lvl>
    <w:lvl w:ilvl="3" w:tplc="4AAAC3BC" w:tentative="1">
      <w:start w:val="1"/>
      <w:numFmt w:val="decimal"/>
      <w:lvlText w:val="%4."/>
      <w:lvlJc w:val="left"/>
      <w:pPr>
        <w:tabs>
          <w:tab w:val="num" w:pos="3960"/>
        </w:tabs>
        <w:ind w:left="3960" w:hanging="360"/>
      </w:pPr>
    </w:lvl>
    <w:lvl w:ilvl="4" w:tplc="AEA4409A" w:tentative="1">
      <w:start w:val="1"/>
      <w:numFmt w:val="lowerLetter"/>
      <w:lvlText w:val="%5."/>
      <w:lvlJc w:val="left"/>
      <w:pPr>
        <w:tabs>
          <w:tab w:val="num" w:pos="4680"/>
        </w:tabs>
        <w:ind w:left="4680" w:hanging="360"/>
      </w:pPr>
    </w:lvl>
    <w:lvl w:ilvl="5" w:tplc="CE5E8FF0" w:tentative="1">
      <w:start w:val="1"/>
      <w:numFmt w:val="lowerRoman"/>
      <w:lvlText w:val="%6."/>
      <w:lvlJc w:val="right"/>
      <w:pPr>
        <w:tabs>
          <w:tab w:val="num" w:pos="5400"/>
        </w:tabs>
        <w:ind w:left="5400" w:hanging="180"/>
      </w:pPr>
    </w:lvl>
    <w:lvl w:ilvl="6" w:tplc="5EE88854" w:tentative="1">
      <w:start w:val="1"/>
      <w:numFmt w:val="decimal"/>
      <w:lvlText w:val="%7."/>
      <w:lvlJc w:val="left"/>
      <w:pPr>
        <w:tabs>
          <w:tab w:val="num" w:pos="6120"/>
        </w:tabs>
        <w:ind w:left="6120" w:hanging="360"/>
      </w:pPr>
    </w:lvl>
    <w:lvl w:ilvl="7" w:tplc="682CDFC2" w:tentative="1">
      <w:start w:val="1"/>
      <w:numFmt w:val="lowerLetter"/>
      <w:lvlText w:val="%8."/>
      <w:lvlJc w:val="left"/>
      <w:pPr>
        <w:tabs>
          <w:tab w:val="num" w:pos="6840"/>
        </w:tabs>
        <w:ind w:left="6840" w:hanging="360"/>
      </w:pPr>
    </w:lvl>
    <w:lvl w:ilvl="8" w:tplc="A0EAC1CE" w:tentative="1">
      <w:start w:val="1"/>
      <w:numFmt w:val="lowerRoman"/>
      <w:lvlText w:val="%9."/>
      <w:lvlJc w:val="right"/>
      <w:pPr>
        <w:tabs>
          <w:tab w:val="num" w:pos="7560"/>
        </w:tabs>
        <w:ind w:left="7560" w:hanging="180"/>
      </w:pPr>
    </w:lvl>
  </w:abstractNum>
  <w:abstractNum w:abstractNumId="4" w15:restartNumberingAfterBreak="0">
    <w:nsid w:val="55C64B53"/>
    <w:multiLevelType w:val="hybridMultilevel"/>
    <w:tmpl w:val="B986C93C"/>
    <w:lvl w:ilvl="0" w:tplc="EA9852A8">
      <w:start w:val="1"/>
      <w:numFmt w:val="bullet"/>
      <w:pStyle w:val="hyrje"/>
      <w:lvlText w:val="o"/>
      <w:lvlJc w:val="left"/>
      <w:pPr>
        <w:tabs>
          <w:tab w:val="num" w:pos="2160"/>
        </w:tabs>
        <w:ind w:left="2160" w:hanging="360"/>
      </w:pPr>
      <w:rPr>
        <w:rFonts w:ascii="Courier New" w:hAnsi="Courier New" w:cs="Courier New" w:hint="default"/>
      </w:rPr>
    </w:lvl>
    <w:lvl w:ilvl="1" w:tplc="041F0001">
      <w:start w:val="1"/>
      <w:numFmt w:val="lowerRoman"/>
      <w:lvlText w:val="%2."/>
      <w:lvlJc w:val="left"/>
      <w:pPr>
        <w:tabs>
          <w:tab w:val="num" w:pos="2880"/>
        </w:tabs>
        <w:ind w:left="2880" w:hanging="360"/>
      </w:pPr>
      <w:rPr>
        <w:rFonts w:hint="default"/>
      </w:rPr>
    </w:lvl>
    <w:lvl w:ilvl="2" w:tplc="BE2AD3DE">
      <w:start w:val="4"/>
      <w:numFmt w:val="lowerRoman"/>
      <w:lvlText w:val="%3)"/>
      <w:lvlJc w:val="left"/>
      <w:pPr>
        <w:tabs>
          <w:tab w:val="num" w:pos="3960"/>
        </w:tabs>
        <w:ind w:left="3960" w:hanging="720"/>
      </w:pPr>
      <w:rPr>
        <w:rFonts w:hint="default"/>
      </w:rPr>
    </w:lvl>
    <w:lvl w:ilvl="3" w:tplc="041F000F" w:tentative="1">
      <w:start w:val="1"/>
      <w:numFmt w:val="bullet"/>
      <w:lvlText w:val=""/>
      <w:lvlJc w:val="left"/>
      <w:pPr>
        <w:tabs>
          <w:tab w:val="num" w:pos="4320"/>
        </w:tabs>
        <w:ind w:left="4320" w:hanging="360"/>
      </w:pPr>
      <w:rPr>
        <w:rFonts w:ascii="Symbol" w:hAnsi="Symbol" w:hint="default"/>
      </w:rPr>
    </w:lvl>
    <w:lvl w:ilvl="4" w:tplc="041F0019" w:tentative="1">
      <w:start w:val="1"/>
      <w:numFmt w:val="bullet"/>
      <w:lvlText w:val="o"/>
      <w:lvlJc w:val="left"/>
      <w:pPr>
        <w:tabs>
          <w:tab w:val="num" w:pos="5040"/>
        </w:tabs>
        <w:ind w:left="5040" w:hanging="360"/>
      </w:pPr>
      <w:rPr>
        <w:rFonts w:ascii="Courier New" w:hAnsi="Courier New" w:cs="Courier New" w:hint="default"/>
      </w:rPr>
    </w:lvl>
    <w:lvl w:ilvl="5" w:tplc="041F001B" w:tentative="1">
      <w:start w:val="1"/>
      <w:numFmt w:val="bullet"/>
      <w:lvlText w:val=""/>
      <w:lvlJc w:val="left"/>
      <w:pPr>
        <w:tabs>
          <w:tab w:val="num" w:pos="5760"/>
        </w:tabs>
        <w:ind w:left="5760" w:hanging="360"/>
      </w:pPr>
      <w:rPr>
        <w:rFonts w:ascii="Wingdings" w:hAnsi="Wingdings" w:hint="default"/>
      </w:rPr>
    </w:lvl>
    <w:lvl w:ilvl="6" w:tplc="041F000F" w:tentative="1">
      <w:start w:val="1"/>
      <w:numFmt w:val="bullet"/>
      <w:lvlText w:val=""/>
      <w:lvlJc w:val="left"/>
      <w:pPr>
        <w:tabs>
          <w:tab w:val="num" w:pos="6480"/>
        </w:tabs>
        <w:ind w:left="6480" w:hanging="360"/>
      </w:pPr>
      <w:rPr>
        <w:rFonts w:ascii="Symbol" w:hAnsi="Symbol" w:hint="default"/>
      </w:rPr>
    </w:lvl>
    <w:lvl w:ilvl="7" w:tplc="041F0019" w:tentative="1">
      <w:start w:val="1"/>
      <w:numFmt w:val="bullet"/>
      <w:lvlText w:val="o"/>
      <w:lvlJc w:val="left"/>
      <w:pPr>
        <w:tabs>
          <w:tab w:val="num" w:pos="7200"/>
        </w:tabs>
        <w:ind w:left="7200" w:hanging="360"/>
      </w:pPr>
      <w:rPr>
        <w:rFonts w:ascii="Courier New" w:hAnsi="Courier New" w:cs="Courier New" w:hint="default"/>
      </w:rPr>
    </w:lvl>
    <w:lvl w:ilvl="8" w:tplc="041F001B"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pStyle w:val="Sub-Para1underXY"/>
      <w:lvlText w:val="(%3)"/>
      <w:lvlJc w:val="left"/>
      <w:pPr>
        <w:tabs>
          <w:tab w:val="num" w:pos="1440"/>
        </w:tabs>
        <w:ind w:left="1080" w:hanging="360"/>
      </w:pPr>
      <w:rPr>
        <w:rFonts w:hint="default"/>
      </w:rPr>
    </w:lvl>
    <w:lvl w:ilvl="3">
      <w:start w:val="1"/>
      <w:numFmt w:val="lowerRoman"/>
      <w:pStyle w:val="Sub-Para2underXY"/>
      <w:lvlText w:val="(%4)"/>
      <w:lvlJc w:val="left"/>
      <w:pPr>
        <w:tabs>
          <w:tab w:val="num" w:pos="2160"/>
        </w:tabs>
        <w:ind w:left="1440" w:hanging="360"/>
      </w:pPr>
      <w:rPr>
        <w:rFonts w:hint="default"/>
      </w:rPr>
    </w:lvl>
    <w:lvl w:ilvl="4">
      <w:start w:val="1"/>
      <w:numFmt w:val="lowerLetter"/>
      <w:pStyle w:val="Sub-Para3underXY"/>
      <w:lvlText w:val="%5."/>
      <w:lvlJc w:val="left"/>
      <w:pPr>
        <w:tabs>
          <w:tab w:val="num" w:pos="1800"/>
        </w:tabs>
        <w:ind w:left="1800" w:hanging="360"/>
      </w:pPr>
      <w:rPr>
        <w:rFonts w:hint="default"/>
      </w:rPr>
    </w:lvl>
    <w:lvl w:ilvl="5">
      <w:start w:val="1"/>
      <w:numFmt w:val="lowerRoman"/>
      <w:pStyle w:val="Sub-Para4underXY"/>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15:restartNumberingAfterBreak="0">
    <w:nsid w:val="7FE30505"/>
    <w:multiLevelType w:val="hybridMultilevel"/>
    <w:tmpl w:val="25E07446"/>
    <w:lvl w:ilvl="0" w:tplc="0E0093AE">
      <w:start w:val="1"/>
      <w:numFmt w:val="bullet"/>
      <w:pStyle w:val="Bullet"/>
      <w:lvlText w:val=""/>
      <w:lvlJc w:val="left"/>
      <w:pPr>
        <w:tabs>
          <w:tab w:val="num" w:pos="1440"/>
        </w:tabs>
        <w:ind w:left="1440" w:hanging="720"/>
      </w:pPr>
      <w:rPr>
        <w:rFonts w:ascii="Symbol" w:hAnsi="Symbol" w:hint="default"/>
      </w:rPr>
    </w:lvl>
    <w:lvl w:ilvl="1" w:tplc="C976500E" w:tentative="1">
      <w:start w:val="1"/>
      <w:numFmt w:val="bullet"/>
      <w:lvlText w:val="o"/>
      <w:lvlJc w:val="left"/>
      <w:pPr>
        <w:tabs>
          <w:tab w:val="num" w:pos="1440"/>
        </w:tabs>
        <w:ind w:left="1440" w:hanging="360"/>
      </w:pPr>
      <w:rPr>
        <w:rFonts w:ascii="Courier New" w:hAnsi="Courier New" w:hint="default"/>
      </w:rPr>
    </w:lvl>
    <w:lvl w:ilvl="2" w:tplc="0E0093AE" w:tentative="1">
      <w:start w:val="1"/>
      <w:numFmt w:val="bullet"/>
      <w:lvlText w:val=""/>
      <w:lvlJc w:val="left"/>
      <w:pPr>
        <w:tabs>
          <w:tab w:val="num" w:pos="2160"/>
        </w:tabs>
        <w:ind w:left="2160" w:hanging="360"/>
      </w:pPr>
      <w:rPr>
        <w:rFonts w:ascii="Wingdings" w:hAnsi="Wingdings" w:hint="default"/>
      </w:rPr>
    </w:lvl>
    <w:lvl w:ilvl="3" w:tplc="37E4AE4A"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0"/>
  </w:num>
  <w:num w:numId="4">
    <w:abstractNumId w:val="2"/>
  </w:num>
  <w:num w:numId="5">
    <w:abstractNumId w:val="5"/>
  </w:num>
  <w:num w:numId="6">
    <w:abstractNumId w:val="1"/>
  </w:num>
  <w:num w:numId="7">
    <w:abstractNumId w:val="1"/>
  </w:num>
  <w:num w:numId="8">
    <w:abstractNumId w:val="3"/>
  </w:num>
  <w:num w:numId="9">
    <w:abstractNumId w:val="2"/>
  </w:num>
  <w:num w:numId="10">
    <w:abstractNumId w:val="5"/>
  </w:num>
  <w:num w:numId="11">
    <w:abstractNumId w:val="2"/>
  </w:num>
  <w:num w:numId="12">
    <w:abstractNumId w:val="5"/>
  </w:num>
  <w:num w:numId="13">
    <w:abstractNumId w:val="2"/>
  </w:num>
  <w:num w:numId="14">
    <w:abstractNumId w:val="5"/>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CC6"/>
    <w:rsid w:val="000010FC"/>
    <w:rsid w:val="001367C9"/>
    <w:rsid w:val="00164F78"/>
    <w:rsid w:val="001A06C2"/>
    <w:rsid w:val="00230E28"/>
    <w:rsid w:val="00263CC3"/>
    <w:rsid w:val="0034136E"/>
    <w:rsid w:val="00371A34"/>
    <w:rsid w:val="004C29FD"/>
    <w:rsid w:val="004C70FA"/>
    <w:rsid w:val="007E1CC6"/>
    <w:rsid w:val="007E2B02"/>
    <w:rsid w:val="00872559"/>
    <w:rsid w:val="008F5819"/>
    <w:rsid w:val="00CF0B2D"/>
    <w:rsid w:val="00D367B8"/>
    <w:rsid w:val="00F21A6D"/>
    <w:rsid w:val="00F82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E8F67B-20E8-45FB-8954-F2B09DFD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4C70F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C70FA"/>
    <w:pPr>
      <w:widowControl w:val="0"/>
      <w:spacing w:after="160" w:line="240" w:lineRule="exact"/>
      <w:jc w:val="both"/>
    </w:pPr>
    <w:rPr>
      <w:rFonts w:ascii="Tahoma" w:eastAsia="MS Mincho" w:hAnsi="Tahoma"/>
      <w:sz w:val="22"/>
      <w:szCs w:val="22"/>
      <w:lang w:val="sq-AL"/>
    </w:rPr>
  </w:style>
  <w:style w:type="paragraph" w:customStyle="1" w:styleId="CharCharCharCharCharChar">
    <w:name w:val="Char Char Char Char Char Char"/>
    <w:basedOn w:val="Normal"/>
    <w:rsid w:val="004C70FA"/>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4C70FA"/>
    <w:pPr>
      <w:spacing w:after="160" w:line="240" w:lineRule="exact"/>
    </w:pPr>
    <w:rPr>
      <w:rFonts w:ascii="Tahoma" w:eastAsia="MS Mincho" w:hAnsi="Tahoma"/>
      <w:sz w:val="20"/>
      <w:szCs w:val="20"/>
    </w:rPr>
  </w:style>
  <w:style w:type="character" w:customStyle="1" w:styleId="CharChar1">
    <w:name w:val="Char Char1"/>
    <w:basedOn w:val="DefaultParagraphFont"/>
    <w:rsid w:val="004C70FA"/>
    <w:rPr>
      <w:rFonts w:ascii="Trebuchet MS" w:eastAsia="MS Mincho" w:hAnsi="Trebuchet MS"/>
      <w:lang w:val="en-GB" w:eastAsia="en-US" w:bidi="ar-SA"/>
    </w:rPr>
  </w:style>
  <w:style w:type="paragraph" w:customStyle="1" w:styleId="ADDRESS">
    <w:name w:val="ADDRESS"/>
    <w:basedOn w:val="Normal"/>
    <w:rsid w:val="004C70F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C70F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70FA"/>
    <w:rPr>
      <w:rFonts w:ascii="CG Times" w:hAnsi="CG Times"/>
      <w:sz w:val="22"/>
      <w:lang w:eastAsia="en-US"/>
    </w:rPr>
  </w:style>
  <w:style w:type="paragraph" w:customStyle="1" w:styleId="AneksiNr">
    <w:name w:val="Aneksi_Nr"/>
    <w:next w:val="Normal"/>
    <w:rsid w:val="004C70FA"/>
    <w:pPr>
      <w:keepNext/>
      <w:widowControl w:val="0"/>
      <w:jc w:val="center"/>
    </w:pPr>
    <w:rPr>
      <w:rFonts w:ascii="CG Times" w:hAnsi="CG Times"/>
      <w:caps/>
      <w:sz w:val="22"/>
      <w:szCs w:val="22"/>
      <w:lang w:eastAsia="en-US"/>
    </w:rPr>
  </w:style>
  <w:style w:type="paragraph" w:customStyle="1" w:styleId="AneksiTitull">
    <w:name w:val="Aneksi_Titull"/>
    <w:next w:val="Normal"/>
    <w:rsid w:val="004C70FA"/>
    <w:pPr>
      <w:jc w:val="center"/>
    </w:pPr>
    <w:rPr>
      <w:rFonts w:ascii="CG Times" w:hAnsi="CG Times"/>
      <w:sz w:val="24"/>
      <w:szCs w:val="24"/>
      <w:lang w:eastAsia="en-US"/>
    </w:rPr>
  </w:style>
  <w:style w:type="paragraph" w:customStyle="1" w:styleId="autoriteti">
    <w:name w:val="autoriteti"/>
    <w:basedOn w:val="Normal"/>
    <w:rsid w:val="004C70FA"/>
    <w:pPr>
      <w:spacing w:before="100" w:beforeAutospacing="1" w:after="100" w:afterAutospacing="1"/>
    </w:pPr>
    <w:rPr>
      <w:rFonts w:eastAsia="MS Mincho"/>
      <w:lang w:val="en-GB" w:eastAsia="en-GB"/>
    </w:rPr>
  </w:style>
  <w:style w:type="paragraph" w:customStyle="1" w:styleId="Autoriteti0">
    <w:name w:val="Autoriteti"/>
    <w:next w:val="Normal"/>
    <w:rsid w:val="004C70FA"/>
    <w:pPr>
      <w:keepNext/>
      <w:widowControl w:val="0"/>
      <w:jc w:val="right"/>
    </w:pPr>
    <w:rPr>
      <w:rFonts w:ascii="CG Times" w:hAnsi="CG Times"/>
      <w:caps/>
      <w:sz w:val="22"/>
      <w:szCs w:val="22"/>
      <w:lang w:eastAsia="en-US"/>
    </w:rPr>
  </w:style>
  <w:style w:type="paragraph" w:customStyle="1" w:styleId="AutoritetiEmer">
    <w:name w:val="Autoriteti_Emer"/>
    <w:next w:val="Normal"/>
    <w:rsid w:val="004C70F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C70FA"/>
    <w:rPr>
      <w:rFonts w:ascii="CG Times" w:eastAsia="MS Mincho" w:hAnsi="CG Times"/>
      <w:b/>
      <w:sz w:val="22"/>
      <w:szCs w:val="22"/>
      <w:lang w:val="en-GB" w:eastAsia="en-US" w:bidi="ar-SA"/>
    </w:rPr>
  </w:style>
  <w:style w:type="paragraph" w:customStyle="1" w:styleId="autoritetiemer0">
    <w:name w:val="autoritetiemer"/>
    <w:basedOn w:val="Normal"/>
    <w:rsid w:val="004C70FA"/>
    <w:pPr>
      <w:spacing w:before="100" w:beforeAutospacing="1" w:after="100" w:afterAutospacing="1"/>
    </w:pPr>
    <w:rPr>
      <w:rFonts w:eastAsia="MS Mincho"/>
      <w:lang w:val="en-GB" w:eastAsia="en-GB"/>
    </w:rPr>
  </w:style>
  <w:style w:type="paragraph" w:customStyle="1" w:styleId="AZSectionHeading2">
    <w:name w:val="AZ Section Heading 2"/>
    <w:basedOn w:val="Normal"/>
    <w:rsid w:val="004C70FA"/>
    <w:pPr>
      <w:spacing w:after="180"/>
      <w:ind w:left="2160" w:hanging="720"/>
    </w:pPr>
    <w:rPr>
      <w:rFonts w:eastAsia="MS Mincho"/>
      <w:b/>
      <w:iCs/>
    </w:rPr>
  </w:style>
  <w:style w:type="paragraph" w:customStyle="1" w:styleId="BankNormal">
    <w:name w:val="BankNormal"/>
    <w:basedOn w:val="Normal"/>
    <w:rsid w:val="004C70FA"/>
    <w:pPr>
      <w:spacing w:after="240"/>
    </w:pPr>
    <w:rPr>
      <w:rFonts w:eastAsia="MS Mincho"/>
      <w:szCs w:val="20"/>
    </w:rPr>
  </w:style>
  <w:style w:type="paragraph" w:customStyle="1" w:styleId="BazLigjPropozues">
    <w:name w:val="Baz_Ligj_Propozues"/>
    <w:rsid w:val="004C70FA"/>
    <w:pPr>
      <w:keepNext/>
      <w:widowControl w:val="0"/>
      <w:ind w:firstLine="720"/>
      <w:jc w:val="both"/>
    </w:pPr>
    <w:rPr>
      <w:rFonts w:ascii="CG Times" w:hAnsi="CG Times"/>
      <w:color w:val="000000"/>
      <w:sz w:val="22"/>
      <w:szCs w:val="22"/>
      <w:lang w:eastAsia="en-US"/>
    </w:rPr>
  </w:style>
  <w:style w:type="paragraph" w:customStyle="1" w:styleId="bazligjpropozues0">
    <w:name w:val="bazligjpropozues"/>
    <w:basedOn w:val="Normal"/>
    <w:rsid w:val="004C70FA"/>
    <w:pPr>
      <w:spacing w:before="100" w:beforeAutospacing="1" w:after="100" w:afterAutospacing="1"/>
    </w:pPr>
    <w:rPr>
      <w:rFonts w:eastAsia="MS Mincho"/>
      <w:lang w:val="en-GB" w:eastAsia="en-GB"/>
    </w:rPr>
  </w:style>
  <w:style w:type="paragraph" w:customStyle="1" w:styleId="bcpara">
    <w:name w:val="bc para"/>
    <w:basedOn w:val="Normal"/>
    <w:rsid w:val="004C70F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70F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70FA"/>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C70FA"/>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C70FA"/>
    <w:pPr>
      <w:jc w:val="center"/>
    </w:pPr>
    <w:rPr>
      <w:rFonts w:ascii="CG Times" w:hAnsi="CG Times"/>
      <w:caps/>
      <w:sz w:val="22"/>
      <w:szCs w:val="22"/>
      <w:lang w:eastAsia="en-US"/>
    </w:rPr>
  </w:style>
  <w:style w:type="paragraph" w:customStyle="1" w:styleId="BoxText">
    <w:name w:val="Box Text"/>
    <w:basedOn w:val="Normal"/>
    <w:rsid w:val="004C70FA"/>
    <w:pPr>
      <w:widowControl w:val="0"/>
      <w:spacing w:before="40" w:after="40"/>
      <w:ind w:left="284" w:right="284"/>
    </w:pPr>
    <w:rPr>
      <w:rFonts w:ascii="Trebuchet MS" w:hAnsi="Trebuchet MS"/>
      <w:sz w:val="18"/>
      <w:szCs w:val="18"/>
      <w:lang w:val="en-GB"/>
    </w:rPr>
  </w:style>
  <w:style w:type="paragraph" w:customStyle="1" w:styleId="Bullet">
    <w:name w:val="Bullet"/>
    <w:basedOn w:val="Normal"/>
    <w:rsid w:val="004C70FA"/>
    <w:pPr>
      <w:numPr>
        <w:numId w:val="1"/>
      </w:numPr>
    </w:pPr>
    <w:rPr>
      <w:rFonts w:eastAsia="MS Mincho"/>
    </w:rPr>
  </w:style>
  <w:style w:type="paragraph" w:customStyle="1" w:styleId="bulletmenumra">
    <w:name w:val="bullet me numra"/>
    <w:basedOn w:val="Normal"/>
    <w:rsid w:val="004C70FA"/>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C70FA"/>
    <w:rPr>
      <w:rFonts w:ascii="Trebuchet MS" w:eastAsia="MS Mincho" w:hAnsi="Trebuchet MS"/>
      <w:szCs w:val="22"/>
      <w:lang w:val="en-GB" w:eastAsia="en-US" w:bidi="ar-SA"/>
    </w:rPr>
  </w:style>
  <w:style w:type="paragraph" w:customStyle="1" w:styleId="bulletmeshkronja">
    <w:name w:val="bullet me shkronja"/>
    <w:basedOn w:val="Normal"/>
    <w:rsid w:val="004C70FA"/>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C70FA"/>
    <w:pPr>
      <w:widowControl w:val="0"/>
      <w:tabs>
        <w:tab w:val="num" w:pos="360"/>
      </w:tabs>
      <w:spacing w:before="120" w:after="120"/>
      <w:jc w:val="both"/>
    </w:pPr>
    <w:rPr>
      <w:rFonts w:ascii="Book Antiqua" w:eastAsia="MS Mincho" w:hAnsi="Book Antiqua"/>
      <w:sz w:val="22"/>
      <w:szCs w:val="22"/>
      <w:lang w:val="sq-AL"/>
    </w:rPr>
  </w:style>
  <w:style w:type="paragraph" w:customStyle="1" w:styleId="Char0">
    <w:name w:val="Char"/>
    <w:basedOn w:val="Normal"/>
    <w:rsid w:val="004C70FA"/>
    <w:pPr>
      <w:spacing w:after="160" w:line="240" w:lineRule="exact"/>
    </w:pPr>
    <w:rPr>
      <w:rFonts w:ascii="Tahoma" w:eastAsia="MS Mincho" w:hAnsi="Tahoma"/>
      <w:sz w:val="20"/>
      <w:szCs w:val="20"/>
      <w:lang w:val="en-GB"/>
    </w:rPr>
  </w:style>
  <w:style w:type="character" w:customStyle="1" w:styleId="CharChar">
    <w:name w:val="Char Char"/>
    <w:basedOn w:val="DefaultParagraphFont"/>
    <w:locked/>
    <w:rsid w:val="004C70FA"/>
    <w:rPr>
      <w:rFonts w:ascii="Trebuchet MS" w:eastAsia="MS Mincho" w:hAnsi="Trebuchet MS"/>
      <w:sz w:val="22"/>
      <w:lang w:val="en-GB" w:eastAsia="en-US" w:bidi="ar-SA"/>
    </w:rPr>
  </w:style>
  <w:style w:type="paragraph" w:customStyle="1" w:styleId="Default">
    <w:name w:val="Default"/>
    <w:rsid w:val="004C70FA"/>
    <w:pPr>
      <w:autoSpaceDE w:val="0"/>
      <w:autoSpaceDN w:val="0"/>
      <w:adjustRightInd w:val="0"/>
    </w:pPr>
    <w:rPr>
      <w:color w:val="000000"/>
      <w:sz w:val="24"/>
      <w:szCs w:val="24"/>
      <w:lang w:val="en-US" w:eastAsia="en-US"/>
    </w:rPr>
  </w:style>
  <w:style w:type="paragraph" w:customStyle="1" w:styleId="extraclauses">
    <w:name w:val="extra_clauses"/>
    <w:basedOn w:val="Normal"/>
    <w:rsid w:val="004C70F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C70FA"/>
    <w:pPr>
      <w:widowControl w:val="0"/>
      <w:outlineLvl w:val="2"/>
    </w:pPr>
    <w:rPr>
      <w:rFonts w:ascii="CG Times" w:hAnsi="CG Times"/>
      <w:sz w:val="22"/>
      <w:lang w:val="en-US" w:eastAsia="en-US"/>
    </w:rPr>
  </w:style>
  <w:style w:type="paragraph" w:customStyle="1" w:styleId="footnote">
    <w:name w:val="footnote"/>
    <w:basedOn w:val="Normal"/>
    <w:rsid w:val="004C70F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C70FA"/>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70FA"/>
    <w:rPr>
      <w:rFonts w:ascii="Trebuchet MS" w:eastAsia="MS Mincho" w:hAnsi="Trebuchet MS"/>
      <w:sz w:val="18"/>
      <w:lang w:val="en-GB" w:eastAsia="en-US" w:bidi="ar-SA"/>
    </w:rPr>
  </w:style>
  <w:style w:type="character" w:customStyle="1" w:styleId="Heading1CharChar">
    <w:name w:val="Heading 1 Char Char"/>
    <w:basedOn w:val="DefaultParagraphFont"/>
    <w:rsid w:val="004C70FA"/>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C70FA"/>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C70FA"/>
    <w:rPr>
      <w:rFonts w:ascii="Trebuchet MS" w:eastAsia="MS Mincho" w:hAnsi="Trebuchet MS" w:cs="Arial"/>
      <w:b/>
      <w:bCs/>
      <w:sz w:val="24"/>
      <w:szCs w:val="24"/>
      <w:lang w:val="en-US" w:eastAsia="en-US" w:bidi="ar-SA"/>
    </w:rPr>
  </w:style>
  <w:style w:type="paragraph" w:customStyle="1" w:styleId="hyrje">
    <w:name w:val="hyrje"/>
    <w:basedOn w:val="Heading1"/>
    <w:rsid w:val="004C70FA"/>
    <w:pPr>
      <w:pageBreakBefore/>
      <w:numPr>
        <w:numId w:val="2"/>
      </w:numPr>
      <w:spacing w:before="360" w:after="360"/>
      <w:jc w:val="both"/>
    </w:pPr>
    <w:rPr>
      <w:rFonts w:ascii="Trebuchet MS" w:hAnsi="Trebuchet MS"/>
      <w:sz w:val="36"/>
      <w:szCs w:val="36"/>
      <w:lang w:val="sq-AL"/>
    </w:rPr>
  </w:style>
  <w:style w:type="paragraph" w:customStyle="1" w:styleId="Institucioni">
    <w:name w:val="Institucioni"/>
    <w:next w:val="Normal"/>
    <w:rsid w:val="004C70FA"/>
    <w:pPr>
      <w:keepNext/>
      <w:widowControl w:val="0"/>
      <w:jc w:val="center"/>
    </w:pPr>
    <w:rPr>
      <w:rFonts w:ascii="CG Times" w:hAnsi="CG Times"/>
      <w:caps/>
      <w:sz w:val="22"/>
      <w:szCs w:val="22"/>
      <w:lang w:eastAsia="en-US"/>
    </w:rPr>
  </w:style>
  <w:style w:type="paragraph" w:customStyle="1" w:styleId="Kapakufund">
    <w:name w:val="Kapaku_fund"/>
    <w:next w:val="Normal"/>
    <w:rsid w:val="004C70FA"/>
    <w:pPr>
      <w:pageBreakBefore/>
    </w:pPr>
    <w:rPr>
      <w:rFonts w:ascii="CG Times" w:hAnsi="CG Times"/>
      <w:b/>
      <w:sz w:val="22"/>
      <w:szCs w:val="22"/>
      <w:lang w:val="en-US" w:eastAsia="en-US"/>
    </w:rPr>
  </w:style>
  <w:style w:type="paragraph" w:customStyle="1" w:styleId="KapitulliNr">
    <w:name w:val="Kapitulli_Nr"/>
    <w:rsid w:val="004C70FA"/>
    <w:pPr>
      <w:keepNext/>
      <w:widowControl w:val="0"/>
      <w:jc w:val="center"/>
    </w:pPr>
    <w:rPr>
      <w:rFonts w:ascii="CG Times" w:hAnsi="CG Times"/>
      <w:caps/>
      <w:sz w:val="22"/>
      <w:szCs w:val="22"/>
      <w:lang w:eastAsia="en-US"/>
    </w:rPr>
  </w:style>
  <w:style w:type="paragraph" w:customStyle="1" w:styleId="KapitulliTitull">
    <w:name w:val="Kapitulli_Titull"/>
    <w:rsid w:val="004C70FA"/>
    <w:pPr>
      <w:keepNext/>
      <w:widowControl w:val="0"/>
      <w:jc w:val="center"/>
    </w:pPr>
    <w:rPr>
      <w:rFonts w:ascii="CG Times" w:hAnsi="CG Times"/>
      <w:caps/>
      <w:sz w:val="22"/>
      <w:szCs w:val="22"/>
      <w:lang w:eastAsia="en-US"/>
    </w:rPr>
  </w:style>
  <w:style w:type="paragraph" w:customStyle="1" w:styleId="KreuNr">
    <w:name w:val="Kreu_Nr"/>
    <w:rsid w:val="004C70F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70FA"/>
    <w:pPr>
      <w:keepNext/>
      <w:widowControl w:val="0"/>
      <w:jc w:val="center"/>
    </w:pPr>
    <w:rPr>
      <w:rFonts w:ascii="CG Times" w:hAnsi="CG Times"/>
      <w:caps/>
      <w:sz w:val="22"/>
      <w:szCs w:val="22"/>
      <w:lang w:val="en-US" w:eastAsia="en-US"/>
    </w:rPr>
  </w:style>
  <w:style w:type="paragraph" w:customStyle="1" w:styleId="Level11">
    <w:name w:val="Level 1.1"/>
    <w:basedOn w:val="Normal"/>
    <w:rsid w:val="004C70FA"/>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C70FA"/>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C70FA"/>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C70FA"/>
    <w:rPr>
      <w:rFonts w:ascii="Trebuchet MS" w:eastAsia="MS Mincho" w:hAnsi="Trebuchet MS"/>
      <w:sz w:val="22"/>
      <w:szCs w:val="22"/>
      <w:lang w:val="en-US" w:eastAsia="en-US" w:bidi="ar-SA"/>
    </w:rPr>
  </w:style>
  <w:style w:type="paragraph" w:customStyle="1" w:styleId="listmenumra">
    <w:name w:val="list me numra"/>
    <w:basedOn w:val="ListBullet2"/>
    <w:rsid w:val="004C70FA"/>
    <w:pPr>
      <w:numPr>
        <w:numId w:val="0"/>
      </w:numPr>
      <w:tabs>
        <w:tab w:val="num" w:pos="720"/>
      </w:tabs>
      <w:spacing w:before="60" w:after="60"/>
      <w:ind w:left="720" w:hanging="360"/>
      <w:jc w:val="both"/>
    </w:pPr>
    <w:rPr>
      <w:rFonts w:ascii="Trebuchet MS" w:hAnsi="Trebuchet MS"/>
      <w:sz w:val="22"/>
      <w:szCs w:val="22"/>
      <w:lang w:val="sq-AL"/>
    </w:rPr>
  </w:style>
  <w:style w:type="paragraph" w:styleId="ListBullet2">
    <w:name w:val="List Bullet 2"/>
    <w:basedOn w:val="Normal"/>
    <w:rsid w:val="004C70FA"/>
    <w:pPr>
      <w:numPr>
        <w:numId w:val="3"/>
      </w:numPr>
    </w:pPr>
  </w:style>
  <w:style w:type="character" w:customStyle="1" w:styleId="listmenumraCharChar">
    <w:name w:val="list me numra Char Char"/>
    <w:basedOn w:val="ListBullet2Char"/>
    <w:rsid w:val="004C70FA"/>
    <w:rPr>
      <w:rFonts w:ascii="Trebuchet MS" w:eastAsia="MS Mincho" w:hAnsi="Trebuchet MS"/>
      <w:sz w:val="22"/>
      <w:szCs w:val="22"/>
      <w:lang w:val="en-US" w:eastAsia="en-US" w:bidi="ar-SA"/>
    </w:rPr>
  </w:style>
  <w:style w:type="paragraph" w:customStyle="1" w:styleId="MainParanoChapter">
    <w:name w:val="Main Para no Chapter #"/>
    <w:basedOn w:val="Normal"/>
    <w:rsid w:val="004C70FA"/>
    <w:pPr>
      <w:numPr>
        <w:ilvl w:val="1"/>
        <w:numId w:val="15"/>
      </w:numPr>
      <w:spacing w:after="240"/>
      <w:outlineLvl w:val="1"/>
    </w:pPr>
    <w:rPr>
      <w:rFonts w:eastAsia="MS Mincho"/>
    </w:rPr>
  </w:style>
  <w:style w:type="paragraph" w:customStyle="1" w:styleId="MainParawithChapter">
    <w:name w:val="Main Para with Chapter#"/>
    <w:basedOn w:val="Normal"/>
    <w:rsid w:val="004C70FA"/>
    <w:pPr>
      <w:numPr>
        <w:ilvl w:val="1"/>
        <w:numId w:val="16"/>
      </w:numPr>
      <w:spacing w:after="240"/>
      <w:outlineLvl w:val="1"/>
    </w:pPr>
    <w:rPr>
      <w:rFonts w:eastAsia="MS Mincho"/>
    </w:rPr>
  </w:style>
  <w:style w:type="paragraph" w:customStyle="1" w:styleId="MainParagraph">
    <w:name w:val="Main Paragraph"/>
    <w:basedOn w:val="Normal"/>
    <w:rsid w:val="004C70FA"/>
    <w:pPr>
      <w:jc w:val="both"/>
    </w:pPr>
    <w:rPr>
      <w:rFonts w:eastAsia="MS Mincho"/>
      <w:sz w:val="22"/>
    </w:rPr>
  </w:style>
  <w:style w:type="paragraph" w:customStyle="1" w:styleId="Ndryshimet">
    <w:name w:val="Ndryshimet"/>
    <w:next w:val="Normal"/>
    <w:rsid w:val="004C70FA"/>
    <w:pPr>
      <w:keepNext/>
      <w:widowControl w:val="0"/>
      <w:jc w:val="center"/>
    </w:pPr>
    <w:rPr>
      <w:rFonts w:ascii="CG Times" w:hAnsi="CG Times"/>
      <w:i/>
      <w:sz w:val="22"/>
      <w:lang w:val="en-US" w:eastAsia="en-US"/>
    </w:rPr>
  </w:style>
  <w:style w:type="paragraph" w:customStyle="1" w:styleId="NeniNr">
    <w:name w:val="Neni_Nr"/>
    <w:next w:val="Normal"/>
    <w:rsid w:val="004C70FA"/>
    <w:pPr>
      <w:keepNext/>
      <w:widowControl w:val="0"/>
      <w:jc w:val="center"/>
    </w:pPr>
    <w:rPr>
      <w:rFonts w:ascii="CG Times" w:hAnsi="CG Times"/>
      <w:sz w:val="22"/>
      <w:lang w:eastAsia="en-US"/>
    </w:rPr>
  </w:style>
  <w:style w:type="paragraph" w:customStyle="1" w:styleId="NeniTitull">
    <w:name w:val="Neni_Titull"/>
    <w:next w:val="Normal"/>
    <w:rsid w:val="004C70FA"/>
    <w:pPr>
      <w:keepNext/>
      <w:widowControl w:val="0"/>
      <w:jc w:val="center"/>
      <w:outlineLvl w:val="2"/>
    </w:pPr>
    <w:rPr>
      <w:rFonts w:ascii="CG Times" w:hAnsi="CG Times"/>
      <w:b/>
      <w:sz w:val="22"/>
      <w:lang w:eastAsia="en-US"/>
    </w:rPr>
  </w:style>
  <w:style w:type="paragraph" w:customStyle="1" w:styleId="NenkreuNr">
    <w:name w:val="Nenkreu_Nr"/>
    <w:rsid w:val="004C70FA"/>
    <w:pPr>
      <w:keepNext/>
      <w:widowControl w:val="0"/>
      <w:jc w:val="center"/>
    </w:pPr>
    <w:rPr>
      <w:rFonts w:ascii="CG Times" w:hAnsi="CG Times"/>
      <w:caps/>
      <w:sz w:val="22"/>
      <w:szCs w:val="22"/>
      <w:lang w:eastAsia="en-US"/>
    </w:rPr>
  </w:style>
  <w:style w:type="paragraph" w:customStyle="1" w:styleId="NenkreuTitull">
    <w:name w:val="Nenkreu_Titull"/>
    <w:rsid w:val="004C70FA"/>
    <w:pPr>
      <w:jc w:val="center"/>
    </w:pPr>
    <w:rPr>
      <w:rFonts w:ascii="CG Times" w:hAnsi="CG Times"/>
      <w:caps/>
      <w:sz w:val="22"/>
      <w:szCs w:val="22"/>
      <w:lang w:eastAsia="en-US"/>
    </w:rPr>
  </w:style>
  <w:style w:type="paragraph" w:customStyle="1" w:styleId="Nenpika">
    <w:name w:val="Nenpika"/>
    <w:next w:val="Normal"/>
    <w:autoRedefine/>
    <w:rsid w:val="004C70F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C70FA"/>
    <w:pPr>
      <w:spacing w:after="120"/>
      <w:jc w:val="both"/>
    </w:pPr>
    <w:rPr>
      <w:rFonts w:ascii="Bookman Old Style" w:hAnsi="Bookman Old Style"/>
      <w:szCs w:val="20"/>
      <w:lang w:val="en-GB"/>
    </w:rPr>
  </w:style>
  <w:style w:type="paragraph" w:customStyle="1" w:styleId="numberedindent">
    <w:name w:val="numberedindent"/>
    <w:rsid w:val="004C70FA"/>
    <w:pPr>
      <w:tabs>
        <w:tab w:val="num" w:pos="1800"/>
      </w:tabs>
      <w:spacing w:after="120"/>
      <w:jc w:val="both"/>
    </w:pPr>
    <w:rPr>
      <w:rFonts w:ascii="Arial" w:hAnsi="Arial"/>
      <w:lang w:eastAsia="en-US"/>
    </w:rPr>
  </w:style>
  <w:style w:type="paragraph" w:customStyle="1" w:styleId="NumriData">
    <w:name w:val="Numri_Data"/>
    <w:next w:val="Normal"/>
    <w:rsid w:val="004C70FA"/>
    <w:pPr>
      <w:keepNext/>
      <w:widowControl w:val="0"/>
      <w:jc w:val="center"/>
      <w:outlineLvl w:val="0"/>
    </w:pPr>
    <w:rPr>
      <w:rFonts w:ascii="CG Times" w:hAnsi="CG Times"/>
      <w:b/>
      <w:sz w:val="22"/>
      <w:lang w:eastAsia="en-US"/>
    </w:rPr>
  </w:style>
  <w:style w:type="paragraph" w:customStyle="1" w:styleId="para">
    <w:name w:val="para"/>
    <w:basedOn w:val="Normal"/>
    <w:rsid w:val="004C70FA"/>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C70FA"/>
    <w:rPr>
      <w:rFonts w:ascii="Arial" w:eastAsia="MS Mincho" w:hAnsi="Arial"/>
      <w:sz w:val="22"/>
      <w:szCs w:val="24"/>
      <w:lang w:val="en-US" w:eastAsia="en-US" w:bidi="ar-SA"/>
    </w:rPr>
  </w:style>
  <w:style w:type="paragraph" w:customStyle="1" w:styleId="Paratable">
    <w:name w:val="Para_table"/>
    <w:basedOn w:val="Normal"/>
    <w:rsid w:val="004C70FA"/>
    <w:pPr>
      <w:spacing w:before="60" w:after="60"/>
    </w:pPr>
    <w:rPr>
      <w:rFonts w:ascii="Arial" w:eastAsia="Times" w:hAnsi="Arial" w:cs="Arial"/>
      <w:sz w:val="20"/>
      <w:szCs w:val="20"/>
      <w:lang w:val="en-GB"/>
    </w:rPr>
  </w:style>
  <w:style w:type="paragraph" w:customStyle="1" w:styleId="paragrafi">
    <w:name w:val="paragrafi"/>
    <w:basedOn w:val="Normal"/>
    <w:rsid w:val="004C70FA"/>
    <w:pPr>
      <w:spacing w:before="100" w:beforeAutospacing="1" w:after="100" w:afterAutospacing="1"/>
    </w:pPr>
    <w:rPr>
      <w:rFonts w:eastAsia="MS Mincho"/>
      <w:lang w:val="en-GB" w:eastAsia="en-GB"/>
    </w:rPr>
  </w:style>
  <w:style w:type="paragraph" w:customStyle="1" w:styleId="Paragrafi0">
    <w:name w:val="Paragrafi"/>
    <w:link w:val="ParagrafiChar"/>
    <w:rsid w:val="004C70FA"/>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C70FA"/>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C70FA"/>
    <w:pPr>
      <w:ind w:left="720"/>
    </w:pPr>
  </w:style>
  <w:style w:type="paragraph" w:customStyle="1" w:styleId="Pas">
    <w:name w:val="Pas"/>
    <w:basedOn w:val="Normal"/>
    <w:rsid w:val="004C70FA"/>
    <w:pPr>
      <w:widowControl w:val="0"/>
    </w:pPr>
    <w:rPr>
      <w:rFonts w:ascii="CG Times" w:hAnsi="CG Times"/>
      <w:sz w:val="22"/>
      <w:szCs w:val="22"/>
      <w:lang w:val="sq-AL"/>
    </w:rPr>
  </w:style>
  <w:style w:type="paragraph" w:customStyle="1" w:styleId="PDSAnnexHeading">
    <w:name w:val="PDS Annex Heading"/>
    <w:next w:val="Normal"/>
    <w:rsid w:val="004C70FA"/>
    <w:pPr>
      <w:keepNext/>
      <w:spacing w:after="120"/>
      <w:jc w:val="center"/>
    </w:pPr>
    <w:rPr>
      <w:rFonts w:eastAsia="MS Mincho"/>
      <w:b/>
      <w:sz w:val="24"/>
      <w:lang w:val="en-US" w:eastAsia="en-US"/>
    </w:rPr>
  </w:style>
  <w:style w:type="paragraph" w:customStyle="1" w:styleId="PDSHeading1">
    <w:name w:val="PDS Heading 1"/>
    <w:next w:val="Normal"/>
    <w:rsid w:val="004C70FA"/>
    <w:pPr>
      <w:keepNext/>
      <w:numPr>
        <w:numId w:val="7"/>
      </w:numPr>
      <w:outlineLvl w:val="0"/>
    </w:pPr>
    <w:rPr>
      <w:rFonts w:eastAsia="MS Mincho"/>
      <w:b/>
      <w:caps/>
      <w:sz w:val="24"/>
      <w:lang w:val="en-US" w:eastAsia="en-US"/>
    </w:rPr>
  </w:style>
  <w:style w:type="paragraph" w:customStyle="1" w:styleId="PDSHeading2">
    <w:name w:val="PDS Heading 2"/>
    <w:next w:val="Normal"/>
    <w:rsid w:val="004C70FA"/>
    <w:pPr>
      <w:keepNext/>
      <w:numPr>
        <w:ilvl w:val="1"/>
        <w:numId w:val="7"/>
      </w:numPr>
    </w:pPr>
    <w:rPr>
      <w:rFonts w:eastAsia="MS Mincho"/>
      <w:b/>
      <w:sz w:val="24"/>
      <w:lang w:val="en-US" w:eastAsia="en-US"/>
    </w:rPr>
  </w:style>
  <w:style w:type="paragraph" w:customStyle="1" w:styleId="Pika">
    <w:name w:val="Pika"/>
    <w:next w:val="Normal"/>
    <w:autoRedefine/>
    <w:rsid w:val="004C70FA"/>
    <w:pPr>
      <w:ind w:firstLine="720"/>
    </w:pPr>
    <w:rPr>
      <w:rFonts w:ascii="CG Times" w:hAnsi="CG Times"/>
      <w:sz w:val="22"/>
      <w:lang w:val="en-US" w:eastAsia="en-US"/>
    </w:rPr>
  </w:style>
  <w:style w:type="paragraph" w:customStyle="1" w:styleId="PikeKreu">
    <w:name w:val="Pike_Kreu"/>
    <w:basedOn w:val="Heading1"/>
    <w:rsid w:val="004C70FA"/>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4C70FA"/>
    <w:pPr>
      <w:keepNext/>
      <w:widowControl w:val="0"/>
      <w:jc w:val="center"/>
    </w:pPr>
    <w:rPr>
      <w:rFonts w:ascii="CG Times" w:hAnsi="CG Times"/>
      <w:caps/>
      <w:sz w:val="22"/>
      <w:szCs w:val="22"/>
      <w:lang w:eastAsia="en-US"/>
    </w:rPr>
  </w:style>
  <w:style w:type="paragraph" w:customStyle="1" w:styleId="PjesaTitull">
    <w:name w:val="Pjesa_Titull"/>
    <w:rsid w:val="004C70FA"/>
    <w:pPr>
      <w:keepNext/>
      <w:widowControl w:val="0"/>
      <w:jc w:val="center"/>
    </w:pPr>
    <w:rPr>
      <w:rFonts w:ascii="CG Times" w:hAnsi="CG Times"/>
      <w:caps/>
      <w:sz w:val="22"/>
      <w:szCs w:val="22"/>
      <w:lang w:eastAsia="en-US"/>
    </w:rPr>
  </w:style>
  <w:style w:type="paragraph" w:customStyle="1" w:styleId="Section">
    <w:name w:val="Section"/>
    <w:rsid w:val="004C70FA"/>
    <w:rPr>
      <w:rFonts w:ascii="Arial" w:hAnsi="Arial" w:cs="Arial"/>
      <w:bCs/>
      <w:kern w:val="32"/>
      <w:sz w:val="48"/>
      <w:szCs w:val="32"/>
      <w:lang w:val="en-US" w:eastAsia="en-US"/>
    </w:rPr>
  </w:style>
  <w:style w:type="paragraph" w:customStyle="1" w:styleId="SectionNUM">
    <w:name w:val="Section NUM"/>
    <w:next w:val="Heading1"/>
    <w:rsid w:val="004C70FA"/>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C70FA"/>
    <w:pPr>
      <w:widowControl w:val="0"/>
      <w:jc w:val="both"/>
    </w:pPr>
    <w:rPr>
      <w:rFonts w:ascii="CG Times" w:hAnsi="CG Times"/>
      <w:b/>
      <w:color w:val="000000"/>
      <w:sz w:val="22"/>
      <w:szCs w:val="22"/>
      <w:lang w:val="sq-AL" w:eastAsia="en-US"/>
    </w:rPr>
  </w:style>
  <w:style w:type="paragraph" w:customStyle="1" w:styleId="Stil1">
    <w:name w:val="Stil1"/>
    <w:basedOn w:val="Heading1"/>
    <w:rsid w:val="004C70FA"/>
    <w:pPr>
      <w:tabs>
        <w:tab w:val="left" w:pos="540"/>
      </w:tabs>
      <w:spacing w:before="0" w:after="240"/>
    </w:pPr>
    <w:rPr>
      <w:rFonts w:ascii="Times New Roman" w:eastAsia="MS Mincho" w:hAnsi="Times New Roman" w:cs="Times New Roman"/>
      <w:kern w:val="0"/>
      <w:szCs w:val="24"/>
      <w:lang w:eastAsia="tr-TR"/>
    </w:rPr>
  </w:style>
  <w:style w:type="paragraph" w:customStyle="1" w:styleId="StyleCaption">
    <w:name w:val="Style Caption"/>
    <w:basedOn w:val="Normal"/>
    <w:rsid w:val="004C70FA"/>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C70FA"/>
    <w:rPr>
      <w:rFonts w:ascii="Trebuchet MS" w:eastAsia="MS Mincho" w:hAnsi="Trebuchet MS"/>
      <w:sz w:val="18"/>
      <w:szCs w:val="18"/>
      <w:lang w:val="en-US" w:eastAsia="en-US" w:bidi="ar-SA"/>
    </w:rPr>
  </w:style>
  <w:style w:type="paragraph" w:customStyle="1" w:styleId="Style1">
    <w:name w:val="Style1"/>
    <w:basedOn w:val="BodyText"/>
    <w:rsid w:val="004C70FA"/>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4C70FA"/>
    <w:pPr>
      <w:spacing w:after="120"/>
    </w:pPr>
  </w:style>
  <w:style w:type="paragraph" w:customStyle="1" w:styleId="sub-list">
    <w:name w:val="sub-list"/>
    <w:rsid w:val="004C70FA"/>
    <w:pPr>
      <w:spacing w:before="60" w:after="120"/>
    </w:pPr>
    <w:rPr>
      <w:rFonts w:ascii="Arial" w:hAnsi="Arial"/>
      <w:sz w:val="22"/>
      <w:szCs w:val="24"/>
      <w:lang w:val="en-US" w:eastAsia="en-US"/>
    </w:rPr>
  </w:style>
  <w:style w:type="paragraph" w:customStyle="1" w:styleId="Sub-Para1underX">
    <w:name w:val="Sub-Para 1 under X."/>
    <w:basedOn w:val="Normal"/>
    <w:rsid w:val="004C70FA"/>
    <w:pPr>
      <w:numPr>
        <w:ilvl w:val="2"/>
        <w:numId w:val="15"/>
      </w:numPr>
      <w:spacing w:after="240"/>
      <w:outlineLvl w:val="2"/>
    </w:pPr>
    <w:rPr>
      <w:rFonts w:eastAsia="MS Mincho"/>
    </w:rPr>
  </w:style>
  <w:style w:type="paragraph" w:customStyle="1" w:styleId="Sub-Para1underXY">
    <w:name w:val="Sub-Para 1 under X.Y"/>
    <w:basedOn w:val="Normal"/>
    <w:rsid w:val="004C70FA"/>
    <w:pPr>
      <w:numPr>
        <w:ilvl w:val="2"/>
        <w:numId w:val="16"/>
      </w:numPr>
      <w:spacing w:after="240"/>
      <w:outlineLvl w:val="2"/>
    </w:pPr>
    <w:rPr>
      <w:rFonts w:eastAsia="MS Mincho"/>
    </w:rPr>
  </w:style>
  <w:style w:type="paragraph" w:customStyle="1" w:styleId="Sub-Para2underX">
    <w:name w:val="Sub-Para 2 under X."/>
    <w:basedOn w:val="Normal"/>
    <w:rsid w:val="004C70FA"/>
    <w:pPr>
      <w:numPr>
        <w:ilvl w:val="3"/>
        <w:numId w:val="15"/>
      </w:numPr>
      <w:spacing w:after="240"/>
      <w:outlineLvl w:val="3"/>
    </w:pPr>
    <w:rPr>
      <w:rFonts w:eastAsia="MS Mincho"/>
    </w:rPr>
  </w:style>
  <w:style w:type="paragraph" w:customStyle="1" w:styleId="Sub-Para2underXY">
    <w:name w:val="Sub-Para 2 under X.Y"/>
    <w:basedOn w:val="Normal"/>
    <w:rsid w:val="004C70FA"/>
    <w:pPr>
      <w:numPr>
        <w:ilvl w:val="3"/>
        <w:numId w:val="16"/>
      </w:numPr>
      <w:spacing w:after="240"/>
      <w:outlineLvl w:val="3"/>
    </w:pPr>
    <w:rPr>
      <w:rFonts w:eastAsia="MS Mincho"/>
    </w:rPr>
  </w:style>
  <w:style w:type="paragraph" w:customStyle="1" w:styleId="Sub-Para3underX">
    <w:name w:val="Sub-Para 3 under X."/>
    <w:basedOn w:val="Normal"/>
    <w:rsid w:val="004C70FA"/>
    <w:pPr>
      <w:numPr>
        <w:ilvl w:val="4"/>
        <w:numId w:val="15"/>
      </w:numPr>
      <w:spacing w:after="240"/>
      <w:outlineLvl w:val="4"/>
    </w:pPr>
    <w:rPr>
      <w:rFonts w:eastAsia="MS Mincho"/>
    </w:rPr>
  </w:style>
  <w:style w:type="paragraph" w:customStyle="1" w:styleId="Sub-Para3underXY">
    <w:name w:val="Sub-Para 3 under X.Y"/>
    <w:basedOn w:val="Normal"/>
    <w:rsid w:val="004C70FA"/>
    <w:pPr>
      <w:numPr>
        <w:ilvl w:val="4"/>
        <w:numId w:val="16"/>
      </w:numPr>
      <w:spacing w:after="240"/>
      <w:outlineLvl w:val="4"/>
    </w:pPr>
    <w:rPr>
      <w:rFonts w:eastAsia="MS Mincho"/>
    </w:rPr>
  </w:style>
  <w:style w:type="paragraph" w:customStyle="1" w:styleId="Sub-Para4underX">
    <w:name w:val="Sub-Para 4 under X."/>
    <w:basedOn w:val="Normal"/>
    <w:rsid w:val="004C70FA"/>
    <w:pPr>
      <w:numPr>
        <w:ilvl w:val="5"/>
        <w:numId w:val="15"/>
      </w:numPr>
      <w:spacing w:after="240"/>
      <w:outlineLvl w:val="5"/>
    </w:pPr>
    <w:rPr>
      <w:rFonts w:eastAsia="MS Mincho"/>
    </w:rPr>
  </w:style>
  <w:style w:type="paragraph" w:customStyle="1" w:styleId="Sub-Para4underXY">
    <w:name w:val="Sub-Para 4 under X.Y"/>
    <w:basedOn w:val="Normal"/>
    <w:rsid w:val="004C70FA"/>
    <w:pPr>
      <w:numPr>
        <w:ilvl w:val="5"/>
        <w:numId w:val="16"/>
      </w:numPr>
      <w:spacing w:after="240"/>
      <w:outlineLvl w:val="5"/>
    </w:pPr>
    <w:rPr>
      <w:rFonts w:eastAsia="MS Mincho"/>
    </w:rPr>
  </w:style>
  <w:style w:type="paragraph" w:customStyle="1" w:styleId="tabela">
    <w:name w:val="tabela"/>
    <w:basedOn w:val="Normal"/>
    <w:rsid w:val="004C70FA"/>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C70FA"/>
    <w:rPr>
      <w:rFonts w:ascii="CG Times" w:hAnsi="CG Times"/>
      <w:sz w:val="22"/>
      <w:lang w:eastAsia="en-US"/>
    </w:rPr>
  </w:style>
  <w:style w:type="paragraph" w:customStyle="1" w:styleId="Table">
    <w:name w:val="Table"/>
    <w:basedOn w:val="Normal"/>
    <w:next w:val="BodyText"/>
    <w:autoRedefine/>
    <w:rsid w:val="004C70FA"/>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4C70FA"/>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70FA"/>
    <w:pPr>
      <w:spacing w:before="40" w:after="40"/>
      <w:jc w:val="both"/>
    </w:pPr>
    <w:rPr>
      <w:rFonts w:ascii="Trebuchet MS" w:hAnsi="Trebuchet MS"/>
      <w:sz w:val="18"/>
      <w:szCs w:val="22"/>
      <w:lang w:val="it-IT"/>
    </w:rPr>
  </w:style>
  <w:style w:type="paragraph" w:customStyle="1" w:styleId="text">
    <w:name w:val="text"/>
    <w:basedOn w:val="Normal"/>
    <w:rsid w:val="004C70FA"/>
    <w:pPr>
      <w:widowControl w:val="0"/>
      <w:ind w:left="709"/>
      <w:jc w:val="both"/>
    </w:pPr>
    <w:rPr>
      <w:rFonts w:ascii="Arial" w:hAnsi="Arial"/>
      <w:sz w:val="20"/>
      <w:szCs w:val="20"/>
      <w:lang w:val="fr-FR"/>
    </w:rPr>
  </w:style>
  <w:style w:type="paragraph" w:customStyle="1" w:styleId="titulli">
    <w:name w:val="titulli"/>
    <w:basedOn w:val="Normal"/>
    <w:rsid w:val="004C70FA"/>
    <w:pPr>
      <w:spacing w:before="100" w:beforeAutospacing="1" w:after="100" w:afterAutospacing="1"/>
    </w:pPr>
    <w:rPr>
      <w:rFonts w:eastAsia="MS Mincho"/>
      <w:lang w:val="en-GB" w:eastAsia="en-GB"/>
    </w:rPr>
  </w:style>
  <w:style w:type="paragraph" w:customStyle="1" w:styleId="Titulli0">
    <w:name w:val="Titulli"/>
    <w:next w:val="Normal"/>
    <w:rsid w:val="004C70F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C70FA"/>
    <w:rPr>
      <w:rFonts w:ascii="CG Times" w:eastAsia="MS Mincho" w:hAnsi="CG Times"/>
      <w:b/>
      <w:caps/>
      <w:sz w:val="22"/>
      <w:szCs w:val="22"/>
      <w:lang w:val="en-GB" w:eastAsia="en-US" w:bidi="ar-SA"/>
    </w:rPr>
  </w:style>
  <w:style w:type="paragraph" w:customStyle="1" w:styleId="TitulliNr">
    <w:name w:val="Titulli_Nr"/>
    <w:rsid w:val="004C70FA"/>
    <w:pPr>
      <w:keepNext/>
      <w:widowControl w:val="0"/>
      <w:jc w:val="center"/>
    </w:pPr>
    <w:rPr>
      <w:rFonts w:ascii="CG Times" w:hAnsi="CG Times"/>
      <w:caps/>
      <w:sz w:val="22"/>
      <w:szCs w:val="22"/>
      <w:lang w:eastAsia="en-US"/>
    </w:rPr>
  </w:style>
  <w:style w:type="paragraph" w:customStyle="1" w:styleId="TitulliTitull">
    <w:name w:val="Titulli_Titull"/>
    <w:rsid w:val="004C70FA"/>
    <w:pPr>
      <w:keepNext/>
      <w:widowControl w:val="0"/>
      <w:jc w:val="center"/>
      <w:outlineLvl w:val="0"/>
    </w:pPr>
    <w:rPr>
      <w:rFonts w:ascii="CG Times" w:hAnsi="CG Times"/>
      <w:caps/>
      <w:sz w:val="22"/>
      <w:szCs w:val="22"/>
      <w:lang w:eastAsia="en-US"/>
    </w:rPr>
  </w:style>
  <w:style w:type="paragraph" w:customStyle="1" w:styleId="vendosi">
    <w:name w:val="vendosi"/>
    <w:basedOn w:val="Normal"/>
    <w:rsid w:val="004C70FA"/>
    <w:pPr>
      <w:spacing w:before="100" w:beforeAutospacing="1" w:after="100" w:afterAutospacing="1"/>
    </w:pPr>
    <w:rPr>
      <w:rFonts w:eastAsia="MS Mincho"/>
      <w:lang w:val="en-GB" w:eastAsia="en-GB"/>
    </w:rPr>
  </w:style>
  <w:style w:type="paragraph" w:customStyle="1" w:styleId="VENDOSI0">
    <w:name w:val="VENDOSI"/>
    <w:next w:val="Normal"/>
    <w:link w:val="VENDOSIChar"/>
    <w:rsid w:val="004C70FA"/>
    <w:pPr>
      <w:keepNext/>
      <w:widowControl w:val="0"/>
      <w:jc w:val="center"/>
    </w:pPr>
    <w:rPr>
      <w:rFonts w:ascii="CG Times" w:hAnsi="CG Times"/>
      <w:caps/>
      <w:sz w:val="22"/>
      <w:szCs w:val="22"/>
      <w:lang w:eastAsia="en-US"/>
    </w:rPr>
  </w:style>
  <w:style w:type="paragraph" w:customStyle="1" w:styleId="xl22">
    <w:name w:val="xl22"/>
    <w:basedOn w:val="Normal"/>
    <w:rsid w:val="004C70FA"/>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C70FA"/>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C70FA"/>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C70F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70F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70F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70F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C70FA"/>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4C70FA"/>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4C70FA"/>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4C70FA"/>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4C70FA"/>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4C70FA"/>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4C70FA"/>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4C70FA"/>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4C70FA"/>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4C70FA"/>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4C70FA"/>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4C70FA"/>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4C70FA"/>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4C70FA"/>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4C70FA"/>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4C70FA"/>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4C70FA"/>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4C70F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4C70F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48">
    <w:name w:val="xl48"/>
    <w:basedOn w:val="Normal"/>
    <w:rsid w:val="004C70FA"/>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4C70FA"/>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4C70FA"/>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4C70FA"/>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4C70FA"/>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4C70FA"/>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4C70FA"/>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4C70FA"/>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4C70FA"/>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4C70FA"/>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4C70FA"/>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4C70FA"/>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4C70FA"/>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4C70FA"/>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4C70FA"/>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4C70FA"/>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4C70FA"/>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4C70FA"/>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4C70FA"/>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4C70FA"/>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4C70FA"/>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4C70FA"/>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4C70FA"/>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4C70FA"/>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4C70FA"/>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4C70FA"/>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4C70FA"/>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4C70FA"/>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4C70FA"/>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VENDOSIChar">
    <w:name w:val="VENDOSI Char"/>
    <w:basedOn w:val="DefaultParagraphFont"/>
    <w:link w:val="VENDOSI0"/>
    <w:rsid w:val="007E1CC6"/>
    <w:rPr>
      <w:rFonts w:ascii="CG Times" w:hAnsi="CG Times"/>
      <w:caps/>
      <w:sz w:val="22"/>
      <w:szCs w:val="22"/>
      <w:lang w:val="en-GB" w:eastAsia="en-US" w:bidi="ar-SA"/>
    </w:rPr>
  </w:style>
  <w:style w:type="character" w:customStyle="1" w:styleId="ParagrafiChar">
    <w:name w:val="Paragrafi Char"/>
    <w:basedOn w:val="DefaultParagraphFont"/>
    <w:link w:val="Paragrafi0"/>
    <w:locked/>
    <w:rsid w:val="00D367B8"/>
    <w:rPr>
      <w:rFonts w:ascii="CG Times" w:hAnsi="CG Times"/>
      <w:sz w:val="22"/>
      <w:lang w:val="en-US" w:eastAsia="en-US"/>
    </w:rPr>
  </w:style>
  <w:style w:type="paragraph" w:styleId="Header">
    <w:name w:val="header"/>
    <w:basedOn w:val="Normal"/>
    <w:link w:val="HeaderChar"/>
    <w:rsid w:val="001367C9"/>
    <w:pPr>
      <w:tabs>
        <w:tab w:val="center" w:pos="4680"/>
        <w:tab w:val="right" w:pos="9360"/>
      </w:tabs>
    </w:pPr>
  </w:style>
  <w:style w:type="character" w:customStyle="1" w:styleId="HeaderChar">
    <w:name w:val="Header Char"/>
    <w:basedOn w:val="DefaultParagraphFont"/>
    <w:link w:val="Header"/>
    <w:rsid w:val="001367C9"/>
    <w:rPr>
      <w:sz w:val="24"/>
      <w:szCs w:val="24"/>
      <w:lang w:val="en-US" w:eastAsia="en-US"/>
    </w:rPr>
  </w:style>
  <w:style w:type="paragraph" w:styleId="Footer">
    <w:name w:val="footer"/>
    <w:basedOn w:val="Normal"/>
    <w:link w:val="FooterChar"/>
    <w:uiPriority w:val="99"/>
    <w:rsid w:val="001367C9"/>
    <w:pPr>
      <w:tabs>
        <w:tab w:val="center" w:pos="4680"/>
        <w:tab w:val="right" w:pos="9360"/>
      </w:tabs>
    </w:pPr>
  </w:style>
  <w:style w:type="character" w:customStyle="1" w:styleId="FooterChar">
    <w:name w:val="Footer Char"/>
    <w:basedOn w:val="DefaultParagraphFont"/>
    <w:link w:val="Footer"/>
    <w:uiPriority w:val="99"/>
    <w:rsid w:val="001367C9"/>
    <w:rPr>
      <w:sz w:val="24"/>
      <w:szCs w:val="24"/>
      <w:lang w:val="en-US" w:eastAsia="en-US"/>
    </w:rPr>
  </w:style>
  <w:style w:type="paragraph" w:styleId="BalloonText">
    <w:name w:val="Balloon Text"/>
    <w:basedOn w:val="Normal"/>
    <w:link w:val="BalloonTextChar"/>
    <w:rsid w:val="001367C9"/>
    <w:rPr>
      <w:rFonts w:ascii="Segoe UI" w:hAnsi="Segoe UI" w:cs="Segoe UI"/>
      <w:sz w:val="18"/>
      <w:szCs w:val="18"/>
    </w:rPr>
  </w:style>
  <w:style w:type="character" w:customStyle="1" w:styleId="BalloonTextChar">
    <w:name w:val="Balloon Text Char"/>
    <w:basedOn w:val="DefaultParagraphFont"/>
    <w:link w:val="BalloonText"/>
    <w:rsid w:val="001367C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591286">
      <w:bodyDiv w:val="1"/>
      <w:marLeft w:val="0"/>
      <w:marRight w:val="0"/>
      <w:marTop w:val="0"/>
      <w:marBottom w:val="0"/>
      <w:divBdr>
        <w:top w:val="none" w:sz="0" w:space="0" w:color="auto"/>
        <w:left w:val="none" w:sz="0" w:space="0" w:color="auto"/>
        <w:bottom w:val="none" w:sz="0" w:space="0" w:color="auto"/>
        <w:right w:val="none" w:sz="0" w:space="0" w:color="auto"/>
      </w:divBdr>
      <w:divsChild>
        <w:div w:id="456605247">
          <w:marLeft w:val="0"/>
          <w:marRight w:val="0"/>
          <w:marTop w:val="0"/>
          <w:marBottom w:val="0"/>
          <w:divBdr>
            <w:top w:val="none" w:sz="0" w:space="0" w:color="auto"/>
            <w:left w:val="none" w:sz="0" w:space="0" w:color="auto"/>
            <w:bottom w:val="none" w:sz="0" w:space="0" w:color="auto"/>
            <w:right w:val="none" w:sz="0" w:space="0" w:color="auto"/>
          </w:divBdr>
        </w:div>
        <w:div w:id="368454284">
          <w:marLeft w:val="0"/>
          <w:marRight w:val="0"/>
          <w:marTop w:val="0"/>
          <w:marBottom w:val="0"/>
          <w:divBdr>
            <w:top w:val="none" w:sz="0" w:space="0" w:color="auto"/>
            <w:left w:val="none" w:sz="0" w:space="0" w:color="auto"/>
            <w:bottom w:val="none" w:sz="0" w:space="0" w:color="auto"/>
            <w:right w:val="none" w:sz="0" w:space="0" w:color="auto"/>
          </w:divBdr>
        </w:div>
        <w:div w:id="1115825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1728</Words>
  <Characters>9853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NEC</dc:creator>
  <cp:keywords/>
  <dc:description/>
  <cp:lastModifiedBy>Sara Mborja</cp:lastModifiedBy>
  <cp:revision>24</cp:revision>
  <cp:lastPrinted>2020-10-02T09:23:00Z</cp:lastPrinted>
  <dcterms:created xsi:type="dcterms:W3CDTF">2025-12-16T13:33:00Z</dcterms:created>
  <dcterms:modified xsi:type="dcterms:W3CDTF">2026-01-05T12:57:00Z</dcterms:modified>
</cp:coreProperties>
</file>