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16A" w:rsidRDefault="0046216A" w:rsidP="0046216A">
      <w:pPr>
        <w:pStyle w:val="Akti"/>
        <w:keepNext w:val="0"/>
      </w:pPr>
      <w:bookmarkStart w:id="0" w:name="_GoBack"/>
      <w:bookmarkEnd w:id="0"/>
      <w:r>
        <w:t>Udhëzim</w:t>
      </w:r>
    </w:p>
    <w:p w:rsidR="0046216A" w:rsidRDefault="0046216A" w:rsidP="0046216A">
      <w:pPr>
        <w:pStyle w:val="NumriData"/>
        <w:keepNext w:val="0"/>
      </w:pPr>
      <w:r>
        <w:t>Nr.1547, datë 27.8.2009</w:t>
      </w:r>
    </w:p>
    <w:p w:rsidR="0046216A" w:rsidRDefault="0046216A" w:rsidP="0046216A">
      <w:pPr>
        <w:pStyle w:val="Paragrafi0"/>
      </w:pPr>
    </w:p>
    <w:p w:rsidR="0046216A" w:rsidRDefault="0046216A" w:rsidP="0046216A">
      <w:pPr>
        <w:pStyle w:val="Titulli0"/>
        <w:keepNext w:val="0"/>
      </w:pPr>
      <w:r>
        <w:t>Për nivelin e kUotave të shpenzimeve për ushqime, në institucionet publIke rezidenciale e komunitare të përkujdesit shoqëror</w:t>
      </w:r>
    </w:p>
    <w:p w:rsidR="0046216A" w:rsidRDefault="0046216A" w:rsidP="0046216A">
      <w:pPr>
        <w:pStyle w:val="Paragrafi0"/>
      </w:pPr>
    </w:p>
    <w:p w:rsidR="0046216A" w:rsidRDefault="0046216A" w:rsidP="0046216A">
      <w:pPr>
        <w:pStyle w:val="BazLigjPropozues"/>
        <w:keepNext w:val="0"/>
      </w:pPr>
      <w:r>
        <w:t>Mbështetur në pikën 4 të nenit 102 të Kushtetutës së Republikës së Shqipërisë dhe në zbatim të nenit 24 të ligjit nr.9355, datë 10.3.2005 “Për ndihmën dhe shërbimet shoqërore”, të  ndryshuar,</w:t>
      </w:r>
    </w:p>
    <w:p w:rsidR="0046216A" w:rsidRDefault="0046216A" w:rsidP="0046216A">
      <w:pPr>
        <w:pStyle w:val="Paragrafi0"/>
      </w:pPr>
    </w:p>
    <w:p w:rsidR="0046216A" w:rsidRDefault="0046216A" w:rsidP="0046216A">
      <w:pPr>
        <w:pStyle w:val="VENDOSI0"/>
        <w:keepNext w:val="0"/>
      </w:pPr>
      <w:r>
        <w:t>Udhëzoj:</w:t>
      </w:r>
    </w:p>
    <w:p w:rsidR="0046216A" w:rsidRDefault="0046216A" w:rsidP="0046216A">
      <w:pPr>
        <w:pStyle w:val="Paragrafi0"/>
      </w:pPr>
    </w:p>
    <w:p w:rsidR="0046216A" w:rsidRDefault="0046216A" w:rsidP="0046216A">
      <w:pPr>
        <w:pStyle w:val="Paragrafi0"/>
      </w:pPr>
      <w:r>
        <w:t>1. Niveli i kuotave financiare për shpenzimet ditore të ushqimeve për klientët, që përfitojnë shërbime në institucionet rezidenciale publike të përkujdesit shoqëror është:</w:t>
      </w:r>
    </w:p>
    <w:p w:rsidR="0046216A" w:rsidRDefault="0046216A" w:rsidP="0046216A">
      <w:pPr>
        <w:pStyle w:val="Paragrafi0"/>
      </w:pPr>
      <w:r>
        <w:t>a) për fëmijët e vendosur në shtëpinë e foshnjës 0-3 vjeç</w:t>
      </w:r>
      <w:r>
        <w:tab/>
      </w:r>
      <w:r>
        <w:tab/>
        <w:t>290 lekë;</w:t>
      </w:r>
    </w:p>
    <w:p w:rsidR="0046216A" w:rsidRDefault="0046216A" w:rsidP="0046216A">
      <w:pPr>
        <w:pStyle w:val="Paragrafi0"/>
      </w:pPr>
      <w:r>
        <w:t>b) për fëmijët e vendosur në shtëpinë e fëmijës 3-6 vjeç</w:t>
      </w:r>
      <w:r>
        <w:tab/>
      </w:r>
      <w:r>
        <w:tab/>
      </w:r>
      <w:r>
        <w:tab/>
        <w:t>300 lekë;</w:t>
      </w:r>
    </w:p>
    <w:p w:rsidR="0046216A" w:rsidRDefault="0046216A" w:rsidP="0046216A">
      <w:pPr>
        <w:pStyle w:val="Paragrafi0"/>
      </w:pPr>
      <w:r>
        <w:t xml:space="preserve">c) për fëmijët e vendosur në shtëpinë e fëmijës 6-15 vjeç </w:t>
      </w:r>
      <w:r>
        <w:tab/>
      </w:r>
      <w:r>
        <w:tab/>
        <w:t>320 lekë;</w:t>
      </w:r>
    </w:p>
    <w:p w:rsidR="0046216A" w:rsidRDefault="0046216A" w:rsidP="0046216A">
      <w:pPr>
        <w:pStyle w:val="Paragrafi0"/>
      </w:pPr>
      <w:r>
        <w:t>d) për personat e vendosur në qendrat e zhvillimit</w:t>
      </w:r>
      <w:r>
        <w:tab/>
      </w:r>
      <w:r>
        <w:tab/>
      </w:r>
      <w:r>
        <w:tab/>
        <w:t>330 lekë;</w:t>
      </w:r>
    </w:p>
    <w:p w:rsidR="0046216A" w:rsidRDefault="0046216A" w:rsidP="0046216A">
      <w:pPr>
        <w:pStyle w:val="Paragrafi0"/>
      </w:pPr>
      <w:r>
        <w:t>e) për të moshuarit e vendosur në shtëpitë e të moshuarve</w:t>
      </w:r>
      <w:r>
        <w:tab/>
      </w:r>
      <w:r>
        <w:tab/>
        <w:t>280 lekë;</w:t>
      </w:r>
    </w:p>
    <w:p w:rsidR="0046216A" w:rsidRDefault="0046216A" w:rsidP="0046216A">
      <w:pPr>
        <w:pStyle w:val="Paragrafi0"/>
      </w:pPr>
      <w:r>
        <w:t>f) për klientë në qendrat pritëse, rehabilituese dhe riintegruese për viktimat e tratifikimit sipas kategorive të përfituesve të përcaktuara në germat “a”, “b”, “c”, “d” dhe “e” të këtij udhëzimi.</w:t>
      </w:r>
    </w:p>
    <w:p w:rsidR="0046216A" w:rsidRDefault="0046216A" w:rsidP="0046216A">
      <w:pPr>
        <w:pStyle w:val="Paragrafi0"/>
      </w:pPr>
      <w:r>
        <w:t>2. Niveli i kotave financiare për shpenzimet ditore të ushqimeve për klientët, që përfitojnë shërbime në qendra ditore publike të përkujdesit shoqëror është:</w:t>
      </w:r>
    </w:p>
    <w:p w:rsidR="0046216A" w:rsidRDefault="0046216A" w:rsidP="0046216A">
      <w:pPr>
        <w:pStyle w:val="Paragrafi0"/>
      </w:pPr>
      <w:r>
        <w:t>a) në qendra ditore polivalente</w:t>
      </w:r>
      <w:r>
        <w:tab/>
      </w:r>
      <w:r>
        <w:tab/>
      </w:r>
      <w:r>
        <w:tab/>
      </w:r>
      <w:r>
        <w:tab/>
      </w:r>
      <w:r>
        <w:tab/>
      </w:r>
      <w:r>
        <w:tab/>
        <w:t>150 lekë,</w:t>
      </w:r>
    </w:p>
    <w:p w:rsidR="0046216A" w:rsidRDefault="0046216A" w:rsidP="0046216A">
      <w:pPr>
        <w:pStyle w:val="Paragrafi0"/>
      </w:pPr>
      <w:r>
        <w:t>b) në qendrat ditore të zhvillimit</w:t>
      </w:r>
      <w:r>
        <w:tab/>
      </w:r>
      <w:r>
        <w:tab/>
      </w:r>
      <w:r>
        <w:tab/>
      </w:r>
      <w:r>
        <w:tab/>
      </w:r>
      <w:r>
        <w:tab/>
        <w:t>210 lekë,</w:t>
      </w:r>
    </w:p>
    <w:p w:rsidR="0046216A" w:rsidRDefault="0046216A" w:rsidP="0046216A">
      <w:pPr>
        <w:pStyle w:val="Paragrafi0"/>
      </w:pPr>
      <w:r>
        <w:t>c) në shtëpinë e foshnjës 0-3 vjeç</w:t>
      </w:r>
      <w:r>
        <w:tab/>
      </w:r>
      <w:r>
        <w:tab/>
      </w:r>
      <w:r>
        <w:tab/>
      </w:r>
      <w:r>
        <w:tab/>
      </w:r>
      <w:r>
        <w:tab/>
        <w:t>200 lekë.</w:t>
      </w:r>
    </w:p>
    <w:p w:rsidR="0046216A" w:rsidRDefault="0046216A" w:rsidP="0046216A">
      <w:pPr>
        <w:pStyle w:val="Paragrafi0"/>
      </w:pPr>
    </w:p>
    <w:p w:rsidR="0046216A" w:rsidRDefault="0046216A" w:rsidP="0046216A">
      <w:pPr>
        <w:pStyle w:val="Paragrafi0"/>
      </w:pPr>
    </w:p>
    <w:p w:rsidR="0046216A" w:rsidRDefault="0046216A" w:rsidP="0046216A">
      <w:pPr>
        <w:pStyle w:val="Paragrafi0"/>
      </w:pPr>
      <w:r>
        <w:t>3. Niveli i kuotës për shpenzimet ditore ushqimore për kuzhinierët dhe ndihmëskuzhinierët, që punojnë në këto institucione, është i barabartë me 60% të kuotës financiare ditore për ushqim, për kategoritë e përfituesve të përcaktuara në pikën 1 dhe 2 të këtij udhëzimi.</w:t>
      </w:r>
    </w:p>
    <w:p w:rsidR="0046216A" w:rsidRDefault="0046216A" w:rsidP="0046216A">
      <w:pPr>
        <w:pStyle w:val="Paragrafi0"/>
      </w:pPr>
      <w:r>
        <w:t>4. Efektet financiare nga rritja e nivelit të kuotës financiare të shpenzimeve për ushqim, përballohen nga fondet e buxhetit qëndror, të programuara për shërbimet e përkujdesit shoqëror për vitin 2010.</w:t>
      </w:r>
    </w:p>
    <w:p w:rsidR="0046216A" w:rsidRDefault="0046216A" w:rsidP="0046216A">
      <w:pPr>
        <w:pStyle w:val="Paragrafi0"/>
      </w:pPr>
      <w:r>
        <w:t>5. Udhëzimi nr.303, datë 13.2.2007 “Për nivelin e kotave të shpenzimeve për ushqime, në institucionet publike rezidenciale dhe komunitare”, shfuqizohet.</w:t>
      </w:r>
    </w:p>
    <w:p w:rsidR="0046216A" w:rsidRDefault="0046216A" w:rsidP="0046216A">
      <w:pPr>
        <w:pStyle w:val="Paragrafi0"/>
      </w:pPr>
      <w:r>
        <w:t>Ky udhëzim hyn në fuqi më 1.1.2010.</w:t>
      </w:r>
    </w:p>
    <w:p w:rsidR="0046216A" w:rsidRDefault="0046216A" w:rsidP="0046216A">
      <w:pPr>
        <w:pStyle w:val="Paragrafi0"/>
      </w:pPr>
    </w:p>
    <w:p w:rsidR="0046216A" w:rsidRDefault="0046216A" w:rsidP="0046216A">
      <w:pPr>
        <w:pStyle w:val="Autoriteti"/>
        <w:keepNext w:val="0"/>
      </w:pPr>
      <w:r>
        <w:t xml:space="preserve">Ministri i punës, Çështjeve </w:t>
      </w:r>
    </w:p>
    <w:p w:rsidR="0046216A" w:rsidRDefault="0046216A" w:rsidP="0046216A">
      <w:pPr>
        <w:pStyle w:val="Autoriteti"/>
        <w:keepNext w:val="0"/>
      </w:pPr>
      <w:r>
        <w:t xml:space="preserve">sociale dhe shanseve të barabarta </w:t>
      </w:r>
    </w:p>
    <w:p w:rsidR="0046216A" w:rsidRDefault="0046216A" w:rsidP="0046216A">
      <w:pPr>
        <w:pStyle w:val="AutoritetiEmer"/>
      </w:pPr>
      <w:r>
        <w:t>Viktor Gumi</w:t>
      </w:r>
    </w:p>
    <w:sectPr w:rsidR="004621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216A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216A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E7FA9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A123FA-EB04-4A29-A430-2BF9F0C03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16A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</w:rPr>
  </w:style>
  <w:style w:type="character" w:customStyle="1" w:styleId="ParagrafiChar">
    <w:name w:val="Paragrafi Char"/>
    <w:basedOn w:val="DefaultParagraphFont"/>
    <w:link w:val="Paragrafi0"/>
    <w:rsid w:val="0046216A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