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EA2" w:rsidRPr="00257EA2" w:rsidRDefault="00257EA2" w:rsidP="00257EA2">
      <w:pPr>
        <w:pStyle w:val="Akti"/>
      </w:pPr>
      <w:bookmarkStart w:id="0" w:name="_GoBack"/>
      <w:bookmarkEnd w:id="0"/>
      <w:r w:rsidRPr="00257EA2">
        <w:t>UDHËZIM</w:t>
      </w:r>
    </w:p>
    <w:p w:rsidR="00257EA2" w:rsidRPr="0032046C" w:rsidRDefault="00257EA2" w:rsidP="00257EA2">
      <w:pPr>
        <w:pStyle w:val="NumriData"/>
      </w:pPr>
      <w:r w:rsidRPr="0032046C">
        <w:t>Nr. 5, datë 1.8.2012</w:t>
      </w:r>
    </w:p>
    <w:p w:rsidR="00257EA2" w:rsidRPr="0032046C" w:rsidRDefault="00257EA2" w:rsidP="00257EA2">
      <w:pPr>
        <w:pStyle w:val="Paragrafi"/>
        <w:jc w:val="center"/>
        <w:rPr>
          <w:b/>
          <w:sz w:val="21"/>
          <w:szCs w:val="21"/>
          <w:lang w:val="sq-AL"/>
        </w:rPr>
      </w:pPr>
    </w:p>
    <w:p w:rsidR="00257EA2" w:rsidRPr="0032046C" w:rsidRDefault="00257EA2" w:rsidP="00257EA2">
      <w:pPr>
        <w:pStyle w:val="Titull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Për nivelin e kuotave të shpenzimeve për ushqime, në institucionet publike rezidenciale e komunitare të përkujdesit shoqëror</w:t>
      </w: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Mbështetur në pikën 4 të nenit 102 të Kushtetutës së Republikës së Shqipërisë dhe në zbatim të nenit 24 të ligjit nr. 9355, datë 10.3.2005 “Për ndihmën dhe shërbimet shoqërore”, të ndryshuar</w:t>
      </w: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</w:p>
    <w:p w:rsidR="00257EA2" w:rsidRPr="0032046C" w:rsidRDefault="00257EA2" w:rsidP="00257EA2">
      <w:pPr>
        <w:pStyle w:val="VENDOS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Udhëzoj:</w:t>
      </w: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1. Niveli i kuotave financiare për shpenzimet ditore të ushqimeve për klientët, që përfitojnë shërbime në institucionet rezidenciale publike të përkujdesit shoqëror është:</w:t>
      </w: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6804"/>
        <w:gridCol w:w="1241"/>
      </w:tblGrid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a)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Për fëmijët e vendosur në shtëpinë e foshnjës 0-3 vjeç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300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b)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Për fëmijët e vendosur në shtëpinë e fëmijës 3-6 vjeç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310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c)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Për fëmijët e vendosur në shtëpinë e fëmijës 6-15 vjeç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330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d)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Për personat e vendosur në qendrat e zhvillimit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340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e)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Për të moshuarit e vendosur në shtëpitë e të moshuarve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300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f)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Për klientët në qendrat pritëse, rehabilituese dhe riintegruese për viktimat e trafikimit dhe të dhunës sipas kategorive të përfituesve të përcaktuar në germat “a”,”b”,”c”,”d” dhe “e” të këtij udhëzimi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257EA2" w:rsidRPr="0032046C" w:rsidRDefault="00257EA2" w:rsidP="00257EA2">
      <w:pPr>
        <w:pStyle w:val="Paragrafi"/>
        <w:ind w:firstLine="0"/>
        <w:rPr>
          <w:sz w:val="21"/>
          <w:szCs w:val="21"/>
          <w:lang w:val="sq-AL"/>
        </w:rPr>
      </w:pP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2. Niveli i kuotave financiare për shpenzimet ditore të ushqimeve për klientët, që përfitojnë shërbime në qendra ditore publike të përkujdesit shoqëror është:</w:t>
      </w: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6804"/>
        <w:gridCol w:w="1241"/>
      </w:tblGrid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a)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Në qendrat ditore polivalente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160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b)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Në qendrat ditore të zhvillimit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220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c)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Në shtëpinë e foshnjës 0-3 vjeç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220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d)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Në shtëpinë e fëmijës 3-15 vjeç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220 lekë;</w:t>
            </w:r>
          </w:p>
        </w:tc>
      </w:tr>
      <w:tr w:rsidR="00257EA2" w:rsidRPr="0032046C" w:rsidTr="00A64910">
        <w:tc>
          <w:tcPr>
            <w:tcW w:w="425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e)</w:t>
            </w:r>
          </w:p>
        </w:tc>
        <w:tc>
          <w:tcPr>
            <w:tcW w:w="6804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në shtëpinë e të moshuarve</w:t>
            </w:r>
          </w:p>
        </w:tc>
        <w:tc>
          <w:tcPr>
            <w:tcW w:w="1241" w:type="dxa"/>
          </w:tcPr>
          <w:p w:rsidR="00257EA2" w:rsidRPr="0032046C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046C">
              <w:rPr>
                <w:sz w:val="21"/>
                <w:szCs w:val="21"/>
                <w:lang w:val="sq-AL"/>
              </w:rPr>
              <w:t>160 lekë.</w:t>
            </w:r>
          </w:p>
        </w:tc>
      </w:tr>
    </w:tbl>
    <w:p w:rsidR="00257EA2" w:rsidRPr="008D4EED" w:rsidRDefault="00257EA2" w:rsidP="00257EA2">
      <w:pPr>
        <w:pStyle w:val="Paragrafi"/>
        <w:ind w:firstLine="0"/>
        <w:rPr>
          <w:sz w:val="8"/>
          <w:szCs w:val="21"/>
          <w:lang w:val="sq-AL"/>
        </w:rPr>
      </w:pP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3. Niveli i kuotës financiare për shpenzimet ditore ushqimore për kuzhinierët dhe ndihmëskuzhinierët, që punojnë në këto institucione, është i barabartë me 60% të kuotës financiare ditore për ushqim, për kategoritë e përfituesve të përcaktuar në pikat 1 dhe 2 të këtij udhëzimi.</w:t>
      </w: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4. Efektet financiare nga rritja e nivelit të kuotës financiare të shpenzimeve për ushqim, përballohen nga fondet e buxhetit qendror, të programuara për shërbimet e përkujdesit shoqëror për vitin 2013.</w:t>
      </w: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5. Udhëzimi nr. 1547, datë 11.12.2009 “Për nivelin e kuotave të shpenzimeve për ushqime, në institucionet publike rezidenciale dhe komunitare”, shfuqizohet.</w:t>
      </w:r>
    </w:p>
    <w:p w:rsidR="00257EA2" w:rsidRPr="0032046C" w:rsidRDefault="00257EA2" w:rsidP="00257EA2">
      <w:pPr>
        <w:pStyle w:val="Paragrafi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Ky udhëzim hyn në fuqi pas botimit në Fletoren Zyrtare dhe e shtrin efektin financiar nga 1.1.2013.</w:t>
      </w:r>
    </w:p>
    <w:p w:rsidR="00257EA2" w:rsidRPr="007E1B6E" w:rsidRDefault="00257EA2" w:rsidP="007E1B6E">
      <w:pPr>
        <w:pStyle w:val="Paragrafi"/>
      </w:pPr>
    </w:p>
    <w:p w:rsidR="00257EA2" w:rsidRPr="0032046C" w:rsidRDefault="00257EA2" w:rsidP="00257EA2">
      <w:pPr>
        <w:pStyle w:val="Paragrafi"/>
        <w:jc w:val="right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>MINISTRI I PUNËS, ÇËSHTJEVE SOCIALE</w:t>
      </w:r>
    </w:p>
    <w:p w:rsidR="00257EA2" w:rsidRPr="0032046C" w:rsidRDefault="00257EA2" w:rsidP="00257EA2">
      <w:pPr>
        <w:pStyle w:val="Paragrafi"/>
        <w:jc w:val="right"/>
        <w:rPr>
          <w:sz w:val="21"/>
          <w:szCs w:val="21"/>
          <w:lang w:val="sq-AL"/>
        </w:rPr>
      </w:pPr>
      <w:r w:rsidRPr="0032046C">
        <w:rPr>
          <w:sz w:val="21"/>
          <w:szCs w:val="21"/>
          <w:lang w:val="sq-AL"/>
        </w:rPr>
        <w:t xml:space="preserve"> DHE SHANSEVE TË BARABARTA</w:t>
      </w:r>
    </w:p>
    <w:p w:rsidR="00257EA2" w:rsidRPr="0032046C" w:rsidRDefault="00257EA2" w:rsidP="00257EA2">
      <w:pPr>
        <w:pStyle w:val="Paragrafi"/>
        <w:jc w:val="right"/>
        <w:rPr>
          <w:b/>
          <w:sz w:val="21"/>
          <w:szCs w:val="21"/>
          <w:lang w:val="sq-AL"/>
        </w:rPr>
      </w:pPr>
      <w:r w:rsidRPr="0032046C">
        <w:rPr>
          <w:b/>
          <w:sz w:val="21"/>
          <w:szCs w:val="21"/>
          <w:lang w:val="sq-AL"/>
        </w:rPr>
        <w:t>Spiro Ksera</w:t>
      </w:r>
    </w:p>
    <w:sectPr w:rsidR="00257EA2" w:rsidRPr="0032046C" w:rsidSect="00DD3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7EA2"/>
    <w:rsid w:val="00257EA2"/>
    <w:rsid w:val="007E1B6E"/>
    <w:rsid w:val="00A64910"/>
    <w:rsid w:val="00A92039"/>
    <w:rsid w:val="00DD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280247-17A4-42DA-99BB-A948474F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EA2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57E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257EA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uiPriority w:val="99"/>
    <w:rsid w:val="00257E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57E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57EA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57EA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57EA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257E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uiPriority w:val="99"/>
    <w:rsid w:val="00257E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57EA2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2019-03-18T15:28:00Z</dcterms:created>
  <dcterms:modified xsi:type="dcterms:W3CDTF">2019-03-18T15:28:00Z</dcterms:modified>
</cp:coreProperties>
</file>