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AC" w:rsidRPr="007E29FC" w:rsidRDefault="00AA19AC" w:rsidP="00AA19A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UDHËZIM</w:t>
      </w:r>
    </w:p>
    <w:p w:rsidR="00AA19AC" w:rsidRPr="007E29FC" w:rsidRDefault="00AA19AC" w:rsidP="00AA19AC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9, datë</w:t>
      </w:r>
      <w:r>
        <w:rPr>
          <w:sz w:val="21"/>
          <w:szCs w:val="21"/>
          <w:lang w:val="sq-AL"/>
        </w:rPr>
        <w:t xml:space="preserve"> 16.10.2012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</w:p>
    <w:p w:rsidR="00AA19AC" w:rsidRPr="007E29FC" w:rsidRDefault="00AA19AC" w:rsidP="00AA19AC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MBI ZBATIMIN E VENDIMIT NR. 31, DATË 20.1.2001 TË KËSHILLIT TË MINISTRAVE “PËR PËRFITIMET NGA STATUSI I INVALIDIT, PARAPLEGJIK DHE TETRAPLEGJIK”, TË NDRYSHUAR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Mbështetur në pikën 4 të nenit 102 të Kushtetutës </w:t>
      </w:r>
      <w:r>
        <w:rPr>
          <w:sz w:val="21"/>
          <w:szCs w:val="21"/>
          <w:lang w:val="sq-AL"/>
        </w:rPr>
        <w:t xml:space="preserve">së Republikës </w:t>
      </w:r>
      <w:r w:rsidRPr="007E29FC">
        <w:rPr>
          <w:sz w:val="21"/>
          <w:szCs w:val="21"/>
          <w:lang w:val="sq-AL"/>
        </w:rPr>
        <w:t>së Shqipërisë, në ligjin nr. 9355, datë 10.3.2005 “Për ndihmën dhe shërbimet shoqë</w:t>
      </w:r>
      <w:r>
        <w:rPr>
          <w:sz w:val="21"/>
          <w:szCs w:val="21"/>
          <w:lang w:val="sq-AL"/>
        </w:rPr>
        <w:t>rore”, të</w:t>
      </w:r>
      <w:r w:rsidRPr="007E29FC">
        <w:rPr>
          <w:sz w:val="21"/>
          <w:szCs w:val="21"/>
          <w:lang w:val="sq-AL"/>
        </w:rPr>
        <w:t xml:space="preserve"> ndryshuar, në zbatim të pikës 8 të</w:t>
      </w:r>
      <w:r>
        <w:rPr>
          <w:sz w:val="21"/>
          <w:szCs w:val="21"/>
          <w:lang w:val="sq-AL"/>
        </w:rPr>
        <w:t xml:space="preserve"> vendimit</w:t>
      </w:r>
      <w:r w:rsidRPr="007E29FC">
        <w:rPr>
          <w:sz w:val="21"/>
          <w:szCs w:val="21"/>
          <w:lang w:val="sq-AL"/>
        </w:rPr>
        <w:t xml:space="preserve"> nr. 31, datë 20.1.2001 </w:t>
      </w:r>
      <w:r>
        <w:rPr>
          <w:sz w:val="21"/>
          <w:szCs w:val="21"/>
          <w:lang w:val="sq-AL"/>
        </w:rPr>
        <w:t xml:space="preserve">të Këshillit të Ministrave </w:t>
      </w:r>
      <w:r w:rsidRPr="007E29FC">
        <w:rPr>
          <w:sz w:val="21"/>
          <w:szCs w:val="21"/>
          <w:lang w:val="sq-AL"/>
        </w:rPr>
        <w:t xml:space="preserve">“Për përfitimet nga statusi i invalidit paraplegjik dhe tetraplegjik”, </w:t>
      </w:r>
      <w:r>
        <w:rPr>
          <w:sz w:val="21"/>
          <w:szCs w:val="21"/>
          <w:lang w:val="sq-AL"/>
        </w:rPr>
        <w:t>të</w:t>
      </w:r>
      <w:r w:rsidRPr="007E29FC">
        <w:rPr>
          <w:sz w:val="21"/>
          <w:szCs w:val="21"/>
          <w:lang w:val="sq-AL"/>
        </w:rPr>
        <w:t xml:space="preserve"> ndryshuar</w:t>
      </w:r>
      <w:r>
        <w:rPr>
          <w:sz w:val="21"/>
          <w:szCs w:val="21"/>
          <w:lang w:val="sq-AL"/>
        </w:rPr>
        <w:t>,</w:t>
      </w:r>
    </w:p>
    <w:p w:rsidR="00AA19AC" w:rsidRPr="004F0F93" w:rsidRDefault="00AA19AC" w:rsidP="00AA19AC">
      <w:pPr>
        <w:pStyle w:val="VENDOSI"/>
        <w:rPr>
          <w:sz w:val="12"/>
          <w:szCs w:val="21"/>
          <w:lang w:val="sq-AL"/>
        </w:rPr>
      </w:pPr>
    </w:p>
    <w:p w:rsidR="00AA19AC" w:rsidRPr="007E29FC" w:rsidRDefault="00AA19AC" w:rsidP="00AA19AC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UDHËZOJ: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Masa e përfitimit për invalidët paraplegjikë dhe tetraplegjikë të përcaktuar në pikën 4 të</w:t>
      </w:r>
      <w:r>
        <w:rPr>
          <w:sz w:val="21"/>
          <w:szCs w:val="21"/>
          <w:lang w:val="sq-AL"/>
        </w:rPr>
        <w:t xml:space="preserve"> vendimit </w:t>
      </w:r>
      <w:r w:rsidRPr="007E29FC">
        <w:rPr>
          <w:sz w:val="21"/>
          <w:szCs w:val="21"/>
          <w:lang w:val="sq-AL"/>
        </w:rPr>
        <w:t xml:space="preserve"> nr. 31, datë 20.1.2001, </w:t>
      </w:r>
      <w:r>
        <w:rPr>
          <w:sz w:val="21"/>
          <w:szCs w:val="21"/>
          <w:lang w:val="sq-AL"/>
        </w:rPr>
        <w:t xml:space="preserve">është </w:t>
      </w:r>
      <w:r w:rsidRPr="007E29FC">
        <w:rPr>
          <w:sz w:val="21"/>
          <w:szCs w:val="21"/>
          <w:lang w:val="sq-AL"/>
        </w:rPr>
        <w:t>9</w:t>
      </w:r>
      <w:r>
        <w:rPr>
          <w:sz w:val="21"/>
          <w:szCs w:val="21"/>
          <w:lang w:val="sq-AL"/>
        </w:rPr>
        <w:t xml:space="preserve"> </w:t>
      </w:r>
      <w:r w:rsidRPr="007E29FC">
        <w:rPr>
          <w:sz w:val="21"/>
          <w:szCs w:val="21"/>
          <w:lang w:val="sq-AL"/>
        </w:rPr>
        <w:t>500 (nëntë mijë e pesëqind) lekë në muaj.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Masa e përfitimit për kujdestarin e invalidit paraplegjik dhe tetraplegjik të përcaktuar në pikën 4 të</w:t>
      </w:r>
      <w:r>
        <w:rPr>
          <w:sz w:val="21"/>
          <w:szCs w:val="21"/>
          <w:lang w:val="sq-AL"/>
        </w:rPr>
        <w:t xml:space="preserve"> vendimit</w:t>
      </w:r>
      <w:r w:rsidRPr="007E29FC">
        <w:rPr>
          <w:sz w:val="21"/>
          <w:szCs w:val="21"/>
          <w:lang w:val="sq-AL"/>
        </w:rPr>
        <w:t xml:space="preserve"> nr. 31, datë 20.1.2001</w:t>
      </w:r>
      <w:r>
        <w:rPr>
          <w:sz w:val="21"/>
          <w:szCs w:val="21"/>
          <w:lang w:val="sq-AL"/>
        </w:rPr>
        <w:t xml:space="preserve"> të Këshillit të Ministrave</w:t>
      </w:r>
      <w:r w:rsidRPr="007E29FC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 xml:space="preserve">është 10 </w:t>
      </w:r>
      <w:r w:rsidRPr="007E29FC">
        <w:rPr>
          <w:sz w:val="21"/>
          <w:szCs w:val="21"/>
          <w:lang w:val="sq-AL"/>
        </w:rPr>
        <w:t>000 (dhjetë mijë) lekë në muaj.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3. Efektet financiare, për zbatimin e këtij udhëzimi, fillojnë nga 1 shtatori i vitit 2012 dhe përballohen me fondet e </w:t>
      </w:r>
      <w:r>
        <w:rPr>
          <w:sz w:val="21"/>
          <w:szCs w:val="21"/>
          <w:lang w:val="sq-AL"/>
        </w:rPr>
        <w:t>akorduara</w:t>
      </w:r>
      <w:r w:rsidRPr="007E29FC">
        <w:rPr>
          <w:sz w:val="21"/>
          <w:szCs w:val="21"/>
          <w:lang w:val="sq-AL"/>
        </w:rPr>
        <w:t xml:space="preserve"> për Ministrinë e Punës, Çështjeve Sociale dhe Shanseve të Barabarta në programin “Mbrojtja sociale”, tit. 10430, kap. 1, art.606.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4. Udhëzimi nr. 113, datë 4.8.2011 i Ministrit të Punës, Çështjeve Sociale dhe Shanseve të Barabarta shfuqizohet.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udhëzim hyn në</w:t>
      </w:r>
      <w:r>
        <w:rPr>
          <w:sz w:val="21"/>
          <w:szCs w:val="21"/>
          <w:lang w:val="sq-AL"/>
        </w:rPr>
        <w:t xml:space="preserve"> fuqi pas</w:t>
      </w:r>
      <w:r w:rsidRPr="007E29FC">
        <w:rPr>
          <w:sz w:val="21"/>
          <w:szCs w:val="21"/>
          <w:lang w:val="sq-AL"/>
        </w:rPr>
        <w:t xml:space="preserve"> botimin në Fletoren Zyrtare dhe shtrin efektet nga 1.9.2012.</w:t>
      </w:r>
    </w:p>
    <w:p w:rsidR="00AA19AC" w:rsidRPr="007E29FC" w:rsidRDefault="00AA19AC" w:rsidP="00AA19AC">
      <w:pPr>
        <w:pStyle w:val="Paragrafi"/>
        <w:rPr>
          <w:sz w:val="21"/>
          <w:szCs w:val="21"/>
          <w:lang w:val="sq-AL"/>
        </w:rPr>
      </w:pPr>
    </w:p>
    <w:p w:rsidR="00AA19AC" w:rsidRPr="007E29FC" w:rsidRDefault="00AA19AC" w:rsidP="00AA19AC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MINISTRI I PUNËS, ÇËSHTJEVE SOCIALE </w:t>
      </w:r>
    </w:p>
    <w:p w:rsidR="00AA19AC" w:rsidRPr="007E29FC" w:rsidRDefault="00AA19AC" w:rsidP="00AA19AC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DHE SHANSEVE TË BARABARTA</w:t>
      </w:r>
    </w:p>
    <w:p w:rsidR="00AA19AC" w:rsidRPr="007E29FC" w:rsidRDefault="00AA19AC" w:rsidP="00AA19AC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Spiro Ksera </w:t>
      </w:r>
    </w:p>
    <w:sectPr w:rsidR="00AA19AC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9AC"/>
    <w:rsid w:val="00AA19AC"/>
    <w:rsid w:val="00FD48FA"/>
    <w:rsid w:val="00F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8D9D31-CB13-4981-B237-29EDE5FD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AA19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A19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A19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AA19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A19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A19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A19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19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AA19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A19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19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A19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AA19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2019-03-18T15:45:00Z</dcterms:created>
  <dcterms:modified xsi:type="dcterms:W3CDTF">2019-03-18T15:45:00Z</dcterms:modified>
</cp:coreProperties>
</file>