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3AAB" w:rsidRPr="00F5767E" w:rsidRDefault="00763AAB" w:rsidP="00763AAB">
      <w:pPr>
        <w:pStyle w:val="Akti"/>
        <w:rPr>
          <w:lang w:val="sq-AL"/>
        </w:rPr>
      </w:pPr>
      <w:r w:rsidRPr="00F5767E">
        <w:rPr>
          <w:lang w:val="sq-AL"/>
        </w:rPr>
        <w:t>Udhëzim</w:t>
      </w:r>
    </w:p>
    <w:p w:rsidR="00763AAB" w:rsidRPr="00F5767E" w:rsidRDefault="00763AAB" w:rsidP="00763AAB">
      <w:pPr>
        <w:pStyle w:val="NumriData"/>
        <w:rPr>
          <w:lang w:val="sq-AL"/>
        </w:rPr>
      </w:pPr>
      <w:r w:rsidRPr="00F5767E">
        <w:rPr>
          <w:lang w:val="sq-AL"/>
        </w:rPr>
        <w:t>Nr. 6, datë 21.5.2014</w:t>
      </w:r>
    </w:p>
    <w:p w:rsidR="00763AAB" w:rsidRPr="00F5767E" w:rsidRDefault="00763AAB" w:rsidP="00763AAB">
      <w:pPr>
        <w:pStyle w:val="Paragrafi"/>
        <w:rPr>
          <w:sz w:val="14"/>
          <w:lang w:val="sq-AL"/>
        </w:rPr>
      </w:pPr>
    </w:p>
    <w:p w:rsidR="00763AAB" w:rsidRPr="00F5767E" w:rsidRDefault="00763AAB" w:rsidP="00763AAB">
      <w:pPr>
        <w:pStyle w:val="Titulli"/>
        <w:rPr>
          <w:lang w:val="sq-AL"/>
        </w:rPr>
      </w:pPr>
      <w:r w:rsidRPr="00F5767E">
        <w:rPr>
          <w:lang w:val="sq-AL"/>
        </w:rPr>
        <w:t>Për procedurat e sistemimit të fëmijëve në institucionet rezidenciale të përkujdesit shoqëror, publike dhe jopublike</w:t>
      </w:r>
    </w:p>
    <w:p w:rsidR="00763AAB" w:rsidRPr="00F5767E" w:rsidRDefault="00763AAB" w:rsidP="00763AAB">
      <w:pPr>
        <w:pStyle w:val="Paragrafi"/>
        <w:rPr>
          <w:sz w:val="14"/>
          <w:lang w:val="sq-AL"/>
        </w:rPr>
      </w:pPr>
    </w:p>
    <w:p w:rsidR="00763AAB" w:rsidRPr="00F5767E" w:rsidRDefault="00763AAB" w:rsidP="00763AAB">
      <w:pPr>
        <w:pStyle w:val="Paragrafi"/>
        <w:rPr>
          <w:lang w:val="sq-AL"/>
        </w:rPr>
      </w:pPr>
      <w:r>
        <w:rPr>
          <w:lang w:val="sq-AL"/>
        </w:rPr>
        <w:t>Mbështetur në pikën 4 të nenit 102</w:t>
      </w:r>
      <w:r w:rsidRPr="00F5767E">
        <w:rPr>
          <w:lang w:val="sq-AL"/>
        </w:rPr>
        <w:t xml:space="preserve"> të Kushtetutës së Republikës së Shqipërisë, në ligjin nr. 9355, datë 10.3.2005, “Për ndihmën dhe shërbimet shoqërore”, të ndryshuar, dhe në zbatim të vendimit të Këshillit të Ministrave nr. 425, datë 27.6.2012, “Për përcaktimin e kritereve dhe të dokumentacionit të nevojshëm për pranimin </w:t>
      </w:r>
      <w:r>
        <w:rPr>
          <w:lang w:val="sq-AL"/>
        </w:rPr>
        <w:t xml:space="preserve">e personave </w:t>
      </w:r>
      <w:r w:rsidRPr="00F5767E">
        <w:rPr>
          <w:lang w:val="sq-AL"/>
        </w:rPr>
        <w:t xml:space="preserve">në institucionet rezidenciale publike dhe </w:t>
      </w:r>
      <w:r>
        <w:rPr>
          <w:lang w:val="sq-AL"/>
        </w:rPr>
        <w:t xml:space="preserve">jopublike </w:t>
      </w:r>
      <w:r w:rsidRPr="00F5767E">
        <w:rPr>
          <w:lang w:val="sq-AL"/>
        </w:rPr>
        <w:t xml:space="preserve">të </w:t>
      </w:r>
      <w:proofErr w:type="spellStart"/>
      <w:r w:rsidRPr="00F5767E">
        <w:rPr>
          <w:lang w:val="sq-AL"/>
        </w:rPr>
        <w:t>përkujdesit</w:t>
      </w:r>
      <w:proofErr w:type="spellEnd"/>
      <w:r w:rsidRPr="00F5767E">
        <w:rPr>
          <w:lang w:val="sq-AL"/>
        </w:rPr>
        <w:t xml:space="preserve"> shoqëror</w:t>
      </w:r>
      <w:r>
        <w:rPr>
          <w:lang w:val="sq-AL"/>
        </w:rPr>
        <w:t>”,</w:t>
      </w:r>
    </w:p>
    <w:p w:rsidR="00763AAB" w:rsidRPr="00F5767E" w:rsidRDefault="00763AAB" w:rsidP="00763AAB">
      <w:pPr>
        <w:pStyle w:val="Paragrafi"/>
        <w:rPr>
          <w:sz w:val="16"/>
          <w:lang w:val="sq-AL"/>
        </w:rPr>
      </w:pPr>
    </w:p>
    <w:p w:rsidR="00763AAB" w:rsidRPr="00F5767E" w:rsidRDefault="00763AAB" w:rsidP="00763AAB">
      <w:pPr>
        <w:pStyle w:val="VENDOSI"/>
        <w:rPr>
          <w:lang w:val="sq-AL"/>
        </w:rPr>
      </w:pPr>
      <w:r w:rsidRPr="00F5767E">
        <w:rPr>
          <w:lang w:val="sq-AL"/>
        </w:rPr>
        <w:t>Udhëzoj:</w:t>
      </w:r>
    </w:p>
    <w:p w:rsidR="00763AAB" w:rsidRPr="00F5767E" w:rsidRDefault="00763AAB" w:rsidP="00763AAB">
      <w:pPr>
        <w:pStyle w:val="Paragrafi"/>
        <w:rPr>
          <w:sz w:val="14"/>
          <w:lang w:val="sq-AL"/>
        </w:rPr>
      </w:pPr>
    </w:p>
    <w:p w:rsidR="00763AAB" w:rsidRPr="00F5767E" w:rsidRDefault="00763AAB" w:rsidP="00763AAB">
      <w:pPr>
        <w:pStyle w:val="Paragrafi"/>
        <w:rPr>
          <w:lang w:val="sq-AL"/>
        </w:rPr>
      </w:pPr>
      <w:r w:rsidRPr="00F5767E">
        <w:rPr>
          <w:lang w:val="sq-AL"/>
        </w:rPr>
        <w:t xml:space="preserve">Pranimi i personave në institucionet rezidenciale të </w:t>
      </w:r>
      <w:proofErr w:type="spellStart"/>
      <w:r w:rsidRPr="00F5767E">
        <w:rPr>
          <w:lang w:val="sq-AL"/>
        </w:rPr>
        <w:t>përkujdesit</w:t>
      </w:r>
      <w:proofErr w:type="spellEnd"/>
      <w:r w:rsidRPr="00F5767E">
        <w:rPr>
          <w:lang w:val="sq-AL"/>
        </w:rPr>
        <w:t xml:space="preserve"> shoqëror, publik dhe privat, bëhet me vendim të Shërbimit Social Shtetëror për institucionet e varësisë së tyre, me vendim të këshillit të qarkut apo këshillit të </w:t>
      </w:r>
      <w:proofErr w:type="spellStart"/>
      <w:r w:rsidRPr="00F5767E">
        <w:rPr>
          <w:lang w:val="sq-AL"/>
        </w:rPr>
        <w:t>bashkisë</w:t>
      </w:r>
      <w:proofErr w:type="spellEnd"/>
      <w:r w:rsidRPr="00F5767E">
        <w:rPr>
          <w:lang w:val="sq-AL"/>
        </w:rPr>
        <w:t xml:space="preserve">/komunës për institucionet e varësisë së tyre, pasi të jetë plotësuar dokumentacioni i përcaktuar në vendimin e Këshillit të Ministrave nr. 425, datë 27.6.2012, “Për përcaktimin e kritereve dhe të dokumentacionit të nevojshëm për pranimin </w:t>
      </w:r>
      <w:r>
        <w:rPr>
          <w:lang w:val="sq-AL"/>
        </w:rPr>
        <w:t xml:space="preserve">e personave </w:t>
      </w:r>
      <w:r w:rsidRPr="00F5767E">
        <w:rPr>
          <w:lang w:val="sq-AL"/>
        </w:rPr>
        <w:t xml:space="preserve">në institucionet rezidenciale publike dhe </w:t>
      </w:r>
      <w:r>
        <w:rPr>
          <w:lang w:val="sq-AL"/>
        </w:rPr>
        <w:t xml:space="preserve">jopublike </w:t>
      </w:r>
      <w:r w:rsidRPr="00F5767E">
        <w:rPr>
          <w:lang w:val="sq-AL"/>
        </w:rPr>
        <w:t xml:space="preserve">të </w:t>
      </w:r>
      <w:proofErr w:type="spellStart"/>
      <w:r w:rsidRPr="00F5767E">
        <w:rPr>
          <w:lang w:val="sq-AL"/>
        </w:rPr>
        <w:t>përkujdesit</w:t>
      </w:r>
      <w:proofErr w:type="spellEnd"/>
      <w:r w:rsidRPr="00F5767E">
        <w:rPr>
          <w:lang w:val="sq-AL"/>
        </w:rPr>
        <w:t xml:space="preserve"> shoqëror</w:t>
      </w:r>
      <w:r>
        <w:rPr>
          <w:lang w:val="sq-AL"/>
        </w:rPr>
        <w:t>”.</w:t>
      </w:r>
    </w:p>
    <w:p w:rsidR="00763AAB" w:rsidRPr="001158C2" w:rsidRDefault="00763AAB" w:rsidP="00763AAB">
      <w:pPr>
        <w:pStyle w:val="Paragrafi"/>
        <w:rPr>
          <w:lang w:val="sq-AL"/>
        </w:rPr>
      </w:pPr>
      <w:r>
        <w:rPr>
          <w:lang w:val="sq-AL"/>
        </w:rPr>
        <w:t xml:space="preserve">1. Për fëmijët e moshës 0-18 vjeç, </w:t>
      </w:r>
      <w:r>
        <w:rPr>
          <w:spacing w:val="-4"/>
          <w:lang w:val="sq-AL"/>
        </w:rPr>
        <w:t>s</w:t>
      </w:r>
      <w:r w:rsidRPr="00F5767E">
        <w:rPr>
          <w:spacing w:val="-4"/>
          <w:lang w:val="sq-AL"/>
        </w:rPr>
        <w:t xml:space="preserve">ubjekti publik dhe jopublik, që ofron shërbime rezidenciale të </w:t>
      </w:r>
      <w:proofErr w:type="spellStart"/>
      <w:r w:rsidRPr="00F5767E">
        <w:rPr>
          <w:spacing w:val="-4"/>
          <w:lang w:val="sq-AL"/>
        </w:rPr>
        <w:t>përkujdesit</w:t>
      </w:r>
      <w:proofErr w:type="spellEnd"/>
      <w:r w:rsidRPr="00F5767E">
        <w:rPr>
          <w:spacing w:val="-4"/>
          <w:lang w:val="sq-AL"/>
        </w:rPr>
        <w:t xml:space="preserve"> social, ku vendoset të sistemohet fëmija, paraqet kërkesën për marrjen e kujdestarisë së tyre pranë gjykatës së rrethit të vendbanimit apo </w:t>
      </w:r>
      <w:proofErr w:type="spellStart"/>
      <w:r w:rsidRPr="00F5767E">
        <w:rPr>
          <w:spacing w:val="-4"/>
          <w:lang w:val="sq-AL"/>
        </w:rPr>
        <w:t>vendqendrimit</w:t>
      </w:r>
      <w:proofErr w:type="spellEnd"/>
      <w:r w:rsidRPr="00F5767E">
        <w:rPr>
          <w:spacing w:val="-4"/>
          <w:lang w:val="sq-AL"/>
        </w:rPr>
        <w:t xml:space="preserve"> të fëmijës, 12 muaj pas vendosjes së fëmijës në institucion, në zbatim të vendimit të nxjerrë nga gjykata, fëmija qëndron në institucion deri në moshën 18 vjeç.</w:t>
      </w:r>
    </w:p>
    <w:p w:rsidR="00763AAB" w:rsidRPr="00F5767E" w:rsidRDefault="00763AAB" w:rsidP="00763AAB">
      <w:pPr>
        <w:pStyle w:val="Paragrafi"/>
        <w:rPr>
          <w:lang w:val="sq-AL"/>
        </w:rPr>
      </w:pPr>
      <w:r w:rsidRPr="00F5767E">
        <w:rPr>
          <w:lang w:val="sq-AL"/>
        </w:rPr>
        <w:t xml:space="preserve">2. Brenda 12 muajsh, që nga koha e vendosjes së fëmijës në institucion, me vendim komisioni të Shërbimit Social Shtetëror ose me vendim të këshillit të qarkut apo këshillit të </w:t>
      </w:r>
      <w:proofErr w:type="spellStart"/>
      <w:r w:rsidRPr="00F5767E">
        <w:rPr>
          <w:lang w:val="sq-AL"/>
        </w:rPr>
        <w:t>bashkisë</w:t>
      </w:r>
      <w:proofErr w:type="spellEnd"/>
      <w:r w:rsidRPr="00F5767E">
        <w:rPr>
          <w:lang w:val="sq-AL"/>
        </w:rPr>
        <w:t xml:space="preserve">/komunës për institucionet e vartësisë së tyre, publike apo jopublike, për fëmijët të cilët janë me interesim nga familja e tyre ose kanë të afërm familjarë, duhet të përgatitin dokumentacionin për t’u kthyer në familjen biologjike, duke i mbështetur me ofrimin e shërbimeve </w:t>
      </w:r>
      <w:proofErr w:type="spellStart"/>
      <w:r w:rsidRPr="00F5767E">
        <w:rPr>
          <w:lang w:val="sq-AL"/>
        </w:rPr>
        <w:t>komunitare</w:t>
      </w:r>
      <w:proofErr w:type="spellEnd"/>
      <w:r w:rsidRPr="00F5767E">
        <w:rPr>
          <w:lang w:val="sq-AL"/>
        </w:rPr>
        <w:t>, pranë vendbanimit të familjes së fëmijës, ose në zbatim të vendimit të Këshillit të Ministrave nr. 89, datë 26.1.2012, “Për përcaktimin e kritereve të dokumentacionit dhe të procedurës së shërbimit të kujdestarisë”, të përfshihen në shërbimin e kujdestarisë së përkohshme.</w:t>
      </w:r>
    </w:p>
    <w:p w:rsidR="00763AAB" w:rsidRPr="00F5767E" w:rsidRDefault="00763AAB" w:rsidP="00763AAB">
      <w:pPr>
        <w:pStyle w:val="Paragrafi"/>
        <w:rPr>
          <w:lang w:val="sq-AL"/>
        </w:rPr>
      </w:pPr>
      <w:r w:rsidRPr="00F5767E">
        <w:rPr>
          <w:lang w:val="sq-AL"/>
        </w:rPr>
        <w:t>3. Drejtuesi i institucionit, kur gjykata me vendim të formës së prerë ka vendosur sistemimin e fëmijës në institucion, brenda 10 ditëve dërgon në gjykatë emrin e punonjësit të cilit i delegohet e drejta e ushtrimit të funksioneve të kujdestarit. Ky dokument depozitohet në dosjen gjyqësore dhe pasqyrohet në regjistrin e kujdestarisë së gjykatës.</w:t>
      </w:r>
    </w:p>
    <w:p w:rsidR="00763AAB" w:rsidRPr="00F5767E" w:rsidRDefault="00763AAB" w:rsidP="00763AAB">
      <w:pPr>
        <w:pStyle w:val="Paragrafi"/>
        <w:rPr>
          <w:spacing w:val="-4"/>
          <w:lang w:val="sq-AL"/>
        </w:rPr>
      </w:pPr>
      <w:r w:rsidRPr="00F5767E">
        <w:rPr>
          <w:spacing w:val="-4"/>
          <w:lang w:val="sq-AL"/>
        </w:rPr>
        <w:t xml:space="preserve">4. Për fëmijët që mbushin moshën 16 vjeç në </w:t>
      </w:r>
      <w:r w:rsidRPr="00F5767E">
        <w:rPr>
          <w:spacing w:val="-4"/>
          <w:lang w:val="sq-AL"/>
        </w:rPr>
        <w:lastRenderedPageBreak/>
        <w:t xml:space="preserve">institucionet e </w:t>
      </w:r>
      <w:proofErr w:type="spellStart"/>
      <w:r w:rsidRPr="00F5767E">
        <w:rPr>
          <w:spacing w:val="-4"/>
          <w:lang w:val="sq-AL"/>
        </w:rPr>
        <w:t>përkujdesit</w:t>
      </w:r>
      <w:proofErr w:type="spellEnd"/>
      <w:r w:rsidRPr="00F5767E">
        <w:rPr>
          <w:spacing w:val="-4"/>
          <w:lang w:val="sq-AL"/>
        </w:rPr>
        <w:t xml:space="preserve"> 6-16 vjeç, të cilët ndjekin arsimin e mesëm dhe vendosen në konviktet e shkollave, drejtuesi i institucionit duhet të ndjekë ecurinë e fëmijës në bashkëpunim me personat përgjegjës të konviktit ku është vendosur fëmija dhe gjatë periudhës së pushimeve gjatë të cilave konviktet janë të mbyllura, të marrin përsipër akomodimin e fëmijës në institucionin e </w:t>
      </w:r>
      <w:proofErr w:type="spellStart"/>
      <w:r w:rsidRPr="00F5767E">
        <w:rPr>
          <w:spacing w:val="-4"/>
          <w:lang w:val="sq-AL"/>
        </w:rPr>
        <w:t>përkujdesit</w:t>
      </w:r>
      <w:proofErr w:type="spellEnd"/>
      <w:r w:rsidRPr="00F5767E">
        <w:rPr>
          <w:spacing w:val="-4"/>
          <w:lang w:val="sq-AL"/>
        </w:rPr>
        <w:t>.</w:t>
      </w:r>
    </w:p>
    <w:p w:rsidR="00763AAB" w:rsidRPr="00F5767E" w:rsidRDefault="00763AAB" w:rsidP="00763AAB">
      <w:pPr>
        <w:pStyle w:val="Paragrafi"/>
        <w:rPr>
          <w:lang w:val="sq-AL"/>
        </w:rPr>
      </w:pPr>
      <w:r w:rsidRPr="00F5767E">
        <w:rPr>
          <w:lang w:val="sq-AL"/>
        </w:rPr>
        <w:t xml:space="preserve">5. Për fëmijët, të vendosur me vendim gjykate në institucionin e </w:t>
      </w:r>
      <w:proofErr w:type="spellStart"/>
      <w:r w:rsidRPr="00F5767E">
        <w:rPr>
          <w:lang w:val="sq-AL"/>
        </w:rPr>
        <w:t>përkujdesit</w:t>
      </w:r>
      <w:proofErr w:type="spellEnd"/>
      <w:r w:rsidRPr="00F5767E">
        <w:rPr>
          <w:lang w:val="sq-AL"/>
        </w:rPr>
        <w:t xml:space="preserve"> shoqëror, publik apo jopublik, të cilët janë shpallur të braktisur me vendim gjykate, përgatitet dokumentacioni në përputhje me listën sipas modularit nr. 1, bashkëngjitur këtij udhëzimi dhe dërgohet, rast pas rasti, në Komitetin Shqiptar të Birësimeve për fillimin e procedurave për birësim.</w:t>
      </w:r>
    </w:p>
    <w:p w:rsidR="00763AAB" w:rsidRPr="00F5767E" w:rsidRDefault="00763AAB" w:rsidP="00763AAB">
      <w:pPr>
        <w:pStyle w:val="Paragrafi"/>
        <w:rPr>
          <w:lang w:val="sq-AL"/>
        </w:rPr>
      </w:pPr>
      <w:r w:rsidRPr="00F5767E">
        <w:rPr>
          <w:lang w:val="sq-AL"/>
        </w:rPr>
        <w:t xml:space="preserve">6. Institucioni rezidencial i </w:t>
      </w:r>
      <w:proofErr w:type="spellStart"/>
      <w:r w:rsidRPr="00F5767E">
        <w:rPr>
          <w:lang w:val="sq-AL"/>
        </w:rPr>
        <w:t>përkujdesit</w:t>
      </w:r>
      <w:proofErr w:type="spellEnd"/>
      <w:r w:rsidRPr="00F5767E">
        <w:rPr>
          <w:lang w:val="sq-AL"/>
        </w:rPr>
        <w:t xml:space="preserve"> shoqëror, publik apo jopublik, në kujdestarinë e të cilit është fëmija, krijon një dosje personale ku arkivohet dokumentacioni i përcaktuar në kreun I të vendimit të Këshillit të Ministrave nr. 425, datë 27.6.2012, “Për përcaktimin e kritereve dhe të dokumentacionit të nevojshëm për pranimin </w:t>
      </w:r>
      <w:r>
        <w:rPr>
          <w:lang w:val="sq-AL"/>
        </w:rPr>
        <w:t xml:space="preserve">e personave </w:t>
      </w:r>
      <w:r w:rsidRPr="00F5767E">
        <w:rPr>
          <w:lang w:val="sq-AL"/>
        </w:rPr>
        <w:t xml:space="preserve">në institucionet rezidenciale publike dhe </w:t>
      </w:r>
      <w:r>
        <w:rPr>
          <w:lang w:val="sq-AL"/>
        </w:rPr>
        <w:t xml:space="preserve">jopublike </w:t>
      </w:r>
      <w:r w:rsidRPr="00F5767E">
        <w:rPr>
          <w:lang w:val="sq-AL"/>
        </w:rPr>
        <w:t xml:space="preserve">të </w:t>
      </w:r>
      <w:proofErr w:type="spellStart"/>
      <w:r w:rsidRPr="00F5767E">
        <w:rPr>
          <w:lang w:val="sq-AL"/>
        </w:rPr>
        <w:t>përkujdesit</w:t>
      </w:r>
      <w:proofErr w:type="spellEnd"/>
      <w:r w:rsidRPr="00F5767E">
        <w:rPr>
          <w:lang w:val="sq-AL"/>
        </w:rPr>
        <w:t xml:space="preserve"> shoqëror</w:t>
      </w:r>
      <w:r>
        <w:rPr>
          <w:lang w:val="sq-AL"/>
        </w:rPr>
        <w:t xml:space="preserve">”, </w:t>
      </w:r>
      <w:r w:rsidRPr="00F5767E">
        <w:rPr>
          <w:lang w:val="sq-AL"/>
        </w:rPr>
        <w:t xml:space="preserve">si dhe dosje për planet e përkujdesjes në institucion në përputhje me kriteret e përcaktuara në vendimin e Këshillit të Ministrave nr. 659, datë 17.10.2005, “Për standardet e shërbimeve të </w:t>
      </w:r>
      <w:proofErr w:type="spellStart"/>
      <w:r w:rsidRPr="00F5767E">
        <w:rPr>
          <w:lang w:val="sq-AL"/>
        </w:rPr>
        <w:t>përkujdesit</w:t>
      </w:r>
      <w:proofErr w:type="spellEnd"/>
      <w:r w:rsidRPr="00F5767E">
        <w:rPr>
          <w:lang w:val="sq-AL"/>
        </w:rPr>
        <w:t xml:space="preserve"> shoqëror për fëmijët në institucionet rezidenciale”.</w:t>
      </w:r>
    </w:p>
    <w:p w:rsidR="00763AAB" w:rsidRPr="00F5767E" w:rsidRDefault="00763AAB" w:rsidP="00763AAB">
      <w:pPr>
        <w:pStyle w:val="Paragrafi"/>
        <w:rPr>
          <w:lang w:val="sq-AL"/>
        </w:rPr>
      </w:pPr>
      <w:r w:rsidRPr="00F5767E">
        <w:rPr>
          <w:lang w:val="sq-AL"/>
        </w:rPr>
        <w:t xml:space="preserve">7. Dosja me dokumente personale dhe dosja e planit të </w:t>
      </w:r>
      <w:proofErr w:type="spellStart"/>
      <w:r w:rsidRPr="00F5767E">
        <w:rPr>
          <w:lang w:val="sq-AL"/>
        </w:rPr>
        <w:t>përkujdesit</w:t>
      </w:r>
      <w:proofErr w:type="spellEnd"/>
      <w:r w:rsidRPr="00F5767E">
        <w:rPr>
          <w:lang w:val="sq-AL"/>
        </w:rPr>
        <w:t xml:space="preserve"> e shoqëron fëmijën në rastet e kalimit nga institucioni 0-3 vjeç në institucionet 3-6 vjeç dhe më pas në institucionet 6-18 vjeç.</w:t>
      </w:r>
    </w:p>
    <w:p w:rsidR="00763AAB" w:rsidRPr="00F5767E" w:rsidRDefault="00763AAB" w:rsidP="00763AAB">
      <w:pPr>
        <w:pStyle w:val="Paragrafi"/>
        <w:rPr>
          <w:lang w:val="sq-AL"/>
        </w:rPr>
      </w:pPr>
      <w:r w:rsidRPr="00F5767E">
        <w:rPr>
          <w:lang w:val="sq-AL"/>
        </w:rPr>
        <w:t xml:space="preserve">8. Kalimi i fëmijëve nga një institucion rezidencial i </w:t>
      </w:r>
      <w:proofErr w:type="spellStart"/>
      <w:r w:rsidRPr="00F5767E">
        <w:rPr>
          <w:lang w:val="sq-AL"/>
        </w:rPr>
        <w:t>përkujdesit</w:t>
      </w:r>
      <w:proofErr w:type="spellEnd"/>
      <w:r w:rsidRPr="00F5767E">
        <w:rPr>
          <w:lang w:val="sq-AL"/>
        </w:rPr>
        <w:t xml:space="preserve"> shoqëror në tjetrin, sipas grup-moshës së tyre bëhet me vendim të komisionit të SHSSH-së, qarkut/</w:t>
      </w:r>
      <w:proofErr w:type="spellStart"/>
      <w:r w:rsidRPr="00F5767E">
        <w:rPr>
          <w:lang w:val="sq-AL"/>
        </w:rPr>
        <w:t>bashkisë</w:t>
      </w:r>
      <w:proofErr w:type="spellEnd"/>
      <w:r w:rsidRPr="00F5767E">
        <w:rPr>
          <w:lang w:val="sq-AL"/>
        </w:rPr>
        <w:t xml:space="preserve">/komunës, në varësi të </w:t>
      </w:r>
      <w:proofErr w:type="spellStart"/>
      <w:r w:rsidRPr="00F5767E">
        <w:rPr>
          <w:lang w:val="sq-AL"/>
        </w:rPr>
        <w:t>të</w:t>
      </w:r>
      <w:proofErr w:type="spellEnd"/>
      <w:r w:rsidRPr="00F5767E">
        <w:rPr>
          <w:lang w:val="sq-AL"/>
        </w:rPr>
        <w:t xml:space="preserve"> cilit ai funksionon, si dhe shoqërohet me një procesverbal të institucioneve të origjinës dhe atyre pritëse. Institucioni, nga i cili transferohet fëmija, kryen procedurat pranë gjykatës për çregjistrimin në institucionin e origjinës dhe regjistrimin e kujdesit të ri në institucionin pritës.</w:t>
      </w:r>
    </w:p>
    <w:p w:rsidR="00763AAB" w:rsidRPr="00F5767E" w:rsidRDefault="00763AAB" w:rsidP="00763AAB">
      <w:pPr>
        <w:pStyle w:val="Paragrafi"/>
        <w:rPr>
          <w:spacing w:val="-4"/>
          <w:lang w:val="sq-AL"/>
        </w:rPr>
      </w:pPr>
      <w:r w:rsidRPr="00F5767E">
        <w:rPr>
          <w:spacing w:val="-4"/>
          <w:lang w:val="sq-AL"/>
        </w:rPr>
        <w:t xml:space="preserve">9. Prindërit biologjikë, të afërmit e fëmijës apo familja kujdestare, që kërkojnë të marrin kujdestarinë e fëmijëve të vendosur në institucionet rezidenciale të </w:t>
      </w:r>
      <w:proofErr w:type="spellStart"/>
      <w:r w:rsidRPr="00F5767E">
        <w:rPr>
          <w:spacing w:val="-4"/>
          <w:lang w:val="sq-AL"/>
        </w:rPr>
        <w:t>përkujdesit</w:t>
      </w:r>
      <w:proofErr w:type="spellEnd"/>
      <w:r w:rsidRPr="00F5767E">
        <w:rPr>
          <w:spacing w:val="-4"/>
          <w:lang w:val="sq-AL"/>
        </w:rPr>
        <w:t xml:space="preserve"> shoqëror, publik ose privat, i drejtohen gjykatës për të vendosur transferimin e kujdestarisë së fëmijës nga institucioni te personi/familja kujdestare kërkuese.</w:t>
      </w:r>
    </w:p>
    <w:p w:rsidR="00763AAB" w:rsidRPr="00F5767E" w:rsidRDefault="00763AAB" w:rsidP="00763AAB">
      <w:pPr>
        <w:pStyle w:val="Paragrafi"/>
        <w:rPr>
          <w:spacing w:val="-4"/>
          <w:lang w:val="sq-AL"/>
        </w:rPr>
      </w:pPr>
      <w:r w:rsidRPr="00F5767E">
        <w:rPr>
          <w:spacing w:val="-4"/>
          <w:lang w:val="sq-AL"/>
        </w:rPr>
        <w:t xml:space="preserve">10. Vendimit të gjykatës për vendosjen e fëmijës në kujdestari jashtë institucionit, i paraprihet me një vlerësim të situatës social-ekonomike të familjes që kërkon kujdestarinë, i cili përgatitet nga seksioni i ndihmës dhe </w:t>
      </w:r>
      <w:proofErr w:type="spellStart"/>
      <w:r w:rsidRPr="00F5767E">
        <w:rPr>
          <w:spacing w:val="-4"/>
          <w:lang w:val="sq-AL"/>
        </w:rPr>
        <w:t>përkujdesit</w:t>
      </w:r>
      <w:proofErr w:type="spellEnd"/>
      <w:r w:rsidRPr="00F5767E">
        <w:rPr>
          <w:spacing w:val="-4"/>
          <w:lang w:val="sq-AL"/>
        </w:rPr>
        <w:t xml:space="preserve"> shoqëror, në nivel vendor, si dhe me një vlerësim social dhe psikologjik të fëmijës që përgatitet nga institucioni rezidencial i </w:t>
      </w:r>
      <w:proofErr w:type="spellStart"/>
      <w:r w:rsidRPr="00F5767E">
        <w:rPr>
          <w:spacing w:val="-4"/>
          <w:lang w:val="sq-AL"/>
        </w:rPr>
        <w:t>përkujdesit</w:t>
      </w:r>
      <w:proofErr w:type="spellEnd"/>
      <w:r w:rsidRPr="00F5767E">
        <w:rPr>
          <w:spacing w:val="-4"/>
          <w:lang w:val="sq-AL"/>
        </w:rPr>
        <w:t xml:space="preserve"> shoqëror, publik apo jopublik, ku ndodhet fëmija.</w:t>
      </w:r>
    </w:p>
    <w:p w:rsidR="00763AAB" w:rsidRPr="00474C8B" w:rsidRDefault="00763AAB" w:rsidP="00763AAB">
      <w:pPr>
        <w:pStyle w:val="Paragrafi"/>
        <w:rPr>
          <w:spacing w:val="-4"/>
          <w:lang w:val="sq-AL"/>
        </w:rPr>
      </w:pPr>
      <w:r w:rsidRPr="00474C8B">
        <w:rPr>
          <w:spacing w:val="-4"/>
          <w:lang w:val="sq-AL"/>
        </w:rPr>
        <w:t xml:space="preserve">11. Një kopje origjinale e vendimeve të gjykatës për vendosjen në kujdestari të fëmijëve në institucionet rezidenciale të </w:t>
      </w:r>
      <w:proofErr w:type="spellStart"/>
      <w:r w:rsidRPr="00474C8B">
        <w:rPr>
          <w:spacing w:val="-4"/>
          <w:lang w:val="sq-AL"/>
        </w:rPr>
        <w:t>përkujdesit</w:t>
      </w:r>
      <w:proofErr w:type="spellEnd"/>
      <w:r w:rsidRPr="00474C8B">
        <w:rPr>
          <w:spacing w:val="-4"/>
          <w:lang w:val="sq-AL"/>
        </w:rPr>
        <w:t xml:space="preserve"> shoqëror, publik apo jopublik, si dhe një kopje origjinale e vendimit për heqjen e kujdestarisë nga institucioni, do të mbeten në institucionet e fundit të qëndrimit së bashku me dosjet e fëmijës.</w:t>
      </w:r>
    </w:p>
    <w:p w:rsidR="00763AAB" w:rsidRPr="00F5767E" w:rsidRDefault="00763AAB" w:rsidP="00763AAB">
      <w:pPr>
        <w:pStyle w:val="Paragrafi"/>
        <w:rPr>
          <w:lang w:val="sq-AL"/>
        </w:rPr>
      </w:pPr>
      <w:r w:rsidRPr="00F5767E">
        <w:rPr>
          <w:lang w:val="sq-AL"/>
        </w:rPr>
        <w:lastRenderedPageBreak/>
        <w:t xml:space="preserve">12. Transferimi i fëmijës nga institucionet rezidenciale të </w:t>
      </w:r>
      <w:proofErr w:type="spellStart"/>
      <w:r w:rsidRPr="00F5767E">
        <w:rPr>
          <w:lang w:val="sq-AL"/>
        </w:rPr>
        <w:t>përkujdesit</w:t>
      </w:r>
      <w:proofErr w:type="spellEnd"/>
      <w:r w:rsidRPr="00F5767E">
        <w:rPr>
          <w:lang w:val="sq-AL"/>
        </w:rPr>
        <w:t xml:space="preserve"> shoqëror, publik ose privat, në familjen kujdestare, bëhet në bazë të urdhrit të ekzekutimit, të nxjerrë nga gjykata dhe pasohet me një procesverbal midis titullarit të institucionit dhe familjes kujdestare që merr fëmijën në kujdestari. Familja kujdestare ka të drejtë të informohet mbi dokumentacionin që gjendet në dosjen për planet e përkujdesjes në institucion të fëmijës.</w:t>
      </w:r>
    </w:p>
    <w:p w:rsidR="00763AAB" w:rsidRPr="00474C8B" w:rsidRDefault="00763AAB" w:rsidP="00763AAB">
      <w:pPr>
        <w:pStyle w:val="Paragrafi"/>
        <w:rPr>
          <w:spacing w:val="-4"/>
          <w:lang w:val="sq-AL"/>
        </w:rPr>
      </w:pPr>
      <w:r w:rsidRPr="00474C8B">
        <w:rPr>
          <w:spacing w:val="-4"/>
          <w:lang w:val="sq-AL"/>
        </w:rPr>
        <w:t xml:space="preserve">13. Institucionet rezidenciale të </w:t>
      </w:r>
      <w:proofErr w:type="spellStart"/>
      <w:r w:rsidRPr="00474C8B">
        <w:rPr>
          <w:spacing w:val="-4"/>
          <w:lang w:val="sq-AL"/>
        </w:rPr>
        <w:t>përkujdesit</w:t>
      </w:r>
      <w:proofErr w:type="spellEnd"/>
      <w:r w:rsidRPr="00474C8B">
        <w:rPr>
          <w:spacing w:val="-4"/>
          <w:lang w:val="sq-AL"/>
        </w:rPr>
        <w:t xml:space="preserve"> shoqëror, publik dhe jopublik, krahas dosjes së fëmijës mbajnë edhe një regjistër sipas modularit nr. 2, bashkëngjitur këtij udhëzimi.</w:t>
      </w:r>
    </w:p>
    <w:p w:rsidR="00763AAB" w:rsidRPr="00F5767E" w:rsidRDefault="00763AAB" w:rsidP="00763AAB">
      <w:pPr>
        <w:pStyle w:val="Paragrafi"/>
        <w:rPr>
          <w:lang w:val="sq-AL"/>
        </w:rPr>
      </w:pPr>
      <w:r>
        <w:rPr>
          <w:lang w:val="sq-AL"/>
        </w:rPr>
        <w:t>14. Ky udhëzim hyn në fuqi menjëherë dhe botohet në Fletoren Zyrtare.</w:t>
      </w:r>
    </w:p>
    <w:p w:rsidR="00763AAB" w:rsidRPr="00F5767E" w:rsidRDefault="00763AAB" w:rsidP="00763AAB">
      <w:pPr>
        <w:pStyle w:val="Autoriteti"/>
        <w:rPr>
          <w:sz w:val="8"/>
          <w:lang w:val="sq-AL"/>
        </w:rPr>
      </w:pPr>
    </w:p>
    <w:p w:rsidR="00763AAB" w:rsidRPr="00F5767E" w:rsidRDefault="00763AAB" w:rsidP="00763AAB">
      <w:pPr>
        <w:pStyle w:val="Autoriteti"/>
        <w:rPr>
          <w:lang w:val="sq-AL"/>
        </w:rPr>
      </w:pPr>
      <w:r w:rsidRPr="00F5767E">
        <w:rPr>
          <w:lang w:val="sq-AL"/>
        </w:rPr>
        <w:t xml:space="preserve">Ministri i mirËqENIES SOCIALE </w:t>
      </w:r>
    </w:p>
    <w:p w:rsidR="00763AAB" w:rsidRPr="00F5767E" w:rsidRDefault="00763AAB" w:rsidP="00763AAB">
      <w:pPr>
        <w:pStyle w:val="Autoriteti"/>
        <w:rPr>
          <w:lang w:val="sq-AL"/>
        </w:rPr>
      </w:pPr>
      <w:r w:rsidRPr="00F5767E">
        <w:rPr>
          <w:lang w:val="sq-AL"/>
        </w:rPr>
        <w:t>DHE RINISË</w:t>
      </w:r>
    </w:p>
    <w:p w:rsidR="00763AAB" w:rsidRPr="00F5767E" w:rsidRDefault="00763AAB" w:rsidP="00763AAB">
      <w:pPr>
        <w:pStyle w:val="AutoritetiEmer"/>
        <w:rPr>
          <w:lang w:val="sq-AL"/>
        </w:rPr>
      </w:pPr>
      <w:r w:rsidRPr="00F5767E">
        <w:rPr>
          <w:lang w:val="sq-AL"/>
        </w:rPr>
        <w:t xml:space="preserve">Erion </w:t>
      </w:r>
      <w:proofErr w:type="spellStart"/>
      <w:r w:rsidRPr="00F5767E">
        <w:rPr>
          <w:lang w:val="sq-AL"/>
        </w:rPr>
        <w:t>Veliaj</w:t>
      </w:r>
      <w:proofErr w:type="spellEnd"/>
    </w:p>
    <w:p w:rsidR="00763AAB" w:rsidRPr="00F5767E" w:rsidRDefault="00763AAB" w:rsidP="00763AAB">
      <w:pPr>
        <w:pStyle w:val="Paragrafi"/>
        <w:rPr>
          <w:lang w:val="sq-AL"/>
        </w:rPr>
      </w:pPr>
    </w:p>
    <w:p w:rsidR="00763AAB" w:rsidRPr="00F5767E" w:rsidRDefault="00763AAB" w:rsidP="00763AAB">
      <w:pPr>
        <w:pStyle w:val="Paragrafi"/>
        <w:jc w:val="right"/>
        <w:rPr>
          <w:lang w:val="sq-AL"/>
        </w:rPr>
      </w:pPr>
      <w:r w:rsidRPr="00F5767E">
        <w:rPr>
          <w:lang w:val="sq-AL"/>
        </w:rPr>
        <w:t>Modular nr. 1</w:t>
      </w:r>
    </w:p>
    <w:p w:rsidR="00763AAB" w:rsidRPr="00F5767E" w:rsidRDefault="00763AAB" w:rsidP="00763AAB">
      <w:pPr>
        <w:pStyle w:val="TitulliTitull"/>
        <w:rPr>
          <w:sz w:val="14"/>
          <w:lang w:val="sq-AL"/>
        </w:rPr>
      </w:pPr>
    </w:p>
    <w:p w:rsidR="00763AAB" w:rsidRPr="00F5767E" w:rsidRDefault="00763AAB" w:rsidP="00763AAB">
      <w:pPr>
        <w:pStyle w:val="TitulliTitull"/>
        <w:rPr>
          <w:lang w:val="sq-AL"/>
        </w:rPr>
      </w:pPr>
      <w:r w:rsidRPr="00F5767E">
        <w:rPr>
          <w:lang w:val="sq-AL"/>
        </w:rPr>
        <w:t>Lista e dokumentacionit që paraqitet në komitetin shqiptar të birësimeve</w:t>
      </w:r>
    </w:p>
    <w:p w:rsidR="00763AAB" w:rsidRPr="00F5767E" w:rsidRDefault="00763AAB" w:rsidP="00763AAB">
      <w:pPr>
        <w:pStyle w:val="Paragrafi"/>
        <w:rPr>
          <w:lang w:val="sq-AL"/>
        </w:rPr>
      </w:pPr>
    </w:p>
    <w:p w:rsidR="00763AAB" w:rsidRPr="00F5767E" w:rsidRDefault="00763AAB" w:rsidP="00763AAB">
      <w:pPr>
        <w:pStyle w:val="Paragrafi"/>
        <w:rPr>
          <w:lang w:val="sq-AL"/>
        </w:rPr>
      </w:pPr>
      <w:r w:rsidRPr="00F5767E">
        <w:rPr>
          <w:lang w:val="sq-AL"/>
        </w:rPr>
        <w:t xml:space="preserve">1. Kërkesë e institucionit rezidencial të </w:t>
      </w:r>
      <w:proofErr w:type="spellStart"/>
      <w:r w:rsidRPr="00F5767E">
        <w:rPr>
          <w:lang w:val="sq-AL"/>
        </w:rPr>
        <w:t>përkujdesit</w:t>
      </w:r>
      <w:proofErr w:type="spellEnd"/>
      <w:r w:rsidRPr="00F5767E">
        <w:rPr>
          <w:lang w:val="sq-AL"/>
        </w:rPr>
        <w:t xml:space="preserve"> shoqëror drejtuar Komitetit Shqiptar të Birësimeve, për birësimin e fëmijës.</w:t>
      </w:r>
    </w:p>
    <w:p w:rsidR="00763AAB" w:rsidRPr="00F5767E" w:rsidRDefault="00763AAB" w:rsidP="00763AAB">
      <w:pPr>
        <w:pStyle w:val="Paragrafi"/>
        <w:rPr>
          <w:lang w:val="sq-AL"/>
        </w:rPr>
      </w:pPr>
      <w:r w:rsidRPr="00F5767E">
        <w:rPr>
          <w:lang w:val="sq-AL"/>
        </w:rPr>
        <w:t>2. Certifikatë e lindjes.</w:t>
      </w:r>
    </w:p>
    <w:p w:rsidR="00763AAB" w:rsidRPr="00F5767E" w:rsidRDefault="00763AAB" w:rsidP="00763AAB">
      <w:pPr>
        <w:pStyle w:val="Paragrafi"/>
        <w:rPr>
          <w:lang w:val="sq-AL"/>
        </w:rPr>
      </w:pPr>
      <w:r w:rsidRPr="00F5767E">
        <w:rPr>
          <w:lang w:val="sq-AL"/>
        </w:rPr>
        <w:t>3. Certifikatën e prindërve biologjikë të fëmijës, nëse ata njihen.</w:t>
      </w:r>
    </w:p>
    <w:p w:rsidR="00763AAB" w:rsidRPr="00F5767E" w:rsidRDefault="00763AAB" w:rsidP="00763AAB">
      <w:pPr>
        <w:pStyle w:val="Paragrafi"/>
        <w:rPr>
          <w:lang w:val="sq-AL"/>
        </w:rPr>
      </w:pPr>
      <w:r w:rsidRPr="00F5767E">
        <w:rPr>
          <w:lang w:val="sq-AL"/>
        </w:rPr>
        <w:t xml:space="preserve">4. Procesverbali për marrjen e fëmijës nga materniteti, nëse është marrë prej këtij institucioni ose </w:t>
      </w:r>
      <w:r w:rsidRPr="00F5767E">
        <w:rPr>
          <w:lang w:val="sq-AL"/>
        </w:rPr>
        <w:lastRenderedPageBreak/>
        <w:t>procesverbalin e strukturave të tjera shtetërore, të cilat kanë gjetur fëmijën.</w:t>
      </w:r>
    </w:p>
    <w:p w:rsidR="00763AAB" w:rsidRPr="00F5767E" w:rsidRDefault="00763AAB" w:rsidP="00763AAB">
      <w:pPr>
        <w:pStyle w:val="Paragrafi"/>
        <w:rPr>
          <w:lang w:val="sq-AL"/>
        </w:rPr>
      </w:pPr>
      <w:r w:rsidRPr="00F5767E">
        <w:rPr>
          <w:lang w:val="sq-AL"/>
        </w:rPr>
        <w:t xml:space="preserve">5. Vendimi i Drejtorisë së Përgjithshme të Shërbimit Social Shtetëror për sistemimin e fëmijës në institucionin rezidencial të </w:t>
      </w:r>
      <w:proofErr w:type="spellStart"/>
      <w:r w:rsidRPr="00F5767E">
        <w:rPr>
          <w:lang w:val="sq-AL"/>
        </w:rPr>
        <w:t>përkujdesit</w:t>
      </w:r>
      <w:proofErr w:type="spellEnd"/>
      <w:r w:rsidRPr="00F5767E">
        <w:rPr>
          <w:lang w:val="sq-AL"/>
        </w:rPr>
        <w:t xml:space="preserve"> shoqëror.</w:t>
      </w:r>
    </w:p>
    <w:p w:rsidR="00763AAB" w:rsidRPr="00F5767E" w:rsidRDefault="00763AAB" w:rsidP="00763AAB">
      <w:pPr>
        <w:pStyle w:val="Paragrafi"/>
        <w:rPr>
          <w:lang w:val="sq-AL"/>
        </w:rPr>
      </w:pPr>
      <w:r w:rsidRPr="00F5767E">
        <w:rPr>
          <w:lang w:val="sq-AL"/>
        </w:rPr>
        <w:t xml:space="preserve">6. Vërtetim i cili dokumenton pranimin e fëmijës në institucionin rezidencial të </w:t>
      </w:r>
      <w:proofErr w:type="spellStart"/>
      <w:r w:rsidRPr="00F5767E">
        <w:rPr>
          <w:lang w:val="sq-AL"/>
        </w:rPr>
        <w:t>përkujdesit</w:t>
      </w:r>
      <w:proofErr w:type="spellEnd"/>
      <w:r w:rsidRPr="00F5767E">
        <w:rPr>
          <w:lang w:val="sq-AL"/>
        </w:rPr>
        <w:t xml:space="preserve"> shoqëror, pas marrjes së vendimit të Drejtorisë së Përgjithshme të SHSSH-së.</w:t>
      </w:r>
    </w:p>
    <w:p w:rsidR="00763AAB" w:rsidRPr="00F5767E" w:rsidRDefault="00763AAB" w:rsidP="00763AAB">
      <w:pPr>
        <w:pStyle w:val="Paragrafi"/>
        <w:rPr>
          <w:lang w:val="sq-AL"/>
        </w:rPr>
      </w:pPr>
      <w:r w:rsidRPr="00F5767E">
        <w:rPr>
          <w:lang w:val="sq-AL"/>
        </w:rPr>
        <w:t>7. Deklaratën me shkrim të prindit biologjik për pëlqimin për birësim ose vendimin gjyqësor që ka dhënë pëlqimin për birësimin e fëmijës, ose vendimin gjyqësor që e ka deklaruar fëmijën të braktisur.</w:t>
      </w:r>
    </w:p>
    <w:p w:rsidR="00763AAB" w:rsidRPr="00F5767E" w:rsidRDefault="00763AAB" w:rsidP="00763AAB">
      <w:pPr>
        <w:pStyle w:val="Paragrafi"/>
        <w:rPr>
          <w:lang w:val="sq-AL"/>
        </w:rPr>
      </w:pPr>
      <w:r w:rsidRPr="00F5767E">
        <w:rPr>
          <w:lang w:val="sq-AL"/>
        </w:rPr>
        <w:t xml:space="preserve">8. Kërkesë e institucionit rezidencial të </w:t>
      </w:r>
      <w:proofErr w:type="spellStart"/>
      <w:r w:rsidRPr="00F5767E">
        <w:rPr>
          <w:lang w:val="sq-AL"/>
        </w:rPr>
        <w:t>përkujdesit</w:t>
      </w:r>
      <w:proofErr w:type="spellEnd"/>
      <w:r w:rsidRPr="00F5767E">
        <w:rPr>
          <w:lang w:val="sq-AL"/>
        </w:rPr>
        <w:t xml:space="preserve"> shoqëror për shpalljen e fëmijës si i braktisur.</w:t>
      </w:r>
    </w:p>
    <w:p w:rsidR="00763AAB" w:rsidRPr="00F5767E" w:rsidRDefault="00763AAB" w:rsidP="00763AAB">
      <w:pPr>
        <w:pStyle w:val="Paragrafi"/>
        <w:rPr>
          <w:lang w:val="sq-AL"/>
        </w:rPr>
      </w:pPr>
      <w:r w:rsidRPr="00F5767E">
        <w:rPr>
          <w:lang w:val="sq-AL"/>
        </w:rPr>
        <w:t xml:space="preserve">9. Vërtetim i institucionit rezidencial të </w:t>
      </w:r>
      <w:proofErr w:type="spellStart"/>
      <w:r w:rsidRPr="00F5767E">
        <w:rPr>
          <w:lang w:val="sq-AL"/>
        </w:rPr>
        <w:t>përkujdesit</w:t>
      </w:r>
      <w:proofErr w:type="spellEnd"/>
      <w:r w:rsidRPr="00F5767E">
        <w:rPr>
          <w:lang w:val="sq-AL"/>
        </w:rPr>
        <w:t xml:space="preserve"> shoqëror që nuk ka pasur interesim.</w:t>
      </w:r>
    </w:p>
    <w:p w:rsidR="00763AAB" w:rsidRPr="00F5767E" w:rsidRDefault="00763AAB" w:rsidP="00763AAB">
      <w:pPr>
        <w:pStyle w:val="Paragrafi"/>
        <w:rPr>
          <w:lang w:val="sq-AL"/>
        </w:rPr>
      </w:pPr>
      <w:r w:rsidRPr="00F5767E">
        <w:rPr>
          <w:lang w:val="sq-AL"/>
        </w:rPr>
        <w:t>10. Raport për gjendjen psikologjike, fizike dhe sociale të tij.</w:t>
      </w:r>
    </w:p>
    <w:p w:rsidR="00763AAB" w:rsidRPr="00F5767E" w:rsidRDefault="00763AAB" w:rsidP="00763AAB">
      <w:pPr>
        <w:pStyle w:val="Paragrafi"/>
        <w:rPr>
          <w:lang w:val="sq-AL"/>
        </w:rPr>
      </w:pPr>
      <w:r w:rsidRPr="00F5767E">
        <w:rPr>
          <w:lang w:val="sq-AL"/>
        </w:rPr>
        <w:t>11. Raport për gjendjen shëndetësore ekzistuese dhe historikun mjekësor.</w:t>
      </w:r>
    </w:p>
    <w:p w:rsidR="00763AAB" w:rsidRPr="00F5767E" w:rsidRDefault="00763AAB" w:rsidP="00763AAB">
      <w:pPr>
        <w:pStyle w:val="Paragrafi"/>
        <w:rPr>
          <w:lang w:val="sq-AL"/>
        </w:rPr>
      </w:pPr>
      <w:r w:rsidRPr="00F5767E">
        <w:rPr>
          <w:lang w:val="sq-AL"/>
        </w:rPr>
        <w:t>12. Mendimin e fëmijës, nëse ai ka mbushur moshën 10 vjeç, duke pasur parasysh aftësinë e tij për të arsyetuar.</w:t>
      </w:r>
    </w:p>
    <w:p w:rsidR="00763AAB" w:rsidRPr="00F5767E" w:rsidRDefault="00763AAB" w:rsidP="00763AAB">
      <w:pPr>
        <w:pStyle w:val="Paragrafi"/>
        <w:rPr>
          <w:lang w:val="sq-AL"/>
        </w:rPr>
      </w:pPr>
      <w:r w:rsidRPr="00F5767E">
        <w:rPr>
          <w:lang w:val="sq-AL"/>
        </w:rPr>
        <w:t>13. Pëlqimin e fëmijës për birësim, nëse ai ka mbushur moshën 12 vjeç.</w:t>
      </w:r>
    </w:p>
    <w:p w:rsidR="00763AAB" w:rsidRDefault="00763AAB" w:rsidP="00763AAB">
      <w:pPr>
        <w:pStyle w:val="Paragrafi"/>
        <w:rPr>
          <w:lang w:val="sq-AL"/>
        </w:rPr>
      </w:pPr>
      <w:r w:rsidRPr="00F5767E">
        <w:rPr>
          <w:lang w:val="sq-AL"/>
        </w:rPr>
        <w:t>14. Raport me të dhëna mbi historikun mjekësor të prindërve, nëse ata dihen, dhe informacion për shtatzëninë dhe lindjen.</w:t>
      </w:r>
    </w:p>
    <w:p w:rsidR="00763AAB" w:rsidRDefault="00763AAB" w:rsidP="00763AAB">
      <w:pPr>
        <w:pStyle w:val="Paragrafi"/>
        <w:rPr>
          <w:lang w:val="sq-AL"/>
        </w:rPr>
      </w:pPr>
    </w:p>
    <w:p w:rsidR="00763AAB" w:rsidRPr="00F5767E" w:rsidRDefault="00763AAB" w:rsidP="00763AAB">
      <w:pPr>
        <w:pStyle w:val="Paragrafi"/>
        <w:rPr>
          <w:lang w:val="sq-AL"/>
        </w:rPr>
      </w:pPr>
    </w:p>
    <w:p w:rsidR="00763AAB" w:rsidRPr="00F5767E" w:rsidRDefault="00763AAB" w:rsidP="00763AAB">
      <w:pPr>
        <w:pStyle w:val="Paragrafi"/>
        <w:rPr>
          <w:lang w:val="sq-AL"/>
        </w:rPr>
        <w:sectPr w:rsidR="00763AAB" w:rsidRPr="00F5767E" w:rsidSect="00763AAB">
          <w:pgSz w:w="11907" w:h="16840" w:code="9"/>
          <w:pgMar w:top="851" w:right="851" w:bottom="851" w:left="851" w:header="1134" w:footer="1134" w:gutter="0"/>
          <w:pgNumType w:start="3912"/>
          <w:cols w:num="2" w:space="454"/>
          <w:docGrid w:linePitch="360"/>
        </w:sectPr>
      </w:pPr>
    </w:p>
    <w:p w:rsidR="00763AAB" w:rsidRPr="00F5767E" w:rsidRDefault="00763AAB" w:rsidP="00763AAB">
      <w:pPr>
        <w:pStyle w:val="Paragrafi"/>
        <w:rPr>
          <w:lang w:val="sq-AL"/>
        </w:rPr>
      </w:pPr>
    </w:p>
    <w:p w:rsidR="00763AAB" w:rsidRPr="00F5767E" w:rsidRDefault="00763AAB" w:rsidP="00763AAB">
      <w:pPr>
        <w:pStyle w:val="Paragrafi"/>
        <w:rPr>
          <w:lang w:val="sq-AL"/>
        </w:rPr>
        <w:sectPr w:rsidR="00763AAB" w:rsidRPr="00F5767E" w:rsidSect="00C435BD">
          <w:headerReference w:type="even" r:id="rId4"/>
          <w:headerReference w:type="default" r:id="rId5"/>
          <w:footerReference w:type="even" r:id="rId6"/>
          <w:footerReference w:type="default" r:id="rId7"/>
          <w:type w:val="continuous"/>
          <w:pgSz w:w="11907" w:h="16840" w:code="9"/>
          <w:pgMar w:top="851" w:right="851" w:bottom="851" w:left="851" w:header="1134" w:footer="1134" w:gutter="0"/>
          <w:cols w:num="2" w:space="454"/>
          <w:docGrid w:linePitch="360"/>
        </w:sectPr>
      </w:pPr>
    </w:p>
    <w:p w:rsidR="00763AAB" w:rsidRPr="00F5767E" w:rsidRDefault="00763AAB" w:rsidP="00763AAB">
      <w:pPr>
        <w:pStyle w:val="Paragrafi"/>
        <w:rPr>
          <w:lang w:val="sq-AL"/>
        </w:rPr>
      </w:pPr>
      <w:r>
        <w:rPr>
          <w:noProof/>
        </w:rPr>
        <w:lastRenderedPageBreak/>
        <w:drawing>
          <wp:inline distT="0" distB="0" distL="0" distR="0">
            <wp:extent cx="5695950" cy="8319770"/>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5695950" cy="8319770"/>
                    </a:xfrm>
                    <a:prstGeom prst="rect">
                      <a:avLst/>
                    </a:prstGeom>
                    <a:noFill/>
                    <a:ln w="9525">
                      <a:noFill/>
                      <a:miter lim="800000"/>
                      <a:headEnd/>
                      <a:tailEnd/>
                    </a:ln>
                  </pic:spPr>
                </pic:pic>
              </a:graphicData>
            </a:graphic>
          </wp:inline>
        </w:drawing>
      </w:r>
    </w:p>
    <w:p w:rsidR="00763AAB" w:rsidRPr="00F5767E" w:rsidRDefault="00763AAB" w:rsidP="00763AAB">
      <w:pPr>
        <w:pStyle w:val="Paragrafi"/>
        <w:rPr>
          <w:lang w:val="sq-AL"/>
        </w:rPr>
      </w:pPr>
    </w:p>
    <w:p w:rsidR="00000000" w:rsidRDefault="00763AAB"/>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A20" w:rsidRPr="007508BA" w:rsidRDefault="00763AAB" w:rsidP="00531FF0">
    <w:pPr>
      <w:spacing w:after="0" w:line="240" w:lineRule="auto"/>
      <w:rPr>
        <w:rFonts w:ascii="CG Times" w:hAnsi="CG Times"/>
        <w:sz w:val="21"/>
        <w:szCs w:val="21"/>
      </w:rPr>
    </w:pPr>
    <w:r w:rsidRPr="007508BA">
      <w:rPr>
        <w:rFonts w:ascii="CG Times" w:hAnsi="CG Times"/>
        <w:sz w:val="21"/>
        <w:szCs w:val="21"/>
      </w:rPr>
      <w:fldChar w:fldCharType="begin"/>
    </w:r>
    <w:r w:rsidRPr="007508BA">
      <w:rPr>
        <w:rFonts w:ascii="CG Times" w:hAnsi="CG Times"/>
        <w:sz w:val="21"/>
        <w:szCs w:val="21"/>
      </w:rPr>
      <w:instrText xml:space="preserve"> PAGE   \* MERGEFORMAT </w:instrText>
    </w:r>
    <w:r w:rsidRPr="007508BA">
      <w:rPr>
        <w:rFonts w:ascii="CG Times" w:hAnsi="CG Times"/>
        <w:sz w:val="21"/>
        <w:szCs w:val="21"/>
      </w:rPr>
      <w:fldChar w:fldCharType="separate"/>
    </w:r>
    <w:r>
      <w:rPr>
        <w:rFonts w:ascii="CG Times" w:hAnsi="CG Times"/>
        <w:noProof/>
        <w:sz w:val="21"/>
        <w:szCs w:val="21"/>
      </w:rPr>
      <w:t>24</w:t>
    </w:r>
    <w:r w:rsidRPr="007508BA">
      <w:rPr>
        <w:rFonts w:ascii="CG Times" w:hAnsi="CG Times"/>
        <w:sz w:val="21"/>
        <w:szCs w:val="21"/>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A20" w:rsidRPr="007508BA" w:rsidRDefault="00763AAB" w:rsidP="00531FF0">
    <w:pPr>
      <w:spacing w:after="0" w:line="240" w:lineRule="auto"/>
      <w:jc w:val="right"/>
      <w:rPr>
        <w:rFonts w:ascii="CG Times" w:hAnsi="CG Times"/>
        <w:sz w:val="21"/>
        <w:szCs w:val="21"/>
      </w:rPr>
    </w:pPr>
    <w:r w:rsidRPr="007508BA">
      <w:rPr>
        <w:rFonts w:ascii="CG Times" w:hAnsi="CG Times"/>
        <w:sz w:val="21"/>
        <w:szCs w:val="21"/>
      </w:rPr>
      <w:fldChar w:fldCharType="begin"/>
    </w:r>
    <w:r w:rsidRPr="007508BA">
      <w:rPr>
        <w:rFonts w:ascii="CG Times" w:hAnsi="CG Times"/>
        <w:sz w:val="21"/>
        <w:szCs w:val="21"/>
      </w:rPr>
      <w:instrText xml:space="preserve"> PAGE   \* MERGEFORMAT</w:instrText>
    </w:r>
    <w:r w:rsidRPr="007508BA">
      <w:rPr>
        <w:rFonts w:ascii="CG Times" w:hAnsi="CG Times"/>
        <w:sz w:val="21"/>
        <w:szCs w:val="21"/>
      </w:rPr>
      <w:instrText xml:space="preserve"> </w:instrText>
    </w:r>
    <w:r w:rsidRPr="007508BA">
      <w:rPr>
        <w:rFonts w:ascii="CG Times" w:hAnsi="CG Times"/>
        <w:sz w:val="21"/>
        <w:szCs w:val="21"/>
      </w:rPr>
      <w:fldChar w:fldCharType="separate"/>
    </w:r>
    <w:r>
      <w:rPr>
        <w:rFonts w:ascii="CG Times" w:hAnsi="CG Times"/>
        <w:noProof/>
        <w:sz w:val="21"/>
        <w:szCs w:val="21"/>
      </w:rPr>
      <w:t>3915</w:t>
    </w:r>
    <w:r w:rsidRPr="007508BA">
      <w:rPr>
        <w:rFonts w:ascii="CG Times" w:hAnsi="CG Times"/>
        <w:sz w:val="21"/>
        <w:szCs w:val="21"/>
      </w:rP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A20" w:rsidRDefault="00763AAB" w:rsidP="00531FF0">
    <w:pPr>
      <w:spacing w:after="0" w:line="240" w:lineRule="auto"/>
      <w:rPr>
        <w:rFonts w:ascii="CG Times" w:hAnsi="CG Times"/>
        <w:sz w:val="20"/>
        <w:szCs w:val="20"/>
      </w:rPr>
    </w:pPr>
    <w:proofErr w:type="spellStart"/>
    <w:r>
      <w:rPr>
        <w:rFonts w:ascii="CG Times" w:hAnsi="CG Times"/>
        <w:sz w:val="20"/>
        <w:szCs w:val="20"/>
      </w:rPr>
      <w:t>Fletore</w:t>
    </w:r>
    <w:proofErr w:type="spellEnd"/>
    <w:r>
      <w:rPr>
        <w:rFonts w:ascii="CG Times" w:hAnsi="CG Times"/>
        <w:sz w:val="20"/>
        <w:szCs w:val="20"/>
      </w:rPr>
      <w:t xml:space="preserve"> </w:t>
    </w:r>
    <w:proofErr w:type="spellStart"/>
    <w:r>
      <w:rPr>
        <w:rFonts w:ascii="CG Times" w:hAnsi="CG Times"/>
        <w:sz w:val="20"/>
        <w:szCs w:val="20"/>
      </w:rPr>
      <w:t>Zyrtare</w:t>
    </w:r>
    <w:proofErr w:type="spellEnd"/>
    <w:r>
      <w:rPr>
        <w:rFonts w:ascii="CG Times" w:hAnsi="CG Times"/>
        <w:sz w:val="20"/>
        <w:szCs w:val="20"/>
      </w:rPr>
      <w:t xml:space="preserve"> nr.100, </w:t>
    </w:r>
    <w:proofErr w:type="spellStart"/>
    <w:r>
      <w:rPr>
        <w:rFonts w:ascii="CG Times" w:hAnsi="CG Times"/>
        <w:sz w:val="20"/>
        <w:szCs w:val="20"/>
      </w:rPr>
      <w:t>datë</w:t>
    </w:r>
    <w:proofErr w:type="spellEnd"/>
    <w:r>
      <w:rPr>
        <w:rFonts w:ascii="CG Times" w:hAnsi="CG Times"/>
        <w:sz w:val="20"/>
        <w:szCs w:val="20"/>
      </w:rPr>
      <w:t xml:space="preserve"> 2</w:t>
    </w:r>
    <w:r>
      <w:rPr>
        <w:rFonts w:ascii="CG Times" w:hAnsi="CG Times"/>
        <w:sz w:val="20"/>
        <w:szCs w:val="20"/>
      </w:rPr>
      <w:t xml:space="preserve"> </w:t>
    </w:r>
    <w:proofErr w:type="spellStart"/>
    <w:r>
      <w:rPr>
        <w:rFonts w:ascii="CG Times" w:hAnsi="CG Times"/>
        <w:sz w:val="20"/>
        <w:szCs w:val="20"/>
      </w:rPr>
      <w:t>korrik</w:t>
    </w:r>
    <w:proofErr w:type="spellEnd"/>
    <w:r>
      <w:rPr>
        <w:rFonts w:ascii="CG Times" w:hAnsi="CG Times"/>
        <w:sz w:val="20"/>
        <w:szCs w:val="20"/>
      </w:rPr>
      <w:t xml:space="preserve"> 2014 </w:t>
    </w:r>
  </w:p>
  <w:p w:rsidR="00DC0A20" w:rsidRPr="00045422" w:rsidRDefault="00763AAB" w:rsidP="00531FF0">
    <w:pPr>
      <w:pBdr>
        <w:top w:val="single" w:sz="4" w:space="1" w:color="auto"/>
      </w:pBdr>
      <w:spacing w:after="0" w:line="240" w:lineRule="auto"/>
      <w:rPr>
        <w:rFonts w:ascii="CG Times" w:hAnsi="CG Times"/>
        <w:sz w:val="20"/>
        <w:szCs w:val="2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A20" w:rsidRDefault="00763AAB" w:rsidP="00531FF0">
    <w:pPr>
      <w:spacing w:after="0" w:line="240" w:lineRule="auto"/>
      <w:jc w:val="right"/>
      <w:rPr>
        <w:rFonts w:ascii="CG Times" w:hAnsi="CG Times"/>
        <w:sz w:val="20"/>
        <w:szCs w:val="20"/>
      </w:rPr>
    </w:pPr>
    <w:proofErr w:type="spellStart"/>
    <w:r w:rsidRPr="008A20B3">
      <w:rPr>
        <w:rFonts w:ascii="CG Times" w:hAnsi="CG Times"/>
        <w:sz w:val="20"/>
        <w:szCs w:val="20"/>
      </w:rPr>
      <w:t>Fletor</w:t>
    </w:r>
    <w:r>
      <w:rPr>
        <w:rFonts w:ascii="CG Times" w:hAnsi="CG Times"/>
        <w:sz w:val="20"/>
        <w:szCs w:val="20"/>
      </w:rPr>
      <w:t>e</w:t>
    </w:r>
    <w:proofErr w:type="spellEnd"/>
    <w:r>
      <w:rPr>
        <w:rFonts w:ascii="CG Times" w:hAnsi="CG Times"/>
        <w:sz w:val="20"/>
        <w:szCs w:val="20"/>
      </w:rPr>
      <w:t xml:space="preserve"> </w:t>
    </w:r>
    <w:proofErr w:type="spellStart"/>
    <w:r>
      <w:rPr>
        <w:rFonts w:ascii="CG Times" w:hAnsi="CG Times"/>
        <w:sz w:val="20"/>
        <w:szCs w:val="20"/>
      </w:rPr>
      <w:t>Zyrtare</w:t>
    </w:r>
    <w:proofErr w:type="spellEnd"/>
    <w:r>
      <w:rPr>
        <w:rFonts w:ascii="CG Times" w:hAnsi="CG Times"/>
        <w:sz w:val="20"/>
        <w:szCs w:val="20"/>
      </w:rPr>
      <w:t xml:space="preserve"> nr.100, </w:t>
    </w:r>
    <w:proofErr w:type="spellStart"/>
    <w:r>
      <w:rPr>
        <w:rFonts w:ascii="CG Times" w:hAnsi="CG Times"/>
        <w:sz w:val="20"/>
        <w:szCs w:val="20"/>
      </w:rPr>
      <w:t>datë</w:t>
    </w:r>
    <w:proofErr w:type="spellEnd"/>
    <w:r>
      <w:rPr>
        <w:rFonts w:ascii="CG Times" w:hAnsi="CG Times"/>
        <w:sz w:val="20"/>
        <w:szCs w:val="20"/>
      </w:rPr>
      <w:t xml:space="preserve"> 2</w:t>
    </w:r>
    <w:r>
      <w:rPr>
        <w:rFonts w:ascii="CG Times" w:hAnsi="CG Times"/>
        <w:sz w:val="20"/>
        <w:szCs w:val="20"/>
      </w:rPr>
      <w:t xml:space="preserve"> </w:t>
    </w:r>
    <w:proofErr w:type="spellStart"/>
    <w:r>
      <w:rPr>
        <w:rFonts w:ascii="CG Times" w:hAnsi="CG Times"/>
        <w:sz w:val="20"/>
        <w:szCs w:val="20"/>
      </w:rPr>
      <w:t>korrik</w:t>
    </w:r>
    <w:proofErr w:type="spellEnd"/>
    <w:r>
      <w:rPr>
        <w:rFonts w:ascii="CG Times" w:hAnsi="CG Times"/>
        <w:sz w:val="20"/>
        <w:szCs w:val="20"/>
      </w:rPr>
      <w:t xml:space="preserve"> 2014 </w:t>
    </w:r>
  </w:p>
  <w:p w:rsidR="00DC0A20" w:rsidRPr="00D72D5C" w:rsidRDefault="00763AAB" w:rsidP="00531FF0">
    <w:pPr>
      <w:pBdr>
        <w:top w:val="single" w:sz="4" w:space="1" w:color="auto"/>
      </w:pBdr>
      <w:tabs>
        <w:tab w:val="center" w:pos="5102"/>
        <w:tab w:val="right" w:pos="10205"/>
      </w:tabs>
      <w:spacing w:after="0" w:line="240" w:lineRule="auto"/>
      <w:rPr>
        <w:rFonts w:ascii="CG Times" w:hAnsi="CG Times"/>
        <w:sz w:val="20"/>
        <w:szCs w:val="20"/>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useFELayout/>
  </w:compat>
  <w:rsids>
    <w:rsidRoot w:val="00763AAB"/>
    <w:rsid w:val="00763AA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763AAB"/>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763AAB"/>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763AAB"/>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763AAB"/>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link w:val="NumriData"/>
    <w:locked/>
    <w:rsid w:val="00763AAB"/>
    <w:rPr>
      <w:rFonts w:ascii="CG Times" w:eastAsia="MS Mincho" w:hAnsi="CG Times" w:cs="CG Times"/>
      <w:b/>
      <w:bCs/>
      <w:sz w:val="21"/>
      <w:lang w:val="en-GB"/>
    </w:rPr>
  </w:style>
  <w:style w:type="paragraph" w:customStyle="1" w:styleId="Paragrafi">
    <w:name w:val="Paragrafi"/>
    <w:link w:val="ParagrafiChar"/>
    <w:rsid w:val="00763AAB"/>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763AAB"/>
    <w:rPr>
      <w:rFonts w:ascii="CG Times" w:eastAsia="MS Mincho" w:hAnsi="CG Times" w:cs="CG Times"/>
      <w:sz w:val="21"/>
    </w:rPr>
  </w:style>
  <w:style w:type="paragraph" w:customStyle="1" w:styleId="Titulli">
    <w:name w:val="Titulli"/>
    <w:next w:val="Normal"/>
    <w:link w:val="TitulliChar"/>
    <w:rsid w:val="00763AAB"/>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763AAB"/>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link w:val="VENDOSI"/>
    <w:locked/>
    <w:rsid w:val="00763AAB"/>
    <w:rPr>
      <w:rFonts w:ascii="CG Times" w:eastAsia="MS Mincho" w:hAnsi="CG Times" w:cs="CG Times"/>
      <w:caps/>
      <w:sz w:val="21"/>
      <w:lang w:val="en-GB"/>
    </w:rPr>
  </w:style>
  <w:style w:type="character" w:customStyle="1" w:styleId="TitulliChar">
    <w:name w:val="Titulli Char"/>
    <w:link w:val="Titulli"/>
    <w:rsid w:val="00763AAB"/>
    <w:rPr>
      <w:rFonts w:ascii="CG Times" w:eastAsia="MS Mincho" w:hAnsi="CG Times" w:cs="CG Times"/>
      <w:b/>
      <w:bCs/>
      <w:caps/>
      <w:sz w:val="21"/>
      <w:lang w:val="en-GB"/>
    </w:rPr>
  </w:style>
  <w:style w:type="character" w:customStyle="1" w:styleId="AutoritetiChar">
    <w:name w:val="Autoriteti Char"/>
    <w:link w:val="Autoriteti"/>
    <w:locked/>
    <w:rsid w:val="00763AAB"/>
    <w:rPr>
      <w:rFonts w:ascii="CG Times" w:eastAsia="MS Mincho" w:hAnsi="CG Times" w:cs="CG Times"/>
      <w:caps/>
      <w:sz w:val="21"/>
      <w:lang w:val="en-GB"/>
    </w:rPr>
  </w:style>
  <w:style w:type="character" w:customStyle="1" w:styleId="AktiChar">
    <w:name w:val="Akti Char"/>
    <w:link w:val="Akti"/>
    <w:rsid w:val="00763AAB"/>
    <w:rPr>
      <w:rFonts w:ascii="CG Times" w:eastAsia="MS Mincho" w:hAnsi="CG Times" w:cs="CG Times"/>
      <w:b/>
      <w:bCs/>
      <w:caps/>
      <w:color w:val="000000"/>
      <w:sz w:val="21"/>
      <w:lang w:val="en-GB"/>
    </w:rPr>
  </w:style>
  <w:style w:type="paragraph" w:customStyle="1" w:styleId="TitulliTitull">
    <w:name w:val="Titulli_Titull"/>
    <w:link w:val="TitulliTitullChar"/>
    <w:rsid w:val="00763AAB"/>
    <w:pPr>
      <w:keepNext/>
      <w:widowControl w:val="0"/>
      <w:spacing w:after="0" w:line="240" w:lineRule="auto"/>
      <w:jc w:val="center"/>
      <w:outlineLvl w:val="0"/>
    </w:pPr>
    <w:rPr>
      <w:rFonts w:ascii="CG Times" w:eastAsia="MS Mincho" w:hAnsi="CG Times" w:cs="CG Times"/>
      <w:caps/>
      <w:sz w:val="21"/>
      <w:lang w:val="en-GB"/>
    </w:rPr>
  </w:style>
  <w:style w:type="character" w:customStyle="1" w:styleId="TitulliTitullChar">
    <w:name w:val="Titulli_Titull Char"/>
    <w:link w:val="TitulliTitull"/>
    <w:rsid w:val="00763AAB"/>
    <w:rPr>
      <w:rFonts w:ascii="CG Times" w:eastAsia="MS Mincho" w:hAnsi="CG Times" w:cs="CG Times"/>
      <w:caps/>
      <w:sz w:val="21"/>
      <w:lang w:val="en-GB"/>
    </w:rPr>
  </w:style>
  <w:style w:type="character" w:customStyle="1" w:styleId="AutoritetiEmerChar">
    <w:name w:val="Autoriteti_Emer Char"/>
    <w:link w:val="AutoritetiEmer"/>
    <w:locked/>
    <w:rsid w:val="00763AAB"/>
    <w:rPr>
      <w:rFonts w:ascii="CG Times" w:eastAsia="MS Mincho" w:hAnsi="CG Times" w:cs="Times New Roman"/>
      <w:b/>
      <w:bCs/>
      <w:sz w:val="21"/>
      <w:lang w:val="en-GB"/>
    </w:rPr>
  </w:style>
  <w:style w:type="paragraph" w:styleId="BalloonText">
    <w:name w:val="Balloon Text"/>
    <w:basedOn w:val="Normal"/>
    <w:link w:val="BalloonTextChar"/>
    <w:uiPriority w:val="99"/>
    <w:semiHidden/>
    <w:unhideWhenUsed/>
    <w:rsid w:val="00763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3AA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header" Target="header2.xml"/><Relationship Id="rId10" Type="http://schemas.openxmlformats.org/officeDocument/2006/relationships/theme" Target="theme/theme1.xml"/><Relationship Id="rId4" Type="http://schemas.openxmlformats.org/officeDocument/2006/relationships/header" Target="header1.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1245</Words>
  <Characters>7098</Characters>
  <Application>Microsoft Office Word</Application>
  <DocSecurity>0</DocSecurity>
  <Lines>59</Lines>
  <Paragraphs>16</Paragraphs>
  <ScaleCrop>false</ScaleCrop>
  <Company>Grizli777</Company>
  <LinksUpToDate>false</LinksUpToDate>
  <CharactersWithSpaces>8327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2014-09-25T13:30:00Z</dcterms:created>
  <dcterms:modified xsi:type="dcterms:W3CDTF">2014-09-25T13:30:00Z</dcterms:modified>
</cp:coreProperties>
</file>