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5B2" w:rsidRPr="007207E4" w:rsidRDefault="00A855B2" w:rsidP="00A855B2">
      <w:pPr>
        <w:pStyle w:val="Akti"/>
        <w:keepNext w:val="0"/>
        <w:rPr>
          <w:spacing w:val="-4"/>
          <w:lang w:val="sq-AL"/>
        </w:rPr>
      </w:pPr>
      <w:bookmarkStart w:id="0" w:name="_GoBack"/>
      <w:bookmarkEnd w:id="0"/>
      <w:r w:rsidRPr="007207E4">
        <w:rPr>
          <w:spacing w:val="-4"/>
          <w:lang w:val="sq-AL"/>
        </w:rPr>
        <w:t xml:space="preserve">Udhëzim </w:t>
      </w:r>
    </w:p>
    <w:p w:rsidR="00A855B2" w:rsidRPr="007207E4" w:rsidRDefault="00A855B2" w:rsidP="00A855B2">
      <w:pPr>
        <w:pStyle w:val="NumriData"/>
        <w:keepNext w:val="0"/>
        <w:rPr>
          <w:spacing w:val="-4"/>
          <w:lang w:val="sq-AL"/>
        </w:rPr>
      </w:pPr>
      <w:r w:rsidRPr="007207E4">
        <w:rPr>
          <w:spacing w:val="-4"/>
          <w:lang w:val="sq-AL"/>
        </w:rPr>
        <w:t>Nr. 22, datë 20.8.2015</w:t>
      </w:r>
    </w:p>
    <w:p w:rsidR="00A855B2" w:rsidRPr="007207E4" w:rsidRDefault="00A855B2" w:rsidP="00A855B2">
      <w:pPr>
        <w:pStyle w:val="Paragrafi"/>
        <w:rPr>
          <w:spacing w:val="-4"/>
          <w:sz w:val="14"/>
          <w:lang w:val="sq-AL"/>
        </w:rPr>
      </w:pPr>
    </w:p>
    <w:p w:rsidR="00A855B2" w:rsidRPr="007207E4" w:rsidRDefault="00A855B2" w:rsidP="00A855B2">
      <w:pPr>
        <w:pStyle w:val="Titulli"/>
        <w:keepNext w:val="0"/>
        <w:rPr>
          <w:spacing w:val="-4"/>
          <w:lang w:val="sq-AL"/>
        </w:rPr>
      </w:pPr>
      <w:r w:rsidRPr="007207E4">
        <w:rPr>
          <w:spacing w:val="-4"/>
          <w:lang w:val="sq-AL"/>
        </w:rPr>
        <w:t>Mbi zbatimin e vendimit nr. 618, datë 7.9.2006, “të këshillit të Ministrave, për përcaktimin e kritereve, të dokumentacionit dhe masës së përfitimit të pagesës për personat me aftësi të kufizuarA”, të ndryshuar</w:t>
      </w:r>
    </w:p>
    <w:p w:rsidR="00A855B2" w:rsidRPr="007207E4" w:rsidRDefault="00A855B2" w:rsidP="00A855B2">
      <w:pPr>
        <w:pStyle w:val="Paragrafi"/>
        <w:rPr>
          <w:spacing w:val="-4"/>
          <w:sz w:val="14"/>
          <w:lang w:val="sq-AL"/>
        </w:rPr>
      </w:pPr>
    </w:p>
    <w:p w:rsidR="00A855B2" w:rsidRPr="007207E4" w:rsidRDefault="00A855B2" w:rsidP="00A855B2">
      <w:pPr>
        <w:pStyle w:val="Paragrafi"/>
        <w:rPr>
          <w:spacing w:val="-4"/>
          <w:lang w:val="sq-AL"/>
        </w:rPr>
      </w:pPr>
      <w:r w:rsidRPr="007207E4">
        <w:rPr>
          <w:spacing w:val="-4"/>
          <w:lang w:val="sq-AL"/>
        </w:rPr>
        <w:t>Mbështetur në pikën 4 të nenit 102, të Kushtetutës së Republikës së Shqipërisë, në ligjin nr. 9355, datë 10.3.2005, “Për ndihmën dhe shërbimet shoqërore”, të ndryshuar, të pikës 27 të vendimit nr. 618, datë 7.9.2006, “Për përcaktimin e kritereve, të dokumentacionit dhe masës së përfitimit të pagesës për personat me aftësi të kufizuar”, të ndryshuar,</w:t>
      </w:r>
    </w:p>
    <w:p w:rsidR="00A855B2" w:rsidRPr="007207E4" w:rsidRDefault="00A855B2" w:rsidP="00A855B2">
      <w:pPr>
        <w:pStyle w:val="Titull-Titull"/>
        <w:rPr>
          <w:spacing w:val="-4"/>
          <w:lang w:val="sq-AL"/>
        </w:rPr>
      </w:pPr>
    </w:p>
    <w:p w:rsidR="00A855B2" w:rsidRPr="007207E4" w:rsidRDefault="00A855B2" w:rsidP="00A855B2">
      <w:pPr>
        <w:pStyle w:val="Titull-Titull"/>
        <w:rPr>
          <w:spacing w:val="-4"/>
          <w:lang w:val="sq-AL"/>
        </w:rPr>
      </w:pPr>
      <w:r w:rsidRPr="007207E4">
        <w:rPr>
          <w:spacing w:val="-4"/>
          <w:lang w:val="sq-AL"/>
        </w:rPr>
        <w:t>Udhëzoj:</w:t>
      </w:r>
    </w:p>
    <w:p w:rsidR="00A855B2" w:rsidRPr="007207E4" w:rsidRDefault="00A855B2" w:rsidP="00A855B2">
      <w:pPr>
        <w:pStyle w:val="Paragrafi"/>
        <w:rPr>
          <w:spacing w:val="-4"/>
          <w:sz w:val="14"/>
          <w:lang w:val="sq-AL"/>
        </w:rPr>
      </w:pPr>
    </w:p>
    <w:p w:rsidR="00A855B2" w:rsidRPr="007207E4" w:rsidRDefault="00A855B2" w:rsidP="00A855B2">
      <w:pPr>
        <w:pStyle w:val="Paragrafi"/>
        <w:rPr>
          <w:spacing w:val="-4"/>
          <w:lang w:val="sq-AL"/>
        </w:rPr>
      </w:pPr>
      <w:r w:rsidRPr="007207E4">
        <w:rPr>
          <w:spacing w:val="-4"/>
          <w:lang w:val="sq-AL"/>
        </w:rPr>
        <w:t>1. Masa e përfitimit të aftësisë së kufizuar, të përcaktuar në pikën 8 të vendimit të Këshillit të Ministrave nr. 618, datë 7.9.2006, bëhet 10.030 (dhjetë mijë e tridhjetë) lekë në muaj për personat e përcaktuar në pikën 1 të vendimit. Të njëjtën masë përfiton edhe kujdestari i personit me aftësi të kufizuar.</w:t>
      </w:r>
    </w:p>
    <w:p w:rsidR="00A855B2" w:rsidRPr="007207E4" w:rsidRDefault="00A855B2" w:rsidP="00A855B2">
      <w:pPr>
        <w:pStyle w:val="Paragrafi"/>
        <w:rPr>
          <w:spacing w:val="-4"/>
          <w:lang w:val="sq-AL"/>
        </w:rPr>
      </w:pPr>
      <w:r w:rsidRPr="007207E4">
        <w:rPr>
          <w:spacing w:val="-4"/>
          <w:lang w:val="sq-AL"/>
        </w:rPr>
        <w:t>2. Masa e përfitimit të aftësisë së kufizuar, të përcaktuar në pikën 8 të vendimit të Këshillit të Ministrave nr. 618, datë 7.9.2006, bëhet 10.030 (dhjetë mijë e tridhjetë) lekë në muaj për personat e përcaktuar në pikën 2 të vendimit dhe 10.530 (dhjetë mijë e pesëqind e tridhjetë) lekë në muaj për kujdestarin.</w:t>
      </w:r>
    </w:p>
    <w:p w:rsidR="00A855B2" w:rsidRPr="007207E4" w:rsidRDefault="00A855B2" w:rsidP="00A855B2">
      <w:pPr>
        <w:pStyle w:val="Paragrafi"/>
        <w:rPr>
          <w:spacing w:val="-4"/>
          <w:lang w:val="sq-AL"/>
        </w:rPr>
      </w:pPr>
      <w:r w:rsidRPr="007207E4">
        <w:rPr>
          <w:spacing w:val="-4"/>
          <w:lang w:val="sq-AL"/>
        </w:rPr>
        <w:t>3. Efektet financiare, për zbatimin e këtij udhëzimi, fillojnë nga 1 shtatori i vitit 2015 dhe përballohen me fondet e akorduara për vitin 2015, për Ministrinë e Mirëqenies Sociale dhe Rinisë.</w:t>
      </w:r>
    </w:p>
    <w:p w:rsidR="00A855B2" w:rsidRPr="007207E4" w:rsidRDefault="00A855B2" w:rsidP="00A855B2">
      <w:pPr>
        <w:pStyle w:val="Paragrafi"/>
        <w:rPr>
          <w:spacing w:val="-4"/>
          <w:lang w:val="sq-AL"/>
        </w:rPr>
      </w:pPr>
      <w:r w:rsidRPr="007207E4">
        <w:rPr>
          <w:spacing w:val="-4"/>
          <w:lang w:val="sq-AL"/>
        </w:rPr>
        <w:t>4. Udhëzimi nr. 13, datë 29.9.2014, i Ministrit të Mirëqenies Sociale dhe Rinisë, shfuqizohet.</w:t>
      </w:r>
    </w:p>
    <w:p w:rsidR="00A855B2" w:rsidRPr="007207E4" w:rsidRDefault="00A855B2" w:rsidP="00A855B2">
      <w:pPr>
        <w:pStyle w:val="Paragrafi"/>
        <w:rPr>
          <w:spacing w:val="-4"/>
          <w:lang w:val="sq-AL"/>
        </w:rPr>
      </w:pPr>
      <w:r w:rsidRPr="007207E4">
        <w:rPr>
          <w:spacing w:val="-4"/>
          <w:lang w:val="sq-AL"/>
        </w:rPr>
        <w:t>Ky udhëzim hyn në fuqi me botimin në Fletoren Zyrtare dhe shtrin efektet nga 1.9.2015.</w:t>
      </w:r>
    </w:p>
    <w:p w:rsidR="00A855B2" w:rsidRPr="007207E4" w:rsidRDefault="00A855B2" w:rsidP="00A855B2">
      <w:pPr>
        <w:pStyle w:val="Paragrafi"/>
        <w:rPr>
          <w:spacing w:val="-4"/>
          <w:sz w:val="14"/>
          <w:lang w:val="sq-AL"/>
        </w:rPr>
      </w:pPr>
    </w:p>
    <w:p w:rsidR="00A855B2" w:rsidRPr="007207E4" w:rsidRDefault="00A855B2" w:rsidP="00A855B2">
      <w:pPr>
        <w:pStyle w:val="Autoriteti"/>
        <w:keepNext w:val="0"/>
        <w:rPr>
          <w:spacing w:val="-4"/>
          <w:lang w:val="sq-AL"/>
        </w:rPr>
      </w:pPr>
      <w:r w:rsidRPr="007207E4">
        <w:rPr>
          <w:spacing w:val="-4"/>
          <w:lang w:val="sq-AL"/>
        </w:rPr>
        <w:t xml:space="preserve">Ministri i Mirëqenies Sociale </w:t>
      </w:r>
    </w:p>
    <w:p w:rsidR="00A855B2" w:rsidRPr="007207E4" w:rsidRDefault="00A855B2" w:rsidP="00A855B2">
      <w:pPr>
        <w:pStyle w:val="Autoriteti"/>
        <w:keepNext w:val="0"/>
        <w:rPr>
          <w:spacing w:val="-4"/>
          <w:lang w:val="sq-AL"/>
        </w:rPr>
      </w:pPr>
      <w:r w:rsidRPr="007207E4">
        <w:rPr>
          <w:spacing w:val="-4"/>
          <w:lang w:val="sq-AL"/>
        </w:rPr>
        <w:t>dhe Rinisë</w:t>
      </w:r>
    </w:p>
    <w:p w:rsidR="00A855B2" w:rsidRPr="007207E4" w:rsidRDefault="00A855B2" w:rsidP="00A855B2">
      <w:pPr>
        <w:pStyle w:val="AutoritetiEmer"/>
        <w:rPr>
          <w:spacing w:val="-4"/>
          <w:lang w:val="sq-AL"/>
        </w:rPr>
      </w:pPr>
      <w:r w:rsidRPr="007207E4">
        <w:rPr>
          <w:spacing w:val="-4"/>
          <w:lang w:val="sq-AL"/>
        </w:rPr>
        <w:t>Blendi Klosi</w:t>
      </w:r>
    </w:p>
    <w:p w:rsidR="00A855B2" w:rsidRPr="007207E4" w:rsidRDefault="00A855B2" w:rsidP="00A855B2">
      <w:pPr>
        <w:pStyle w:val="Paragrafi"/>
        <w:rPr>
          <w:spacing w:val="-4"/>
          <w:sz w:val="14"/>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5B2"/>
    <w:rsid w:val="00061C58"/>
    <w:rsid w:val="000F6EA9"/>
    <w:rsid w:val="00A855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55B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855B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855B2"/>
    <w:rPr>
      <w:rFonts w:ascii="Garamond" w:eastAsia="MS Mincho" w:hAnsi="Garamond" w:cs="CG Times"/>
      <w:b/>
      <w:bCs/>
      <w:sz w:val="24"/>
    </w:rPr>
  </w:style>
  <w:style w:type="paragraph" w:customStyle="1" w:styleId="Paragrafi">
    <w:name w:val="Paragrafi"/>
    <w:link w:val="ParagrafiChar"/>
    <w:rsid w:val="00A855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855B2"/>
    <w:rPr>
      <w:rFonts w:ascii="Garamond" w:eastAsia="MS Mincho" w:hAnsi="Garamond" w:cs="CG Times"/>
      <w:sz w:val="24"/>
      <w:lang w:val="en-US"/>
    </w:rPr>
  </w:style>
  <w:style w:type="paragraph" w:customStyle="1" w:styleId="Titulli">
    <w:name w:val="Titulli"/>
    <w:next w:val="Normal"/>
    <w:link w:val="TitulliChar"/>
    <w:rsid w:val="00A855B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855B2"/>
    <w:rPr>
      <w:rFonts w:ascii="Garamond" w:eastAsia="MS Mincho" w:hAnsi="Garamond" w:cs="CG Times"/>
      <w:b/>
      <w:bCs/>
      <w:caps/>
      <w:sz w:val="24"/>
    </w:rPr>
  </w:style>
  <w:style w:type="character" w:customStyle="1" w:styleId="AktiChar">
    <w:name w:val="Akti Char"/>
    <w:basedOn w:val="DefaultParagraphFont"/>
    <w:link w:val="Akti"/>
    <w:rsid w:val="00A855B2"/>
    <w:rPr>
      <w:rFonts w:ascii="Garamond" w:eastAsia="MS Mincho" w:hAnsi="Garamond" w:cs="CG Times"/>
      <w:b/>
      <w:bCs/>
      <w:caps/>
      <w:color w:val="000000"/>
      <w:sz w:val="24"/>
    </w:rPr>
  </w:style>
  <w:style w:type="paragraph" w:customStyle="1" w:styleId="Autoriteti">
    <w:name w:val="Autoriteti"/>
    <w:next w:val="Normal"/>
    <w:link w:val="AutoritetiChar"/>
    <w:rsid w:val="00A855B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855B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855B2"/>
    <w:rPr>
      <w:rFonts w:ascii="Garamond" w:eastAsia="MS Mincho" w:hAnsi="Garamond" w:cs="CG Times"/>
      <w:caps/>
      <w:sz w:val="24"/>
    </w:rPr>
  </w:style>
  <w:style w:type="character" w:customStyle="1" w:styleId="AutoritetiEmerChar">
    <w:name w:val="Autoriteti_Emer Char"/>
    <w:link w:val="AutoritetiEmer"/>
    <w:locked/>
    <w:rsid w:val="00A855B2"/>
    <w:rPr>
      <w:rFonts w:ascii="Garamond" w:eastAsia="MS Mincho" w:hAnsi="Garamond" w:cs="Times New Roman"/>
      <w:b/>
      <w:bCs/>
      <w:sz w:val="24"/>
    </w:rPr>
  </w:style>
  <w:style w:type="paragraph" w:customStyle="1" w:styleId="Titull-Titull">
    <w:name w:val="Titull-Titull"/>
    <w:basedOn w:val="Paragrafi"/>
    <w:qFormat/>
    <w:rsid w:val="00A855B2"/>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55B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A855B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A855B2"/>
    <w:rPr>
      <w:rFonts w:ascii="Garamond" w:eastAsia="MS Mincho" w:hAnsi="Garamond" w:cs="CG Times"/>
      <w:b/>
      <w:bCs/>
      <w:sz w:val="24"/>
    </w:rPr>
  </w:style>
  <w:style w:type="paragraph" w:customStyle="1" w:styleId="Paragrafi">
    <w:name w:val="Paragrafi"/>
    <w:link w:val="ParagrafiChar"/>
    <w:rsid w:val="00A855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855B2"/>
    <w:rPr>
      <w:rFonts w:ascii="Garamond" w:eastAsia="MS Mincho" w:hAnsi="Garamond" w:cs="CG Times"/>
      <w:sz w:val="24"/>
      <w:lang w:val="en-US"/>
    </w:rPr>
  </w:style>
  <w:style w:type="paragraph" w:customStyle="1" w:styleId="Titulli">
    <w:name w:val="Titulli"/>
    <w:next w:val="Normal"/>
    <w:link w:val="TitulliChar"/>
    <w:rsid w:val="00A855B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A855B2"/>
    <w:rPr>
      <w:rFonts w:ascii="Garamond" w:eastAsia="MS Mincho" w:hAnsi="Garamond" w:cs="CG Times"/>
      <w:b/>
      <w:bCs/>
      <w:caps/>
      <w:sz w:val="24"/>
    </w:rPr>
  </w:style>
  <w:style w:type="character" w:customStyle="1" w:styleId="AktiChar">
    <w:name w:val="Akti Char"/>
    <w:basedOn w:val="DefaultParagraphFont"/>
    <w:link w:val="Akti"/>
    <w:rsid w:val="00A855B2"/>
    <w:rPr>
      <w:rFonts w:ascii="Garamond" w:eastAsia="MS Mincho" w:hAnsi="Garamond" w:cs="CG Times"/>
      <w:b/>
      <w:bCs/>
      <w:caps/>
      <w:color w:val="000000"/>
      <w:sz w:val="24"/>
    </w:rPr>
  </w:style>
  <w:style w:type="paragraph" w:customStyle="1" w:styleId="Autoriteti">
    <w:name w:val="Autoriteti"/>
    <w:next w:val="Normal"/>
    <w:link w:val="AutoritetiChar"/>
    <w:rsid w:val="00A855B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A855B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A855B2"/>
    <w:rPr>
      <w:rFonts w:ascii="Garamond" w:eastAsia="MS Mincho" w:hAnsi="Garamond" w:cs="CG Times"/>
      <w:caps/>
      <w:sz w:val="24"/>
    </w:rPr>
  </w:style>
  <w:style w:type="character" w:customStyle="1" w:styleId="AutoritetiEmerChar">
    <w:name w:val="Autoriteti_Emer Char"/>
    <w:link w:val="AutoritetiEmer"/>
    <w:locked/>
    <w:rsid w:val="00A855B2"/>
    <w:rPr>
      <w:rFonts w:ascii="Garamond" w:eastAsia="MS Mincho" w:hAnsi="Garamond" w:cs="Times New Roman"/>
      <w:b/>
      <w:bCs/>
      <w:sz w:val="24"/>
    </w:rPr>
  </w:style>
  <w:style w:type="paragraph" w:customStyle="1" w:styleId="Titull-Titull">
    <w:name w:val="Titull-Titull"/>
    <w:basedOn w:val="Paragrafi"/>
    <w:qFormat/>
    <w:rsid w:val="00A855B2"/>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2019-01-30T14:23:00Z</cp:lastPrinted>
  <dcterms:created xsi:type="dcterms:W3CDTF">2016-01-21T13:07:00Z</dcterms:created>
  <dcterms:modified xsi:type="dcterms:W3CDTF">2019-01-30T14:23:00Z</dcterms:modified>
</cp:coreProperties>
</file>