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AA6" w:rsidRPr="007207E4" w:rsidRDefault="003E5AA6" w:rsidP="003E5AA6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7207E4">
        <w:rPr>
          <w:spacing w:val="-4"/>
          <w:lang w:val="sq-AL"/>
        </w:rPr>
        <w:t xml:space="preserve">Udhëzim </w:t>
      </w:r>
    </w:p>
    <w:p w:rsidR="003E5AA6" w:rsidRPr="007207E4" w:rsidRDefault="003E5AA6" w:rsidP="003E5AA6">
      <w:pPr>
        <w:pStyle w:val="NumriData"/>
        <w:keepNext w:val="0"/>
        <w:rPr>
          <w:spacing w:val="-4"/>
          <w:lang w:val="sq-AL"/>
        </w:rPr>
      </w:pPr>
      <w:r w:rsidRPr="007207E4">
        <w:rPr>
          <w:spacing w:val="-4"/>
          <w:lang w:val="sq-AL"/>
        </w:rPr>
        <w:t>Nr. 23, datë 20.8.2015</w:t>
      </w:r>
    </w:p>
    <w:p w:rsidR="003E5AA6" w:rsidRPr="007207E4" w:rsidRDefault="003E5AA6" w:rsidP="003E5AA6">
      <w:pPr>
        <w:pStyle w:val="Paragrafi"/>
        <w:rPr>
          <w:spacing w:val="-4"/>
          <w:sz w:val="14"/>
          <w:lang w:val="sq-AL"/>
        </w:rPr>
      </w:pPr>
    </w:p>
    <w:p w:rsidR="003E5AA6" w:rsidRPr="007207E4" w:rsidRDefault="003E5AA6" w:rsidP="003E5AA6">
      <w:pPr>
        <w:pStyle w:val="Titulli"/>
        <w:keepNext w:val="0"/>
        <w:rPr>
          <w:spacing w:val="-4"/>
          <w:lang w:val="sq-AL"/>
        </w:rPr>
      </w:pPr>
      <w:r w:rsidRPr="007207E4">
        <w:rPr>
          <w:spacing w:val="-4"/>
          <w:lang w:val="sq-AL"/>
        </w:rPr>
        <w:t>Mbi zbatimin e vendimit nr. 31, datë 20.1.2001, të Këshillit të MINISTRAVE "Për përfitimet nga statusi i invalidit, paraplegjik dhe tetraplegjik", të ndryshuar</w:t>
      </w:r>
    </w:p>
    <w:p w:rsidR="003E5AA6" w:rsidRPr="007207E4" w:rsidRDefault="003E5AA6" w:rsidP="003E5AA6">
      <w:pPr>
        <w:pStyle w:val="Paragrafi"/>
        <w:rPr>
          <w:spacing w:val="-4"/>
          <w:sz w:val="14"/>
          <w:lang w:val="sq-AL"/>
        </w:rPr>
      </w:pPr>
    </w:p>
    <w:p w:rsidR="003E5AA6" w:rsidRPr="007207E4" w:rsidRDefault="003E5AA6" w:rsidP="003E5AA6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Mbështetur në pikën 4 të nenit 102, të Kushtetutës së Shqipërisë, në ligjin nr. 9355, datë 10.3.2005, “Për ndihmën dhe shërbimet shoqërore”,  të ndryshuar, të pikës 8 të vendimit të Këshillit të Ministrave, nr. 31, datë 20.1.2001 “Për përfitimet nga statusi i invalidit paraplegjik dhe tetraplegjik”, të ndryshuar,</w:t>
      </w:r>
    </w:p>
    <w:p w:rsidR="003E5AA6" w:rsidRPr="007207E4" w:rsidRDefault="003E5AA6" w:rsidP="003E5AA6">
      <w:pPr>
        <w:pStyle w:val="Paragrafi"/>
        <w:rPr>
          <w:spacing w:val="-4"/>
          <w:sz w:val="14"/>
          <w:lang w:val="sq-AL"/>
        </w:rPr>
      </w:pPr>
    </w:p>
    <w:p w:rsidR="003E5AA6" w:rsidRPr="007207E4" w:rsidRDefault="003E5AA6" w:rsidP="003E5AA6">
      <w:pPr>
        <w:pStyle w:val="Titull-Titull"/>
        <w:rPr>
          <w:spacing w:val="-4"/>
          <w:lang w:val="sq-AL"/>
        </w:rPr>
      </w:pPr>
      <w:r w:rsidRPr="007207E4">
        <w:rPr>
          <w:spacing w:val="-4"/>
          <w:lang w:val="sq-AL"/>
        </w:rPr>
        <w:t>Udhëzoj:</w:t>
      </w:r>
    </w:p>
    <w:p w:rsidR="003E5AA6" w:rsidRPr="007207E4" w:rsidRDefault="003E5AA6" w:rsidP="003E5AA6">
      <w:pPr>
        <w:pStyle w:val="Paragrafi"/>
        <w:rPr>
          <w:spacing w:val="-4"/>
          <w:sz w:val="14"/>
          <w:lang w:val="sq-AL"/>
        </w:rPr>
      </w:pPr>
    </w:p>
    <w:p w:rsidR="003E5AA6" w:rsidRPr="007207E4" w:rsidRDefault="003E5AA6" w:rsidP="003E5AA6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1. Masa e përfitimit për invalidët, paraplegjikë dhe tetraplegjikë, të përcaktuar në pikën 4, të vendimit të Këshillit të Ministrave, nr. 31, datë 20.1.2001, bëhet 10.030 (dhjetë mijë e tridhjetë) lekë në muaj.</w:t>
      </w:r>
    </w:p>
    <w:p w:rsidR="003E5AA6" w:rsidRPr="007207E4" w:rsidRDefault="003E5AA6" w:rsidP="003E5AA6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2. Masa e përfitimit për kujdestarin e invalidit paraplegjik dhe tetraplegjik, të përcaktuar në pikën 4 të vendimit të Këshillit të Ministrave nr. 31, datë 20.1.2001, bëhet 10. 530 (dhjetë mijë e pesëqind e tridhjetë) lekë në muaj.</w:t>
      </w:r>
    </w:p>
    <w:p w:rsidR="003E5AA6" w:rsidRPr="007207E4" w:rsidRDefault="003E5AA6" w:rsidP="003E5AA6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3. Efektet financiare, për zbatimin e këtij udhëzimi, fillojnë nga 1 shtatori i vitit 2015 dhe përballohen me fondet e akorduara për vitin 2015, për Ministrinë e Mirëqenies Sociale dhe Rinisë.</w:t>
      </w:r>
    </w:p>
    <w:p w:rsidR="003E5AA6" w:rsidRPr="007207E4" w:rsidRDefault="003E5AA6" w:rsidP="003E5AA6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4. Udhëzimi nr. 12, datë 20.9.2014, i Ministrit të Mirëqenies Sociale dhe Rinisë, shfuqizohet.</w:t>
      </w:r>
    </w:p>
    <w:p w:rsidR="003E5AA6" w:rsidRPr="007207E4" w:rsidRDefault="003E5AA6" w:rsidP="003E5AA6">
      <w:pPr>
        <w:pStyle w:val="Paragrafi"/>
        <w:rPr>
          <w:spacing w:val="-4"/>
          <w:lang w:val="sq-AL"/>
        </w:rPr>
      </w:pPr>
      <w:r w:rsidRPr="007207E4">
        <w:rPr>
          <w:spacing w:val="-4"/>
          <w:lang w:val="sq-AL"/>
        </w:rPr>
        <w:t>Ky udhëzim hyn në fuqi me botimin në Fletoren Zyrtare dhe shtrin efektet nga 1.9.2015.</w:t>
      </w:r>
    </w:p>
    <w:p w:rsidR="003E5AA6" w:rsidRPr="007207E4" w:rsidRDefault="003E5AA6" w:rsidP="003E5AA6">
      <w:pPr>
        <w:pStyle w:val="Paragrafi"/>
        <w:rPr>
          <w:spacing w:val="-4"/>
          <w:sz w:val="8"/>
          <w:lang w:val="sq-AL"/>
        </w:rPr>
      </w:pPr>
    </w:p>
    <w:p w:rsidR="003E5AA6" w:rsidRPr="007207E4" w:rsidRDefault="003E5AA6" w:rsidP="003E5AA6">
      <w:pPr>
        <w:pStyle w:val="Autoriteti"/>
        <w:keepNext w:val="0"/>
        <w:rPr>
          <w:spacing w:val="-4"/>
          <w:lang w:val="sq-AL"/>
        </w:rPr>
      </w:pPr>
      <w:r w:rsidRPr="007207E4">
        <w:rPr>
          <w:spacing w:val="-4"/>
          <w:lang w:val="sq-AL"/>
        </w:rPr>
        <w:t xml:space="preserve">Ministri i Mirëqenies Sociale </w:t>
      </w:r>
    </w:p>
    <w:p w:rsidR="003E5AA6" w:rsidRPr="007207E4" w:rsidRDefault="003E5AA6" w:rsidP="003E5AA6">
      <w:pPr>
        <w:pStyle w:val="Autoriteti"/>
        <w:keepNext w:val="0"/>
        <w:rPr>
          <w:spacing w:val="-4"/>
          <w:lang w:val="sq-AL"/>
        </w:rPr>
      </w:pPr>
      <w:r w:rsidRPr="007207E4">
        <w:rPr>
          <w:spacing w:val="-4"/>
          <w:lang w:val="sq-AL"/>
        </w:rPr>
        <w:t>dhe Rinisë</w:t>
      </w:r>
    </w:p>
    <w:p w:rsidR="003E5AA6" w:rsidRPr="007207E4" w:rsidRDefault="003E5AA6" w:rsidP="003E5AA6">
      <w:pPr>
        <w:pStyle w:val="AutoritetiEmer"/>
        <w:rPr>
          <w:spacing w:val="-4"/>
          <w:lang w:val="sq-AL"/>
        </w:rPr>
      </w:pPr>
      <w:r w:rsidRPr="007207E4">
        <w:rPr>
          <w:spacing w:val="-4"/>
          <w:lang w:val="sq-AL"/>
        </w:rPr>
        <w:t>Blendi Klosi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AA6"/>
    <w:rsid w:val="000F6EA9"/>
    <w:rsid w:val="003E5AA6"/>
    <w:rsid w:val="005E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5A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E5A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E5AA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E5A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E5AA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E5AA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E5AA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E5AA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E5AA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E5AA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E5AA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E5AA6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E5AA6"/>
    <w:pPr>
      <w:ind w:firstLine="0"/>
      <w:jc w:val="center"/>
    </w:pPr>
    <w:rPr>
      <w:caps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5A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3E5AA6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3E5AA6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3E5AA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E5AA6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3E5AA6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3E5AA6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3E5AA6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3E5AA6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3E5AA6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3E5AA6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3E5AA6"/>
    <w:rPr>
      <w:rFonts w:ascii="Garamond" w:eastAsia="MS Mincho" w:hAnsi="Garamond" w:cs="Times New Roman"/>
      <w:b/>
      <w:bCs/>
      <w:sz w:val="24"/>
    </w:rPr>
  </w:style>
  <w:style w:type="paragraph" w:customStyle="1" w:styleId="Titull-Titull">
    <w:name w:val="Titull-Titull"/>
    <w:basedOn w:val="Paragrafi"/>
    <w:qFormat/>
    <w:rsid w:val="003E5AA6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2019-01-30T14:24:00Z</cp:lastPrinted>
  <dcterms:created xsi:type="dcterms:W3CDTF">2016-01-21T13:07:00Z</dcterms:created>
  <dcterms:modified xsi:type="dcterms:W3CDTF">2019-01-30T14:24:00Z</dcterms:modified>
</cp:coreProperties>
</file>