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737D" w:rsidRDefault="001D737D" w:rsidP="001D737D">
      <w:pPr>
        <w:pStyle w:val="NeniTitull"/>
        <w:rPr>
          <w:lang w:val="sq-AL"/>
        </w:rPr>
      </w:pPr>
      <w:r>
        <w:rPr>
          <w:lang w:val="sq-AL"/>
        </w:rPr>
        <w:t>UDHËZIM</w:t>
      </w:r>
    </w:p>
    <w:p w:rsidR="001D737D" w:rsidRDefault="001D737D" w:rsidP="001D737D">
      <w:pPr>
        <w:pStyle w:val="NeniTitull"/>
        <w:rPr>
          <w:lang w:val="sq-AL"/>
        </w:rPr>
      </w:pPr>
      <w:r>
        <w:rPr>
          <w:lang w:val="sq-AL"/>
        </w:rPr>
        <w:t>Nr. 4, datë 15.2.2016</w:t>
      </w:r>
    </w:p>
    <w:p w:rsidR="001D737D" w:rsidRDefault="001D737D" w:rsidP="001D737D">
      <w:pPr>
        <w:pStyle w:val="Hapesira7"/>
        <w:rPr>
          <w:sz w:val="12"/>
          <w:lang w:val="sq-AL"/>
        </w:rPr>
      </w:pPr>
    </w:p>
    <w:p w:rsidR="001D737D" w:rsidRDefault="001D737D" w:rsidP="001D737D">
      <w:pPr>
        <w:pStyle w:val="NeniTitull"/>
        <w:rPr>
          <w:lang w:val="sq-AL"/>
        </w:rPr>
      </w:pPr>
      <w:r>
        <w:rPr>
          <w:lang w:val="sq-AL"/>
        </w:rPr>
        <w:t>PËR PROCEDURAT NË</w:t>
      </w:r>
      <w:bookmarkStart w:id="0" w:name="OLE_LINK26"/>
      <w:bookmarkStart w:id="1" w:name="OLE_LINK25"/>
      <w:bookmarkStart w:id="2" w:name="OLE_LINK24"/>
      <w:r>
        <w:rPr>
          <w:lang w:val="sq-AL"/>
        </w:rPr>
        <w:t xml:space="preserve"> ZBATIM TË LIGJIT NR. 146/2015, DATË 17.12.2015, “PËR PUNËKËRKUESIT”</w:t>
      </w:r>
      <w:bookmarkEnd w:id="0"/>
      <w:bookmarkEnd w:id="1"/>
      <w:bookmarkEnd w:id="2"/>
    </w:p>
    <w:p w:rsidR="001D737D" w:rsidRDefault="001D737D" w:rsidP="001D737D">
      <w:pPr>
        <w:pStyle w:val="Hapesira7"/>
        <w:rPr>
          <w:sz w:val="12"/>
          <w:lang w:val="sq-AL"/>
        </w:rPr>
      </w:pP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Në mbështetje të nenit 102, pika 4, të Kushtetutës së Republikës së Shqipërisë dhe të pikës 9, të nenit 4, të ligjit nr. 146/2015, datë 17.12.2015, “Për punëkërkuesit”,</w:t>
      </w:r>
    </w:p>
    <w:p w:rsidR="001D737D" w:rsidRDefault="001D737D" w:rsidP="001D737D">
      <w:pPr>
        <w:pStyle w:val="Hapesira7"/>
        <w:rPr>
          <w:lang w:val="sq-AL"/>
        </w:rPr>
      </w:pPr>
    </w:p>
    <w:p w:rsidR="001D737D" w:rsidRDefault="001D737D" w:rsidP="001D737D">
      <w:pPr>
        <w:pStyle w:val="Vendosi"/>
        <w:rPr>
          <w:lang w:val="sq-AL"/>
        </w:rPr>
      </w:pPr>
      <w:r>
        <w:rPr>
          <w:lang w:val="sq-AL"/>
        </w:rPr>
        <w:t>UDHËZOJ:</w:t>
      </w:r>
    </w:p>
    <w:p w:rsidR="001D737D" w:rsidRDefault="001D737D" w:rsidP="001D737D">
      <w:pPr>
        <w:pStyle w:val="Hapesira7"/>
        <w:rPr>
          <w:sz w:val="12"/>
          <w:lang w:val="sq-AL"/>
        </w:rPr>
      </w:pPr>
    </w:p>
    <w:p w:rsidR="001D737D" w:rsidRDefault="001D737D" w:rsidP="001D737D">
      <w:pPr>
        <w:pStyle w:val="Paragrafi"/>
        <w:rPr>
          <w:b/>
          <w:lang w:val="sq-AL"/>
        </w:rPr>
      </w:pPr>
      <w:r>
        <w:rPr>
          <w:b/>
          <w:lang w:val="sq-AL"/>
        </w:rPr>
        <w:t>I. Regjistrimi i punëkërkuesit dhe statusi i tij në zyrën e punësimit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1. Çdo person, që jeton në Republikën e Shqipërisë dhe kërkon të regjistrohet si punëkërkues, të drejtohet në zyrën përkatëse të punësimit. Zyra përkatëse e punësimit regjistron si punëkërkues personin që: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a) Është në moshë pune;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b) Paraqitet personalisht me një dokument identifikimi;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c) Kërkon punë;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d) Është i aftë dhe i gatshëm për punë.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Personi, që deklaron se nuk është në marrëdhënie pune apo i vetëpunësuar, paraqet në zyrën e punësimit librezën e punës, nëse ka një të tillë.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2. Zyra përkatëse e punësimit planifikon një intervistë të plotë regjistrimi për vlerësimin e punësueshmërisë së punëkërkuesit, përcaktimin e profilit të tij, nevojën për shërbime dhe planin e veprimeve për punësim.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Në sistemin e shërbimeve të punësimit dhe në formularin standard për regjistrimin e punëkërkuesit regjistrohen të dhënat e identitetit të punëkërkuesit dhe informacioni për aftësitë, njohuritë, kompetencat, aktivitetin e kërkimit të punës, motivimin për punë dhe pritshmërinë për punësim në tregun aktual të punës.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Punëkërkuesi i regjistruar firmos formularin e regjistrimit për të konfirmuar vërtetësinë e deklarimit dhe për të lejuar zyrën e punësimit të përpunojë dhe përdorë të dhënat e deklaruara.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3. Personi i regjistruar mban statusin “Punëkërkues”. Zyra përkatëse e punësimit vendos për dhënin e statusit “Punëkërkues i papunë” brenda një muaji kalendarik, nga data e paraqitjes së tij për intervistën e plotë të regjistrimit, pasi verifikon deklarimin e tij si punëkërkues dhe gjendjen e punësimit në regjistrin e organeve tatimore.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Dhënia e statusit “Punëkërkues i papunë” regjistrohet në sistemin e shërbimeve të punësimit dhe në formularin e punëkërkuesit. Punëkërkuesi, me këtë status në sistem, mund të verifikohet drejtpërdrejt nga institucionet e tjera, të lidhura me sistemin e shërbimeve të punësimit, apo nëpërmjet portalit unik qeveritar </w:t>
      </w:r>
      <w:r>
        <w:rPr>
          <w:u w:val="single"/>
          <w:lang w:val="sq-AL"/>
        </w:rPr>
        <w:t>e-albania.al</w:t>
      </w:r>
      <w:r>
        <w:rPr>
          <w:lang w:val="sq-AL"/>
        </w:rPr>
        <w:t>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4. “Punëkërkues i papunë” përfiton shërbime punësimi dhe pjesëmarrje në programet aktive të punësimit, apo programet e tjera shtetërore të mbështetjes me të ardhura, si më poshtë: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a) Informacion mbi vendet e lira të punës;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b) Ndërmjetësim për punësim;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c) Këshillim dhe orientim për karrierë, profesion dhe punësim, për: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i) zgjedhjen e një profesioni të përshtatshëm me cilësitë individuale të kërkuar në tregun e punës;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ii) identifikimin e aftësive të munguara dhe ofrimin e mjeteve të përshtatshme për plotësimin e tyre, si arsimimin ose formimin profesional;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iii) identifikimin e qëllimit të punësimit, qasjen në punësim, mundësitë e kualifikimeve, si dhe për të kuptuar aftësitë e nevojshme për të kërkuar e mbajtur një vend pune.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d) Formim profesional falas në qendrat publike të formimit profesional;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e) Pjesëmarrje në masat e nxitjes së punësimit;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f) Përfitim të pagesës së papunësisë;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g) Vërtetimin e papunësisë.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Pas përfitimit të statusit “Punëkërkues i papunë”, ai pajiset nga zyra përkatëse e punësimit me “Kartelën e punëkërkuesit të papunë”, sipas formatit unik të miratuar nga Shërbimi Kombëtar i Punësimit.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5. Zyra përkatëse e punësimit vërteton për institucionet e tjera të qenit i papunë vetëm për punëkërkuesin, që mban statusin “Punëkërkues i papunë”, nëpërmjet: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a) Listave emërore me të dhënat e identitetit;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lastRenderedPageBreak/>
        <w:t>b) Lidhjes së drejtpërdrejtë të institucioneve në sistem;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c) Portalit unik qeveritar </w:t>
      </w:r>
      <w:r>
        <w:rPr>
          <w:u w:val="single"/>
          <w:lang w:val="sq-AL"/>
        </w:rPr>
        <w:t>e-albania.al</w:t>
      </w:r>
      <w:r>
        <w:rPr>
          <w:lang w:val="sq-AL"/>
        </w:rPr>
        <w:t>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Punëkërkuesi i papunë mund ta vërtetojë këtë status edhe duke paraqitur pranë institucioneve të tjera kartelën e punëkërkuesit të papunë, të konsideruar të vlefshme në bazë të datës së fundit të paraqitjes, brenda afatit njëmujor, të konfirmuar me shënimet dhe identifikimin e specialistit dhe të vulosur nga institucioni.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Zyra e punësimit, për raste të veçanta, vërteton statusin e punëkërkuesit të papunë për institucionin, që e kërkon atë me anë të vërtetimit të lëshuar prej saj, sipas formatit tip të miratuar nga Shërbimi Kombëtar i Punësimit.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6. Në zyrën e punësimit mund të regjistrohet për të kërkuar punë ose një punë të re edhe personi, që deklaron se është në marrëdhënie pune ose i vetëpunësuar. </w:t>
      </w:r>
    </w:p>
    <w:p w:rsidR="001D737D" w:rsidRDefault="001D737D" w:rsidP="001D737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Pas vlerësimit të punëkërkimit personi do të regjistrohet në sistem dhe në formularin përkatës me statusin “Punëkërkues”. Personi me këtë status do të përfitojë shërbimet e punësimit për gjetjen e një pune të re apo përgatitje për punë, informacion për vendet e lira të punës, këshillim për punë e profesion dhe ndërmjetësim në punë. </w:t>
      </w:r>
    </w:p>
    <w:p w:rsidR="001D737D" w:rsidRDefault="001D737D" w:rsidP="001D737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I regjistruari si “Punëkërkues” nuk pajiset me kartelën e punëkërkuesit të papunë dhe nuk përfiton vërtetim nga zyra e punësimit me qëllim përfitimi nga programet shtetërore të mbësh-tetjes me të ardhura. Për këtë “Punëkërkues” nuk shfaqen të dhëna në sistemet e institucioneve të tjera, të lidhura me sistemin e shërbimeve të punësimit. </w:t>
      </w:r>
    </w:p>
    <w:p w:rsidR="001D737D" w:rsidRDefault="001D737D" w:rsidP="001D737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 xml:space="preserve">Ai nuk përfiton falas pjesëmarrjen në kurset e formimit profesional në qendrat publike dhe nuk mund të jetë pjesëmarrës në programet e nxitjes së punësimit për punëkërkuesit e papunë. </w:t>
      </w:r>
    </w:p>
    <w:p w:rsidR="001D737D" w:rsidRDefault="001D737D" w:rsidP="001D737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Si kërkues pune me status “Punëkërkues” mund të regjistrohen në zyrën e punësimit edhe studentët, që vazhdojnë studimet, të cilët u drejtohen zyrave të punësimit për të kërkuar një punë me kohë të pjesshme.</w:t>
      </w:r>
    </w:p>
    <w:p w:rsidR="001D737D" w:rsidRDefault="001D737D" w:rsidP="001D737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Në rast se, gjatë periudhës së regjistrimit, punëkërkuesi ndërpret marrëdhëniet e punës aktuale, pas verifikimit në regjistrin e organeve tatimore, zyra e punësimit vendos për dhënien e statusit të punëkërkuesit të papunë.</w:t>
      </w:r>
    </w:p>
    <w:p w:rsidR="001D737D" w:rsidRDefault="001D737D" w:rsidP="001D737D">
      <w:pPr>
        <w:pStyle w:val="Paragrafi"/>
        <w:rPr>
          <w:spacing w:val="-6"/>
          <w:lang w:val="sq-AL"/>
        </w:rPr>
      </w:pPr>
      <w:r>
        <w:rPr>
          <w:spacing w:val="-6"/>
          <w:lang w:val="sq-AL"/>
        </w:rPr>
        <w:t>7. Kur punëkërkuesi paraqitet për të kërkuar punë në një zyrë tjetër punësimi nga ajo që ushtron veprimtarinë në zonën e vendbanimit të tij të përhershëm, i konfirmuar ky vendbanim edhe nga lidhja në sistem me regjistrin e gjendjes civile, zyra e punësimit verifikon regjistrimin si punëkërkues në bazën e të dhënave të sistemit të shërbimeve të punësimit.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spacing w:val="-6"/>
          <w:lang w:val="sq-AL"/>
        </w:rPr>
        <w:t>- Nëse personi nuk rezulton i regjistruar, vazhdon procedurat e plota për vlerësim dhe</w:t>
      </w:r>
      <w:r>
        <w:rPr>
          <w:lang w:val="sq-AL"/>
        </w:rPr>
        <w:t xml:space="preserve"> regjistrim në zyrën ku është paraqitur.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- Nëse personi rezulton i regjistruar si punëkërkues, bën një rivlerësim të punësueshmërisë së tij, verifikon statusin e punësimit dhe kategorinë në të cilën është klasifikuar nga zyra përkatëse, që ka bërë regjistrimin.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Punëkërkuesi i regjistruar përfiton ose jo nga shërbimet e punësimit dhe programet që ofron zyra e punësimit, në varësi të statusit të tij në zyrë “Punëkërkues” apo “Punëkërkues i papunë”.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8. “Punëkërkuesi i papunë” i regjistruar në zyrën tjetër të punësimit përfiton të gjitha shërbimet e punësimit dhe të përgatitjes për punë, formim profesional falas në qendrat publike të formimit dhe pjesëmarrje në programet e nxitjes së punësimit, për të cilat aktet përkatëse nënligjore të programit nuk e kushtëzojnë përfshirjen në varësi të vendbanimit të përhershëm. Edhe për të përfituar pagesën e të ardhurave nga papunësia ai duhet të drejtohet në zyrën përkatëse ku ka vendbanimin e përhershëm.</w:t>
      </w:r>
    </w:p>
    <w:p w:rsidR="001D737D" w:rsidRDefault="001D737D" w:rsidP="001D7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Territori, që ka në juridiksion zyra përkatëse e punësimit, sipas ndarjes administrativo-territoriale të njësive administrative, paraqitet në shtojcën nr. 1 “Kompetencat territoriale të zyrës së punësimit”, bashkëlidhur këtij udhëzimi. Shërbimi Kombëtar i Punësimit të bëjë përditësimet me këtë ndarje territoriale në sistemin e shërbimeve të punësimit.</w:t>
      </w:r>
    </w:p>
    <w:p w:rsidR="001D737D" w:rsidRDefault="001D737D" w:rsidP="001D7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Punëkërkuesi i papunë duhet të paraqitet në zyrën e punësimit çdo muaj ose sa herë që thirret pranë saj për ofrimin e një punësimi të përshtatshëm, për pjesëmarrje në programet nxitjes së punësimit apo të formimit profesional, për të cilat zyra e përzgjedh si kandidat të përshtatshëm. Në takimin e planifikuar punëkërkuesi duhet të deklarojë përpjekjet individuale për kërkimin e punës. </w:t>
      </w:r>
    </w:p>
    <w:p w:rsidR="001D737D" w:rsidRDefault="001D737D" w:rsidP="001D7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10. Për të gjithë punëkërkuesit e regjistruar, të paktën një herë në gjashtë muaj, bëhet një riintervistim për rishikimin e profilit, vlerësimin e punësueshmërisë së tyre dhe rishikimin e planeve individuale të punësimit.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spacing w:val="-4"/>
          <w:lang w:val="sq-AL"/>
        </w:rPr>
        <w:t xml:space="preserve">11. Në çdo rast, që zyra e punësimit verifikon se informacioni i punëkërkuesit nuk është i vërtetë, e thërret për riintervistë dhe pas saj vendos për heqjen ose jo të statusit të punëkërkuesit, sipas procedurave të përcaktuara </w:t>
      </w:r>
      <w:r>
        <w:rPr>
          <w:lang w:val="sq-AL"/>
        </w:rPr>
        <w:t>në këtë udhëzim.</w:t>
      </w:r>
    </w:p>
    <w:p w:rsidR="001D737D" w:rsidRDefault="001D737D" w:rsidP="001D737D">
      <w:pPr>
        <w:pStyle w:val="Paragrafi"/>
        <w:ind w:firstLine="0"/>
        <w:rPr>
          <w:b/>
          <w:lang w:val="sq-AL"/>
        </w:rPr>
      </w:pPr>
    </w:p>
    <w:p w:rsidR="001D737D" w:rsidRDefault="001D737D" w:rsidP="001D737D">
      <w:pPr>
        <w:pStyle w:val="Paragrafi"/>
        <w:ind w:firstLine="0"/>
        <w:rPr>
          <w:b/>
          <w:lang w:val="sq-AL"/>
        </w:rPr>
      </w:pPr>
    </w:p>
    <w:p w:rsidR="001D737D" w:rsidRDefault="001D737D" w:rsidP="001D737D">
      <w:pPr>
        <w:pStyle w:val="Paragrafi"/>
        <w:rPr>
          <w:b/>
          <w:lang w:val="sq-AL"/>
        </w:rPr>
      </w:pPr>
      <w:r>
        <w:rPr>
          <w:b/>
          <w:lang w:val="sq-AL"/>
        </w:rPr>
        <w:lastRenderedPageBreak/>
        <w:t>II. Kategorizimi i punëkërkuesve të papunë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Punëkërkuesit e papunë të regjistruar në zyrën e punësimit kategorizohen në tre nëngrupe.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1. “Punëkërkues, që përfitojnë ndihmë ekonomike”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Në këtë kategori klasifikohen punëkërkuesit, që kanë fituar statusin “Punëkërkues i papunë”, pas procedurave standarde të vlerësimit dhe regjistrimit si të tillë në zyrën e punësimit, për të cilët njësia administrative konfirmon që ka miratuar mbështetjen e tyre me të ardhura nga ky program shtetëror. Konfirmimi merret me shkrim ose nëpërmjet sistemit, kur kjo mundësohet. Të dhënat plotësohen në sistem, në formularin e regjistrimit dhe në kartelën e punëkërkuesit të papunë.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Në fund të çdo muaji zyra e punësimit njofton me shkrim institucionin përgjegjës për punëkërkuesit e papunë, përfitues të ndihmës ekonomike, që çregjistrohen për arsye punësimi apo që u heq statusin, duke përshkruar arsyen përkatëse, me qëllim marrjen e masave në përputhje me legjislacionin në fuqi. Verifikimi i statusit “Punëkërkuesi i papunë” nga njësia administrative, kur mundësohet bëhet nëpërmjet sistemit.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2. “Punëkërkues, që përfitojnë pagesë papunësie”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Në këtë kategori klasifikohen punëkërkuesit, që kanë fituar statusin “Punëkërkues i papunë”, pas procedurave standarde të vlerësimit dhe regjistrimit si të tillë në zyrën e punësimit, për të cilët zyra e punësimit vendos të miratojë kërkesën për përfitimin e të ardhurës nga papunësia, sipas ligjit nr. 7703, datë 11.5.1993, “Për sigurimet shoqërore në Republikën e Shqipërisë”, të ndryshuar, dhe akteve nënligjore përkatëse. Gjatë periudhës së papunësisë, zyra i jep përparësi mundësive të punësimit, për rikthimin sa më shpejt në tregun e punës ose përfshirjes në programet aktive të punësimit e formimit profesional.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Në përfundim të periudhës së përfitimit, nëse punëkërkuesi nuk është punësuar, do të ndryshojë kategorinë në të cilën është klasifikuar për efekt të mbështetjes me të ardhura.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3. “Punëkërkues të tjerë”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Në këtë kategori klasifikohen të gjithë punëkërkuesit që kanë fituar statusin “Punëkër-kues i papunë”, të cilët nuk përfitojnë nga programet e mbështetjes me të ardhura të përshkruara më sipër, dhe i drejtohen zyrës së punësimit për të marrë shërbime punësimi e përgatitje për punë, për t’u punësuar në një vend pune të përshtatshëm apo për të përfituar nga pjesëmarrja në programet aktive që ajo zbaton.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Në këtë kategori do të klasifikohen dhe punëkërkuesit, të cilët kanë si kusht përfitimi të qenit punëkërkuesi i papunë, i regjistruar në zyrën e punësimit, për të përfituar të ardhura nga programe të tjera shtetërore të mbështetjes me të ardhura, të miratuara me akte ligjore të veçanta.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III. Çregjistrimi i punëkërkuesit të papunë, heqja/refuzimi i statusit në zyrën e punësimit</w:t>
      </w:r>
    </w:p>
    <w:p w:rsidR="001D737D" w:rsidRDefault="001D737D" w:rsidP="001D737D">
      <w:pPr>
        <w:pStyle w:val="Paragrafi"/>
        <w:rPr>
          <w:lang w:val="sq-AL"/>
        </w:rPr>
      </w:pPr>
      <w:bookmarkStart w:id="3" w:name="OLE_LINK2"/>
      <w:bookmarkStart w:id="4" w:name="OLE_LINK1"/>
      <w:r>
        <w:rPr>
          <w:lang w:val="sq-AL"/>
        </w:rPr>
        <w:t>1. Zyra përkatëse e punësimit i heq statusin “Punëkërkues i papunë” ose vendos të mos ia japë atë personit, që pretendon ta fitojë, nëse ai deklaron se nuk pranon të punësohet në një vend pune të paguar në përshtatje me:</w:t>
      </w:r>
    </w:p>
    <w:bookmarkEnd w:id="3"/>
    <w:bookmarkEnd w:id="4"/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ab/>
        <w:t xml:space="preserve">a) Karakteristikat e tij individuale (moshën, gjininë, kushtet shëndetësore);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b) Kualifikimin dhe aftësitë e tij profesionale (arsimimin, formimin profesional, kohëzgjatjen e punësimit të mëparshëm, përvojën e fituar);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c) Vendbanimin dhe ndikimin e punës në fjalë në gjendjen personale dhe familjare.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Punëkërkuesi, që humb statusin, për arsye të mos pranimit të punësimit në një vend pune të përshtatshëm, çaktivizohet në sistemin e shërbimeve të punësimit, duke u çregjistruar me arsyen “Refuzon vendin e punës” dhe nuk shfaqet në sistemet e institucioneve të tjera të lidhura me të.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2. Zyra përkatëse e punësimit i heq statusin “Punëkërkues i papunë”, ose vendos të mos ia japë atë personit, që pretendon ta fitojë, nëse ai deklaron në zyrën e punësimit, se nuk kërkon punë. Punëkërkuesi, që humb statusin për këtë arsye çaktivizohet në sistemin e shërbimeve të punësimit, duke u çregjistruar me arsyen “Nuk kërkon punë”, dhe nuk shfaqet në sistemet e institucioneve të tjera të lidhura me të.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3. Zyra përkatëse e punësimit i heq statusin “Punëkërkues i papunë” punëkërkuesit, që deklaron se nuk pranon të marrë pjesë në një nga programet e nxitjes së punësimit apo programe të tjera të ofruara prej saj, për t’u punësuar apo mësuar një profesion të përshtatshëm, që e ndihmon atë për t’u integruar në tregun e punës.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Punëkërkuesi, që humb statusin për arsye të mos pjesëmarrjes në program, çaktivizohet në sistemin e shërbimeve të punësimit, duke u çregjistruar me arsyen “Refuzon pjesëmarrjen në program” dhe nuk shfaqet në sistemet e institucioneve të tjera të lidhura me të.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4. Zyra përkatëse e punësimit i heq statusin “Punëkërkues i papunë” punëkërkuesit, që deklaron se nuk pranon të aftësohet nëpërmjet formimit profesional të ofruar falas në qendrat publike të formimit </w:t>
      </w:r>
      <w:r>
        <w:rPr>
          <w:lang w:val="sq-AL"/>
        </w:rPr>
        <w:lastRenderedPageBreak/>
        <w:t xml:space="preserve">profesional, në rastin kur formimi vlerësohet i përshtatshëm në përputhje me karakteristikat e tij individuale dhe me kërkesat që ka tregu e punës.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Punëkërkuesi, që humb statusin për arsye të këtij mospranimi çaktivizohet në sistemin e shërbimeve të punësimit, duke u çregjistruar me arsyen “Refuzon formimin profesional” dhe nuk shfaqet në sistemet e institucioneve të tjera të lidhura me të.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5. Zyra përkatëse e punësimit i heq statusin “Punëkërkues i papunë” edhe punëkërkuesit që nuk paraqitet në takimin e planifikuar në zyrën e punësimit, sipas afateve të përcaktuara në ligj apo kur i kërkohet një gjë e tillë.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Nëse punëkërkuesi nuk bën një njoftim paraprak për të arsyetuar mosparaqitjen në takimin e planifikuar dhe për të konfirmuar një datë tjetër takimi në adresat (të dhënat) e kontaktit, të vëna në dispozicion nga zyra për këtë qëllim dhe nuk e dokumenton mosparaqitjen në takimin më të afërt në zyrën e punësimit, ai humb statusin e punëkërkuesit të papunë dhe çregjistrohet me arsyen “Nuk u paraqit në zyrën e punësimit”.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6. Rastet e tjera të çregjistrimit të punëkërkuesit të papunë dhe ndryshimit të statusit të tij janë ato kur: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a) Punëkërkuesi i papunë punësohet në një punë të përshtatshme me ndërmjetësimin e zyrës së punësimit dhe çregjistrohet me arsyen “Ndërmjetësim në punë”;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b) Punëkërkuesi i papunë punësohet në një vend të lirë pune, të cilin e gjen vetë si rezultat i kërkimit individual gjatë periudhës, që merr shërbime punësimi në zyrën e punësimit, apo kur ai punësohet në një nga vendet e lira të shpallura në zyrën e punësimit, për të cilin merr informacion gjatë vizitave në zyrë apo në portalin </w:t>
      </w:r>
      <w:r>
        <w:rPr>
          <w:i/>
          <w:lang w:val="sq-AL"/>
        </w:rPr>
        <w:t>online</w:t>
      </w:r>
      <w:r>
        <w:rPr>
          <w:lang w:val="sq-AL"/>
        </w:rPr>
        <w:t xml:space="preserve"> të shërbimeve të punësimit </w:t>
      </w:r>
      <w:hyperlink r:id="rId8" w:history="1">
        <w:r>
          <w:rPr>
            <w:rStyle w:val="Hyperlink"/>
            <w:lang w:val="sq-AL"/>
          </w:rPr>
          <w:t>http://puna.gov.al/</w:t>
        </w:r>
      </w:hyperlink>
      <w:r>
        <w:rPr>
          <w:lang w:val="sq-AL"/>
        </w:rPr>
        <w:t xml:space="preserve"> ose në faqen zyrtare të SHKP </w:t>
      </w:r>
      <w:hyperlink r:id="rId9" w:history="1">
        <w:r>
          <w:rPr>
            <w:rStyle w:val="Hyperlink"/>
            <w:lang w:val="sq-AL"/>
          </w:rPr>
          <w:t>http://www.shkp.gov.al/</w:t>
        </w:r>
      </w:hyperlink>
      <w:r>
        <w:rPr>
          <w:lang w:val="sq-AL"/>
        </w:rPr>
        <w:t>. Në këtë rast, ai çregjistrohet me arsyen “Ka gjetur punë vetë”;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c) Punëkërkuesi i papunë punësohet nëpërmjet pjesëmarrës në një program të nxitjes së punësimit dhe çregjistrohet me arsyen “Pjesëmarrës në program nxitje punësimi”.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7. Propozimi për punësim apo pjesëmarrjes në programe regjistrohet në sistemin e shërbimeve të punësimit dhe formularin përkatës. Për çdo rast mospranimi apo refuzimi punëkërkuesi nënshkruan deklaratën me arsyen përkatëse. Zyra e punësimit merr vendimin për heqjen/refuzimin ose jo të statusit të punëkër-kuesit të papunë, pasi shqyrton deklarimet përkatëse rast pas rasti.</w:t>
      </w:r>
    </w:p>
    <w:p w:rsidR="001D737D" w:rsidRDefault="001D737D" w:rsidP="001D7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Deklarata e nënshkruar i bashkëngjitet formularit të regjistrimit. Në rast të mos nënshkrimit të deklarimit nga punëkërkuesi, deklarata firmoset vetëm nga specialisti me shënimin “Punëkërkuesi refuzon të nënshkruajë”.</w:t>
      </w:r>
    </w:p>
    <w:p w:rsidR="001D737D" w:rsidRDefault="001D737D" w:rsidP="001D7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Formati i deklaratës për konfirmimin e mospranimit të punësimit apo pjesëmarrjes në programe i bashkëngjitet këtij udhëzimit në shtojcën nr. 2.</w:t>
      </w:r>
    </w:p>
    <w:p w:rsidR="001D737D" w:rsidRDefault="001D737D" w:rsidP="001D7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8. Kur vendimi për heqjen e statusit të punëkërkuesit të papunë ankimohet nga punëkërkuesi, shqyrtimi dhe vendimmarrja bëhet nga një grup vlerësimi, i ngritur nga titullari i zyrës përkatëse të punësimit për këtë qëllim. </w:t>
      </w:r>
    </w:p>
    <w:p w:rsidR="001D737D" w:rsidRDefault="001D737D" w:rsidP="001D7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9. Personi, të cilit i refuzohet apo i hiqet statusi “Punëkërkuesi i papunë”, ka të drejtë për të aplikuar për regjistrim në zyrën punësimit dhe për ta rifituar atë, vetëm pas një periudhe kohe tremujore. </w:t>
      </w:r>
    </w:p>
    <w:p w:rsidR="001D737D" w:rsidRDefault="001D737D" w:rsidP="001D737D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>Afati i llogaritjes së kësaj periudhe kohore do të bazohet mbi datën, në të cilën është bërë çregjistrimi i tij në sistem dhe në formularin përkatës të regjistrimit në zyrën e punësimit.</w:t>
      </w:r>
    </w:p>
    <w:p w:rsidR="001D737D" w:rsidRDefault="001D737D" w:rsidP="001D737D">
      <w:pPr>
        <w:pStyle w:val="Paragrafi"/>
        <w:rPr>
          <w:b/>
          <w:spacing w:val="-4"/>
          <w:lang w:val="sq-AL"/>
        </w:rPr>
      </w:pPr>
      <w:r>
        <w:rPr>
          <w:b/>
          <w:spacing w:val="-4"/>
          <w:lang w:val="sq-AL"/>
        </w:rPr>
        <w:t xml:space="preserve">IV. Për ndjekjen dhe zbatimin e dispozitave të tjera ligjore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spacing w:val="-4"/>
          <w:lang w:val="sq-AL"/>
        </w:rPr>
        <w:t>1. Zyra e punësimit informon Inspektoratin Shtetëror të Punës dhe Shërbimeve Shoqërore dhe merr konfirmim prej tij për vendin e lirë të punës, të shpallur nga punëdhënësi në zyrën e punësimit, i cili refuzohet nga pjesa më e madhe e punëkërkuesve të përzgjedhur si kandidatë të përshtatshëm për t’u punësuar në të, me arsyen e kushteve të papërshtatshme të punës dhe</w:t>
      </w:r>
      <w:r>
        <w:rPr>
          <w:lang w:val="sq-AL"/>
        </w:rPr>
        <w:t xml:space="preserve"> pagesës, sipas legjislacionit në fuqi.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 xml:space="preserve">2. Për zbatimin e afateve të paraqitjes të punëkërkuesve të papunë, për të cilët datat e paraqitjes në zyrën e punësimit dhe procedurat përkatëse janë përcaktuar përpara hyrjes në fuqi të ligjit nr. 146/2015, datë 17.12.2015, “Për punëkërkuesit” dhe këtij udhëzimi, të vijojnë takimet në zyrën e punësimit, deri në datën më të fundit të planifikuar dhe të informohen për ndryshimet ligjore në vazhdim. 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3. Shërbimi Kombëtar i Punësimit nxjerr rregulloren për procedurat që ndjek zyra e punësimit në zbatim të këtij udhëzimi.</w:t>
      </w:r>
    </w:p>
    <w:p w:rsidR="001D737D" w:rsidRDefault="001D737D" w:rsidP="001D737D">
      <w:pPr>
        <w:pStyle w:val="Paragrafi"/>
        <w:rPr>
          <w:lang w:val="sq-AL"/>
        </w:rPr>
      </w:pPr>
      <w:r>
        <w:rPr>
          <w:lang w:val="sq-AL"/>
        </w:rPr>
        <w:t>Ky udhëzim hyn në fuqi menjëherë.</w:t>
      </w:r>
    </w:p>
    <w:p w:rsidR="001D737D" w:rsidRDefault="001D737D" w:rsidP="001D737D">
      <w:pPr>
        <w:pStyle w:val="Autoriteti"/>
        <w:rPr>
          <w:sz w:val="14"/>
          <w:lang w:val="sq-AL"/>
        </w:rPr>
      </w:pPr>
    </w:p>
    <w:p w:rsidR="001D737D" w:rsidRDefault="001D737D" w:rsidP="001D737D">
      <w:pPr>
        <w:pStyle w:val="Autoriteti"/>
        <w:rPr>
          <w:lang w:val="sq-AL"/>
        </w:rPr>
      </w:pPr>
      <w:r>
        <w:rPr>
          <w:lang w:val="sq-AL"/>
        </w:rPr>
        <w:t>MINISTRI I MIRËQENIES SOCIALE DHE RINISË</w:t>
      </w:r>
    </w:p>
    <w:p w:rsidR="001D737D" w:rsidRDefault="001D737D" w:rsidP="001D737D">
      <w:pPr>
        <w:pStyle w:val="AutoritetiEmer"/>
        <w:rPr>
          <w:lang w:val="sq-AL"/>
        </w:rPr>
      </w:pPr>
      <w:r>
        <w:rPr>
          <w:lang w:val="sq-AL"/>
        </w:rPr>
        <w:t>Blendi Klosi</w:t>
      </w:r>
    </w:p>
    <w:p w:rsidR="001D737D" w:rsidRDefault="001D737D" w:rsidP="001D737D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1D737D" w:rsidSect="001D737D">
          <w:pgSz w:w="11907" w:h="16840"/>
          <w:pgMar w:top="720" w:right="1134" w:bottom="720" w:left="1134" w:header="851" w:footer="851" w:gutter="0"/>
          <w:cols w:space="454"/>
        </w:sectPr>
      </w:pPr>
    </w:p>
    <w:p w:rsidR="001D737D" w:rsidRDefault="001D737D" w:rsidP="001D737D">
      <w:pPr>
        <w:pStyle w:val="Paragrafi"/>
        <w:ind w:firstLine="0"/>
        <w:jc w:val="center"/>
        <w:rPr>
          <w:lang w:val="sq-AL"/>
        </w:rPr>
        <w:sectPr w:rsidR="001D737D">
          <w:headerReference w:type="even" r:id="rId10"/>
          <w:headerReference w:type="default" r:id="rId11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:rsidR="001D737D" w:rsidRDefault="001D737D" w:rsidP="001D737D">
      <w:pPr>
        <w:pStyle w:val="Paragrafi"/>
        <w:ind w:firstLine="0"/>
        <w:jc w:val="center"/>
        <w:rPr>
          <w:lang w:val="sq-AL"/>
        </w:rPr>
      </w:pPr>
    </w:p>
    <w:p w:rsidR="001D737D" w:rsidRDefault="001D737D" w:rsidP="001D737D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SHTOJCA NR. 1</w:t>
      </w:r>
    </w:p>
    <w:p w:rsidR="001D737D" w:rsidRDefault="001D737D" w:rsidP="001D737D">
      <w:pPr>
        <w:pStyle w:val="Paragrafi"/>
        <w:ind w:firstLine="0"/>
        <w:jc w:val="center"/>
        <w:rPr>
          <w:lang w:val="sq-AL"/>
        </w:rPr>
      </w:pPr>
      <w:r>
        <w:rPr>
          <w:lang w:val="sq-AL"/>
        </w:rPr>
        <w:t>TERRITORI NË JURIDIKSION TË ZYRAVE TË PUNËSIMIT NË PËRPUTHJE ME NDARJEN E RE ADMINISTRATIVE SIPAS LIGJIT NR. 115/2014, “PËR NDARJEN ADMINISTRATIVO-TERRITORIALE TË NJËSIVE TË QEVERISJES VENDORE NË REPUBLIKËN E SHQIPËRISË”</w:t>
      </w:r>
    </w:p>
    <w:p w:rsidR="001D737D" w:rsidRDefault="001D737D" w:rsidP="001D737D">
      <w:pPr>
        <w:pStyle w:val="Paragrafi"/>
        <w:rPr>
          <w:lang w:val="sq-AL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4"/>
        <w:gridCol w:w="3664"/>
        <w:gridCol w:w="3664"/>
      </w:tblGrid>
      <w:tr w:rsidR="001D737D" w:rsidTr="001D737D">
        <w:trPr>
          <w:jc w:val="center"/>
        </w:trPr>
        <w:tc>
          <w:tcPr>
            <w:tcW w:w="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Nr. 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Zyra e punësimit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Njësitë e qeverisjes vendore</w:t>
            </w:r>
          </w:p>
        </w:tc>
      </w:tr>
      <w:tr w:rsidR="001D737D" w:rsidTr="001D737D">
        <w:trPr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1. 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Berat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Berat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Berat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Ura-Vajgurore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Kuçovë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Kuçovë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Skrapar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Skrapar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Poliçan</w:t>
            </w:r>
          </w:p>
        </w:tc>
      </w:tr>
      <w:tr w:rsidR="001D737D" w:rsidTr="001D737D">
        <w:trPr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2.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Dibër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Dibër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Dibër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Bulqizë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Bulqizë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Mat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Mat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Klos</w:t>
            </w:r>
          </w:p>
        </w:tc>
      </w:tr>
      <w:tr w:rsidR="001D737D" w:rsidTr="001D737D">
        <w:trPr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3.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Durrës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Durrës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Durrës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Shijak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Krujë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Krujë</w:t>
            </w:r>
          </w:p>
        </w:tc>
      </w:tr>
      <w:tr w:rsidR="001D737D" w:rsidTr="001D737D">
        <w:trPr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4.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Elbasan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Elbasan</w:t>
            </w:r>
          </w:p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ab/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Elbasan 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Cërrik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Belsh</w:t>
            </w:r>
          </w:p>
        </w:tc>
      </w:tr>
      <w:tr w:rsidR="001D737D" w:rsidTr="001D737D">
        <w:trPr>
          <w:trHeight w:val="3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Peqin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Peqin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Gramsh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Gramsh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Librazhd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Librazhd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Përrenjas</w:t>
            </w:r>
          </w:p>
        </w:tc>
      </w:tr>
      <w:tr w:rsidR="001D737D" w:rsidTr="001D737D">
        <w:trPr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5.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Fier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Fier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Fier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Patos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Roskovec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Lushnje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Lushnjë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Divjakë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Mallakastër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Mallakastër</w:t>
            </w:r>
          </w:p>
        </w:tc>
      </w:tr>
      <w:tr w:rsidR="001D737D" w:rsidTr="001D737D">
        <w:trPr>
          <w:jc w:val="center"/>
        </w:trPr>
        <w:tc>
          <w:tcPr>
            <w:tcW w:w="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6.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Gjirokastër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Gjirokastër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Gjirokastër 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Libohovë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Dropull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Tepelenë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Tepelenë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Memaliaj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Përmet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Përmet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Këlcyrë</w:t>
            </w:r>
          </w:p>
        </w:tc>
      </w:tr>
    </w:tbl>
    <w:p w:rsidR="001D737D" w:rsidRDefault="001D737D" w:rsidP="001D737D">
      <w:pPr>
        <w:pStyle w:val="Paragrafi"/>
        <w:rPr>
          <w:lang w:val="sq-AL"/>
        </w:rPr>
      </w:pPr>
    </w:p>
    <w:tbl>
      <w:tblPr>
        <w:tblStyle w:val="TableGrid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564"/>
        <w:gridCol w:w="3664"/>
        <w:gridCol w:w="3664"/>
      </w:tblGrid>
      <w:tr w:rsidR="001D737D" w:rsidTr="001D737D">
        <w:trPr>
          <w:jc w:val="center"/>
        </w:trPr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 xml:space="preserve">Nr. 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Zyra e punësimit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Njësitë e qeverisjes vendore</w:t>
            </w:r>
          </w:p>
        </w:tc>
      </w:tr>
      <w:tr w:rsidR="001D737D" w:rsidTr="001D737D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7.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Korçë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Korçë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Korçë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Maliq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Pustec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Devoll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Devoll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Kolonjë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Kolonjë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Pogradec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Pogradec</w:t>
            </w:r>
          </w:p>
        </w:tc>
      </w:tr>
      <w:tr w:rsidR="001D737D" w:rsidTr="001D737D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8.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Kukës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Kukës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Kukës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Has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Has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Tropojë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Tropojë</w:t>
            </w:r>
          </w:p>
        </w:tc>
      </w:tr>
      <w:tr w:rsidR="001D737D" w:rsidTr="001D737D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9.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Lezhë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Lezhë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Lezhë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ZVSHKP Mirditë 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Mirditë 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Kurbin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Kurbin</w:t>
            </w:r>
          </w:p>
        </w:tc>
      </w:tr>
      <w:tr w:rsidR="001D737D" w:rsidTr="001D737D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10.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Shkodër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Shkodër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Shkodër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Vau i Dejës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Malësi e Madhe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Malësi e Madhe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Pukë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Pukë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Fushë-Arrëz</w:t>
            </w:r>
          </w:p>
        </w:tc>
      </w:tr>
      <w:tr w:rsidR="001D737D" w:rsidTr="001D737D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11.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Tiranë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Tiranë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Tiranë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Kamzë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Vorë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ZVSHKP Kavajë 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Kavajë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Rrogozhinë</w:t>
            </w:r>
          </w:p>
        </w:tc>
      </w:tr>
      <w:tr w:rsidR="001D737D" w:rsidTr="001D737D">
        <w:trPr>
          <w:jc w:val="center"/>
        </w:trPr>
        <w:tc>
          <w:tcPr>
            <w:tcW w:w="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jc w:val="right"/>
              <w:rPr>
                <w:b/>
                <w:lang w:val="sq-AL"/>
              </w:rPr>
            </w:pPr>
            <w:r>
              <w:rPr>
                <w:b/>
                <w:lang w:val="sq-AL"/>
              </w:rPr>
              <w:t>12.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Qarku Vlorë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b/>
                <w:lang w:val="sq-AL"/>
              </w:rPr>
            </w:pPr>
            <w:r>
              <w:rPr>
                <w:b/>
                <w:lang w:val="sq-AL"/>
              </w:rPr>
              <w:t>Bashkia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DRSHKP Vlorë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Vlorë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Selenicë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Himarë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 xml:space="preserve">ZVSHKP Delvinë 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Delvinë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Finiq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36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ZVSHKP Sarandë</w:t>
            </w: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Sarandë</w:t>
            </w:r>
          </w:p>
        </w:tc>
      </w:tr>
      <w:tr w:rsidR="001D737D" w:rsidTr="001D737D">
        <w:trPr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b/>
                <w:sz w:val="24"/>
                <w:lang w:val="sq-AL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D737D" w:rsidRDefault="001D737D">
            <w:pPr>
              <w:ind w:firstLine="0"/>
              <w:jc w:val="left"/>
              <w:rPr>
                <w:rFonts w:ascii="Garamond" w:eastAsia="MS Mincho" w:hAnsi="Garamond" w:cs="CG Times"/>
                <w:sz w:val="24"/>
                <w:lang w:val="sq-AL"/>
              </w:rPr>
            </w:pPr>
          </w:p>
        </w:tc>
        <w:tc>
          <w:tcPr>
            <w:tcW w:w="36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D737D" w:rsidRDefault="001D737D">
            <w:pPr>
              <w:pStyle w:val="Paragrafi"/>
              <w:ind w:firstLine="0"/>
              <w:rPr>
                <w:lang w:val="sq-AL"/>
              </w:rPr>
            </w:pPr>
            <w:r>
              <w:rPr>
                <w:lang w:val="sq-AL"/>
              </w:rPr>
              <w:t>Konispol</w:t>
            </w:r>
          </w:p>
        </w:tc>
      </w:tr>
    </w:tbl>
    <w:p w:rsidR="001D737D" w:rsidRDefault="001D737D" w:rsidP="001D737D">
      <w:pPr>
        <w:ind w:firstLine="0"/>
        <w:rPr>
          <w:rFonts w:ascii="Garamond" w:hAnsi="Garamond"/>
          <w:b/>
          <w:lang w:val="sq-AL"/>
        </w:rPr>
      </w:pPr>
    </w:p>
    <w:p w:rsidR="001D737D" w:rsidRDefault="001D737D" w:rsidP="001D737D">
      <w:pPr>
        <w:pStyle w:val="ListParagraph"/>
        <w:ind w:left="0"/>
        <w:jc w:val="center"/>
        <w:rPr>
          <w:rFonts w:ascii="Garamond" w:eastAsia="Calibri" w:hAnsi="Garamond"/>
          <w:b/>
          <w:lang w:val="sq-AL" w:eastAsia="en-US"/>
        </w:rPr>
      </w:pPr>
    </w:p>
    <w:p w:rsidR="001D737D" w:rsidRDefault="001D737D" w:rsidP="001D737D">
      <w:pPr>
        <w:pStyle w:val="ListParagraph"/>
        <w:ind w:left="0"/>
        <w:jc w:val="center"/>
        <w:rPr>
          <w:rFonts w:ascii="Garamond" w:eastAsia="Calibri" w:hAnsi="Garamond"/>
          <w:b/>
          <w:lang w:val="sq-AL" w:eastAsia="en-US"/>
        </w:rPr>
      </w:pPr>
    </w:p>
    <w:p w:rsidR="001D737D" w:rsidRDefault="001D737D" w:rsidP="001D737D">
      <w:pPr>
        <w:pStyle w:val="ListParagraph"/>
        <w:ind w:left="0"/>
        <w:jc w:val="center"/>
        <w:rPr>
          <w:rFonts w:ascii="Garamond" w:hAnsi="Garamond"/>
          <w:sz w:val="24"/>
          <w:szCs w:val="24"/>
          <w:lang w:val="sq-AL"/>
        </w:rPr>
      </w:pPr>
    </w:p>
    <w:p w:rsidR="001D737D" w:rsidRDefault="001D737D" w:rsidP="001D737D">
      <w:pPr>
        <w:pStyle w:val="ListParagraph"/>
        <w:ind w:left="0"/>
        <w:jc w:val="center"/>
        <w:rPr>
          <w:rFonts w:ascii="Garamond" w:hAnsi="Garamond"/>
          <w:sz w:val="24"/>
          <w:szCs w:val="24"/>
          <w:lang w:val="sq-AL"/>
        </w:rPr>
      </w:pPr>
    </w:p>
    <w:p w:rsidR="001D737D" w:rsidRDefault="001D737D" w:rsidP="001D737D">
      <w:pPr>
        <w:pStyle w:val="ListParagraph"/>
        <w:ind w:left="0"/>
        <w:jc w:val="center"/>
        <w:rPr>
          <w:rFonts w:ascii="Garamond" w:hAnsi="Garamond"/>
          <w:sz w:val="24"/>
          <w:szCs w:val="24"/>
          <w:lang w:val="sq-AL"/>
        </w:rPr>
      </w:pPr>
    </w:p>
    <w:p w:rsidR="001D737D" w:rsidRDefault="001D737D" w:rsidP="001D737D">
      <w:pPr>
        <w:pStyle w:val="ListParagraph"/>
        <w:ind w:left="0"/>
        <w:jc w:val="center"/>
        <w:rPr>
          <w:rFonts w:ascii="Garamond" w:hAnsi="Garamond"/>
          <w:sz w:val="24"/>
          <w:szCs w:val="24"/>
          <w:lang w:val="sq-AL"/>
        </w:rPr>
      </w:pPr>
    </w:p>
    <w:p w:rsidR="001D737D" w:rsidRDefault="001D737D" w:rsidP="001D737D">
      <w:pPr>
        <w:pStyle w:val="ListParagraph"/>
        <w:ind w:left="0"/>
        <w:jc w:val="center"/>
        <w:rPr>
          <w:rFonts w:ascii="Garamond" w:hAnsi="Garamond"/>
          <w:sz w:val="24"/>
          <w:szCs w:val="24"/>
          <w:lang w:val="sq-AL"/>
        </w:rPr>
      </w:pPr>
      <w:bookmarkStart w:id="5" w:name="_GoBack"/>
      <w:bookmarkEnd w:id="5"/>
      <w:r>
        <w:rPr>
          <w:rFonts w:ascii="Garamond" w:hAnsi="Garamond"/>
          <w:sz w:val="24"/>
          <w:szCs w:val="24"/>
          <w:lang w:val="sq-AL"/>
        </w:rPr>
        <w:lastRenderedPageBreak/>
        <w:t>SHTOJCA NR. 2</w:t>
      </w:r>
    </w:p>
    <w:p w:rsidR="001D737D" w:rsidRDefault="001D737D" w:rsidP="001D737D">
      <w:pPr>
        <w:pStyle w:val="ListParagraph"/>
        <w:ind w:left="0"/>
        <w:jc w:val="center"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>FORMATI I DEKLARIMIT NË ZYRËN E PUNËSIMIT</w:t>
      </w:r>
    </w:p>
    <w:p w:rsidR="001D737D" w:rsidRDefault="001D737D" w:rsidP="001D737D">
      <w:pPr>
        <w:rPr>
          <w:rFonts w:ascii="Garamond" w:eastAsiaTheme="minorHAnsi" w:hAnsi="Garamond"/>
          <w:b/>
          <w:sz w:val="24"/>
          <w:szCs w:val="24"/>
          <w:lang w:val="sq-AL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F6D39CF" wp14:editId="7C4FB381">
            <wp:simplePos x="0" y="0"/>
            <wp:positionH relativeFrom="column">
              <wp:posOffset>127000</wp:posOffset>
            </wp:positionH>
            <wp:positionV relativeFrom="paragraph">
              <wp:posOffset>12700</wp:posOffset>
            </wp:positionV>
            <wp:extent cx="505460" cy="488950"/>
            <wp:effectExtent l="0" t="0" r="8890" b="635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460" cy="488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Garamond" w:eastAsiaTheme="minorHAnsi" w:hAnsi="Garamond"/>
          <w:b/>
          <w:sz w:val="24"/>
          <w:szCs w:val="24"/>
          <w:lang w:val="sq-AL"/>
        </w:rPr>
        <w:t>SHËRBIMI KOMBËTAR I PUNËSIMIT</w:t>
      </w:r>
    </w:p>
    <w:p w:rsidR="001D737D" w:rsidRDefault="001D737D" w:rsidP="001D737D">
      <w:pPr>
        <w:rPr>
          <w:rFonts w:ascii="Garamond" w:eastAsiaTheme="minorHAnsi" w:hAnsi="Garamond"/>
          <w:b/>
          <w:sz w:val="24"/>
          <w:szCs w:val="24"/>
          <w:lang w:val="sq-AL"/>
        </w:rPr>
      </w:pPr>
      <w:r>
        <w:rPr>
          <w:rFonts w:ascii="Garamond" w:eastAsiaTheme="minorHAnsi" w:hAnsi="Garamond"/>
          <w:b/>
          <w:sz w:val="24"/>
          <w:szCs w:val="24"/>
          <w:lang w:val="sq-AL"/>
        </w:rPr>
        <w:t xml:space="preserve">DREJTORIA RAJONALE/ ZYRA VENDORE E PUNËSIMIT </w:t>
      </w:r>
    </w:p>
    <w:p w:rsidR="001D737D" w:rsidRDefault="001D737D" w:rsidP="001D737D">
      <w:pPr>
        <w:rPr>
          <w:rFonts w:ascii="Garamond" w:eastAsiaTheme="minorHAnsi" w:hAnsi="Garamond"/>
          <w:b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u w:val="single"/>
          <w:lang w:val="sq-AL"/>
        </w:rPr>
        <w:t xml:space="preserve"> ________________ </w:t>
      </w:r>
      <w:r>
        <w:rPr>
          <w:rFonts w:ascii="Garamond" w:eastAsiaTheme="minorHAnsi" w:hAnsi="Garamond"/>
          <w:color w:val="FFFFFF" w:themeColor="background1"/>
          <w:sz w:val="24"/>
          <w:szCs w:val="24"/>
          <w:u w:val="single"/>
          <w:lang w:val="sq-AL"/>
        </w:rPr>
        <w:t>.</w:t>
      </w:r>
    </w:p>
    <w:p w:rsidR="001D737D" w:rsidRDefault="001D737D" w:rsidP="001D737D">
      <w:pPr>
        <w:rPr>
          <w:rFonts w:ascii="Garamond" w:eastAsiaTheme="minorHAnsi" w:hAnsi="Garamond"/>
          <w:b/>
          <w:color w:val="FFFFFF" w:themeColor="background1"/>
          <w:sz w:val="24"/>
          <w:szCs w:val="24"/>
          <w:u w:val="single"/>
          <w:lang w:val="sq-AL"/>
        </w:rPr>
      </w:pPr>
    </w:p>
    <w:p w:rsidR="001D737D" w:rsidRDefault="001D737D" w:rsidP="001D737D">
      <w:pPr>
        <w:rPr>
          <w:rFonts w:ascii="Garamond" w:eastAsiaTheme="minorHAnsi" w:hAnsi="Garamond"/>
          <w:b/>
          <w:color w:val="FFFFFF" w:themeColor="background1"/>
          <w:sz w:val="24"/>
          <w:szCs w:val="24"/>
          <w:u w:val="single"/>
          <w:lang w:val="sq-AL"/>
        </w:rPr>
      </w:pPr>
    </w:p>
    <w:p w:rsidR="001D737D" w:rsidRDefault="001D737D" w:rsidP="001D737D">
      <w:pPr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 xml:space="preserve"> Z./znj.</w:t>
      </w:r>
      <w:r>
        <w:rPr>
          <w:rFonts w:ascii="Garamond" w:eastAsiaTheme="minorHAnsi" w:hAnsi="Garamond"/>
          <w:sz w:val="24"/>
          <w:szCs w:val="24"/>
          <w:u w:val="single"/>
          <w:lang w:val="sq-AL"/>
        </w:rPr>
        <w:t xml:space="preserve"> </w:t>
      </w:r>
      <w:r>
        <w:rPr>
          <w:rFonts w:ascii="Garamond" w:eastAsiaTheme="minorHAnsi" w:hAnsi="Garamond"/>
          <w:sz w:val="24"/>
          <w:szCs w:val="24"/>
          <w:u w:val="single"/>
          <w:lang w:val="sq-AL"/>
        </w:rPr>
        <w:tab/>
      </w:r>
      <w:r>
        <w:rPr>
          <w:rFonts w:ascii="Garamond" w:eastAsiaTheme="minorHAnsi" w:hAnsi="Garamond"/>
          <w:sz w:val="24"/>
          <w:szCs w:val="24"/>
          <w:u w:val="single"/>
          <w:lang w:val="sq-AL"/>
        </w:rPr>
        <w:tab/>
        <w:t xml:space="preserve"> </w:t>
      </w:r>
      <w:r>
        <w:rPr>
          <w:rFonts w:ascii="Garamond" w:eastAsiaTheme="minorHAnsi" w:hAnsi="Garamond"/>
          <w:sz w:val="24"/>
          <w:szCs w:val="24"/>
          <w:lang w:val="sq-AL"/>
        </w:rPr>
        <w:t>_</w:t>
      </w:r>
      <w:r>
        <w:rPr>
          <w:rFonts w:ascii="Garamond" w:eastAsiaTheme="minorHAnsi" w:hAnsi="Garamond"/>
          <w:sz w:val="24"/>
          <w:szCs w:val="24"/>
          <w:u w:val="single"/>
          <w:lang w:val="sq-AL"/>
        </w:rPr>
        <w:t xml:space="preserve"> ________________ ________________</w:t>
      </w:r>
    </w:p>
    <w:p w:rsidR="001D737D" w:rsidRDefault="001D737D" w:rsidP="001D737D">
      <w:pPr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  <w:t xml:space="preserve">                              emër, atësi, mbiemër</w:t>
      </w:r>
    </w:p>
    <w:p w:rsidR="001D737D" w:rsidRDefault="001D737D" w:rsidP="001D737D">
      <w:pPr>
        <w:rPr>
          <w:rFonts w:ascii="Garamond" w:eastAsiaTheme="minorHAnsi" w:hAnsi="Garamond"/>
          <w:sz w:val="24"/>
          <w:szCs w:val="24"/>
          <w:lang w:val="sq-AL"/>
        </w:rPr>
      </w:pPr>
    </w:p>
    <w:p w:rsidR="001D737D" w:rsidRDefault="001D737D" w:rsidP="001D737D">
      <w:pPr>
        <w:rPr>
          <w:rFonts w:ascii="Garamond" w:eastAsiaTheme="minorHAnsi" w:hAnsi="Garamond"/>
          <w:color w:val="FFFFFF" w:themeColor="background1"/>
          <w:sz w:val="24"/>
          <w:szCs w:val="24"/>
          <w:u w:val="single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 xml:space="preserve">Paraqitur në zyrën e punësimit më datë </w:t>
      </w:r>
      <w:r>
        <w:rPr>
          <w:rFonts w:ascii="Garamond" w:eastAsiaTheme="minorHAnsi" w:hAnsi="Garamond"/>
          <w:sz w:val="24"/>
          <w:szCs w:val="24"/>
          <w:u w:val="single"/>
          <w:lang w:val="sq-AL"/>
        </w:rPr>
        <w:t xml:space="preserve">_ .   .201 </w:t>
      </w:r>
      <w:r>
        <w:rPr>
          <w:rFonts w:ascii="Garamond" w:eastAsiaTheme="minorHAnsi" w:hAnsi="Garamond"/>
          <w:color w:val="FFFFFF" w:themeColor="background1"/>
          <w:sz w:val="24"/>
          <w:szCs w:val="24"/>
          <w:u w:val="single"/>
          <w:lang w:val="sq-AL"/>
        </w:rPr>
        <w:t>.</w:t>
      </w:r>
    </w:p>
    <w:p w:rsidR="001D737D" w:rsidRDefault="001D737D" w:rsidP="001D737D">
      <w:pPr>
        <w:rPr>
          <w:rFonts w:ascii="Garamond" w:eastAsiaTheme="minorHAnsi" w:hAnsi="Garamond"/>
          <w:color w:val="FFFFFF" w:themeColor="background1"/>
          <w:sz w:val="24"/>
          <w:szCs w:val="24"/>
          <w:u w:val="single"/>
          <w:lang w:val="sq-AL"/>
        </w:rPr>
      </w:pPr>
    </w:p>
    <w:p w:rsidR="001D737D" w:rsidRDefault="001D737D" w:rsidP="001D737D">
      <w:pPr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>
        <w:rPr>
          <w:rFonts w:ascii="Garamond" w:eastAsiaTheme="minorHAnsi" w:hAnsi="Garamond"/>
          <w:b/>
          <w:sz w:val="24"/>
          <w:szCs w:val="24"/>
          <w:lang w:val="sq-AL"/>
        </w:rPr>
        <w:t>Deklaron si më poshtë:</w:t>
      </w:r>
    </w:p>
    <w:p w:rsidR="001D737D" w:rsidRDefault="001D737D" w:rsidP="001D737D">
      <w:pPr>
        <w:jc w:val="center"/>
        <w:rPr>
          <w:rFonts w:ascii="Garamond" w:eastAsiaTheme="minorHAnsi" w:hAnsi="Garamond"/>
          <w:b/>
          <w:sz w:val="24"/>
          <w:szCs w:val="24"/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A65EFE" wp14:editId="4196E4CE">
                <wp:simplePos x="0" y="0"/>
                <wp:positionH relativeFrom="column">
                  <wp:posOffset>5216525</wp:posOffset>
                </wp:positionH>
                <wp:positionV relativeFrom="paragraph">
                  <wp:posOffset>111760</wp:posOffset>
                </wp:positionV>
                <wp:extent cx="276225" cy="255270"/>
                <wp:effectExtent l="0" t="0" r="28575" b="11430"/>
                <wp:wrapNone/>
                <wp:docPr id="9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" o:spid="_x0000_s1026" style="position:absolute;margin-left:410.75pt;margin-top:8.8pt;width:21.75pt;height:20.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"/>
            </w:pict>
          </mc:Fallback>
        </mc:AlternateContent>
      </w:r>
    </w:p>
    <w:p w:rsidR="001D737D" w:rsidRDefault="001D737D" w:rsidP="001D737D">
      <w:pPr>
        <w:numPr>
          <w:ilvl w:val="0"/>
          <w:numId w:val="1"/>
        </w:numPr>
        <w:spacing w:line="480" w:lineRule="auto"/>
        <w:rPr>
          <w:rFonts w:ascii="Garamond" w:eastAsiaTheme="minorHAnsi" w:hAnsi="Garamond"/>
          <w:sz w:val="24"/>
          <w:szCs w:val="24"/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D484F5" wp14:editId="77FD87D6">
                <wp:simplePos x="0" y="0"/>
                <wp:positionH relativeFrom="column">
                  <wp:posOffset>5216525</wp:posOffset>
                </wp:positionH>
                <wp:positionV relativeFrom="paragraph">
                  <wp:posOffset>291465</wp:posOffset>
                </wp:positionV>
                <wp:extent cx="276225" cy="255270"/>
                <wp:effectExtent l="0" t="0" r="28575" b="11430"/>
                <wp:wrapNone/>
                <wp:docPr id="10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0" o:spid="_x0000_s1026" style="position:absolute;margin-left:410.75pt;margin-top:22.95pt;width:21.75pt;height:20.1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"/>
            </w:pict>
          </mc:Fallback>
        </mc:AlternateContent>
      </w:r>
      <w:r>
        <w:rPr>
          <w:rFonts w:ascii="Garamond" w:eastAsiaTheme="minorHAnsi" w:hAnsi="Garamond"/>
          <w:sz w:val="24"/>
          <w:szCs w:val="24"/>
          <w:lang w:val="sq-AL"/>
        </w:rPr>
        <w:t>Nuk kërkon punë..........................................................................................</w:t>
      </w:r>
      <w:r>
        <w:rPr>
          <w:rFonts w:ascii="Garamond" w:eastAsiaTheme="minorHAnsi" w:hAnsi="Garamond"/>
          <w:sz w:val="24"/>
          <w:szCs w:val="24"/>
          <w:lang w:val="sq-AL"/>
        </w:rPr>
        <w:tab/>
      </w:r>
    </w:p>
    <w:p w:rsidR="001D737D" w:rsidRDefault="001D737D" w:rsidP="001D737D">
      <w:pPr>
        <w:numPr>
          <w:ilvl w:val="0"/>
          <w:numId w:val="1"/>
        </w:numPr>
        <w:spacing w:line="480" w:lineRule="auto"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>Refuzon vendin e punës ...............................................................................</w:t>
      </w:r>
      <w:r>
        <w:rPr>
          <w:rFonts w:ascii="Garamond" w:eastAsiaTheme="minorHAnsi" w:hAnsi="Garamond"/>
          <w:sz w:val="24"/>
          <w:szCs w:val="24"/>
          <w:lang w:val="sq-AL"/>
        </w:rPr>
        <w:tab/>
      </w:r>
    </w:p>
    <w:p w:rsidR="001D737D" w:rsidRDefault="001D737D" w:rsidP="001D737D">
      <w:pPr>
        <w:spacing w:line="480" w:lineRule="auto"/>
        <w:ind w:left="720"/>
        <w:contextualSpacing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>Përshkrimi i vendit të punës.........................................................................</w:t>
      </w:r>
    </w:p>
    <w:p w:rsidR="001D737D" w:rsidRDefault="001D737D" w:rsidP="001D737D">
      <w:pPr>
        <w:spacing w:line="480" w:lineRule="auto"/>
        <w:ind w:left="720"/>
        <w:contextualSpacing/>
        <w:rPr>
          <w:rFonts w:ascii="Garamond" w:eastAsiaTheme="minorHAnsi" w:hAnsi="Garamond"/>
          <w:sz w:val="24"/>
          <w:szCs w:val="24"/>
          <w:u w:val="single"/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511EF7" wp14:editId="471DDE18">
                <wp:simplePos x="0" y="0"/>
                <wp:positionH relativeFrom="column">
                  <wp:posOffset>5216525</wp:posOffset>
                </wp:positionH>
                <wp:positionV relativeFrom="paragraph">
                  <wp:posOffset>324485</wp:posOffset>
                </wp:positionV>
                <wp:extent cx="276225" cy="255270"/>
                <wp:effectExtent l="0" t="0" r="28575" b="11430"/>
                <wp:wrapNone/>
                <wp:docPr id="11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1" o:spid="_x0000_s1026" style="position:absolute;margin-left:410.75pt;margin-top:25.55pt;width:21.75pt;height:20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"/>
            </w:pict>
          </mc:Fallback>
        </mc:AlternateContent>
      </w:r>
      <w:r>
        <w:rPr>
          <w:rFonts w:ascii="Garamond" w:eastAsiaTheme="minorHAnsi" w:hAnsi="Garamond"/>
          <w:sz w:val="24"/>
          <w:szCs w:val="24"/>
          <w:lang w:val="sq-AL"/>
        </w:rPr>
        <w:t>......................................................................................................................</w:t>
      </w:r>
    </w:p>
    <w:p w:rsidR="001D737D" w:rsidRDefault="001D737D" w:rsidP="001D737D">
      <w:pPr>
        <w:numPr>
          <w:ilvl w:val="0"/>
          <w:numId w:val="1"/>
        </w:numPr>
        <w:spacing w:line="480" w:lineRule="auto"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>Refuzon pjesëmarrjen në programin e nxitjes së punësimit: .......................</w:t>
      </w:r>
    </w:p>
    <w:p w:rsidR="001D737D" w:rsidRDefault="001D737D" w:rsidP="001D737D">
      <w:pPr>
        <w:spacing w:line="480" w:lineRule="auto"/>
        <w:ind w:left="720"/>
        <w:contextualSpacing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>Përshkrimi i programit të ofruar (VKM/profesioni/ndërmarrja) ..............</w:t>
      </w:r>
    </w:p>
    <w:p w:rsidR="001D737D" w:rsidRDefault="001D737D" w:rsidP="001D737D">
      <w:pPr>
        <w:spacing w:line="480" w:lineRule="auto"/>
        <w:ind w:left="720"/>
        <w:contextualSpacing/>
        <w:rPr>
          <w:rFonts w:ascii="Garamond" w:eastAsiaTheme="minorHAnsi" w:hAnsi="Garamond"/>
          <w:sz w:val="24"/>
          <w:szCs w:val="24"/>
          <w:lang w:val="sq-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FDE1BEE" wp14:editId="66E251CD">
                <wp:simplePos x="0" y="0"/>
                <wp:positionH relativeFrom="column">
                  <wp:posOffset>5216525</wp:posOffset>
                </wp:positionH>
                <wp:positionV relativeFrom="paragraph">
                  <wp:posOffset>293370</wp:posOffset>
                </wp:positionV>
                <wp:extent cx="276225" cy="255270"/>
                <wp:effectExtent l="0" t="0" r="28575" b="11430"/>
                <wp:wrapNone/>
                <wp:docPr id="12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6225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" o:spid="_x0000_s1026" style="position:absolute;margin-left:410.75pt;margin-top:23.1pt;width:21.75pt;height:20.1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"/>
            </w:pict>
          </mc:Fallback>
        </mc:AlternateContent>
      </w:r>
      <w:r>
        <w:rPr>
          <w:rFonts w:ascii="Garamond" w:eastAsiaTheme="minorHAnsi" w:hAnsi="Garamond"/>
          <w:sz w:val="24"/>
          <w:szCs w:val="24"/>
          <w:lang w:val="sq-AL"/>
        </w:rPr>
        <w:t>......................................................................................................................</w:t>
      </w:r>
    </w:p>
    <w:p w:rsidR="001D737D" w:rsidRDefault="001D737D" w:rsidP="001D737D">
      <w:pPr>
        <w:numPr>
          <w:ilvl w:val="0"/>
          <w:numId w:val="1"/>
        </w:numPr>
        <w:spacing w:line="480" w:lineRule="auto"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>Refuzon formimin profesional falas:</w:t>
      </w:r>
      <w:r>
        <w:rPr>
          <w:rFonts w:ascii="Garamond" w:eastAsiaTheme="minorHAnsi" w:hAnsi="Garamond"/>
          <w:sz w:val="24"/>
          <w:szCs w:val="24"/>
          <w:lang w:val="sq-AL"/>
        </w:rPr>
        <w:tab/>
        <w:t>..........................................................</w:t>
      </w:r>
    </w:p>
    <w:p w:rsidR="001D737D" w:rsidRDefault="001D737D" w:rsidP="001D737D">
      <w:pPr>
        <w:spacing w:line="480" w:lineRule="auto"/>
        <w:ind w:left="720"/>
        <w:contextualSpacing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>Përshkrimi i formimit/kursit të ofruar.........................................................</w:t>
      </w:r>
    </w:p>
    <w:p w:rsidR="001D737D" w:rsidRDefault="001D737D" w:rsidP="001D737D">
      <w:pPr>
        <w:spacing w:line="480" w:lineRule="auto"/>
        <w:ind w:left="720"/>
        <w:contextualSpacing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>......................................................................................................................</w:t>
      </w:r>
    </w:p>
    <w:p w:rsidR="001D737D" w:rsidRDefault="001D737D" w:rsidP="001D737D">
      <w:pPr>
        <w:rPr>
          <w:rFonts w:ascii="Garamond" w:eastAsiaTheme="minorHAnsi" w:hAnsi="Garamond"/>
          <w:sz w:val="24"/>
          <w:szCs w:val="24"/>
          <w:lang w:val="sq-AL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369053C" wp14:editId="3EFA8785">
                <wp:simplePos x="0" y="0"/>
                <wp:positionH relativeFrom="column">
                  <wp:posOffset>245745</wp:posOffset>
                </wp:positionH>
                <wp:positionV relativeFrom="paragraph">
                  <wp:posOffset>69215</wp:posOffset>
                </wp:positionV>
                <wp:extent cx="5461000" cy="1199515"/>
                <wp:effectExtent l="0" t="0" r="25400" b="1968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61000" cy="11995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D737D" w:rsidRDefault="001D737D" w:rsidP="001D737D"/>
                          <w:p w:rsidR="001D737D" w:rsidRDefault="001D737D" w:rsidP="001D737D">
                            <w:pPr>
                              <w:rPr>
                                <w:rFonts w:ascii="Garamond" w:hAnsi="Garamond"/>
                              </w:rPr>
                            </w:pPr>
                            <w:proofErr w:type="spellStart"/>
                            <w:r>
                              <w:rPr>
                                <w:rFonts w:ascii="Garamond" w:hAnsi="Garamond"/>
                              </w:rPr>
                              <w:t>Arsyeja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</w:rPr>
                              <w:t xml:space="preserve"> e </w:t>
                            </w:r>
                            <w:proofErr w:type="spellStart"/>
                            <w:r>
                              <w:rPr>
                                <w:rFonts w:ascii="Garamond" w:hAnsi="Garamond"/>
                              </w:rPr>
                              <w:t>mospranimit</w:t>
                            </w:r>
                            <w:proofErr w:type="spellEnd"/>
                            <w:r>
                              <w:rPr>
                                <w:rFonts w:ascii="Garamond" w:hAnsi="Garamond"/>
                              </w:rPr>
                              <w:t>: .................................................................................................</w:t>
                            </w:r>
                          </w:p>
                          <w:p w:rsidR="001D737D" w:rsidRDefault="001D737D" w:rsidP="001D737D">
                            <w:pPr>
                              <w:rPr>
                                <w:rFonts w:ascii="Garamond" w:hAnsi="Garamond"/>
                              </w:rPr>
                            </w:pPr>
                            <w:r>
                              <w:rPr>
                                <w:rFonts w:ascii="Garamond" w:hAnsi="Garamond"/>
                              </w:rPr>
                              <w:t>.......................................................................................................................................</w:t>
                            </w:r>
                          </w:p>
                          <w:p w:rsidR="001D737D" w:rsidRDefault="001D737D" w:rsidP="001D737D"/>
                          <w:p w:rsidR="001D737D" w:rsidRDefault="001D737D" w:rsidP="001D737D">
                            <w:r>
                              <w:t>.......................................................................................................................................</w:t>
                            </w:r>
                          </w:p>
                          <w:p w:rsidR="001D737D" w:rsidRDefault="001D737D" w:rsidP="001D737D">
                            <w:r>
                              <w:t xml:space="preserve"> </w:t>
                            </w:r>
                          </w:p>
                          <w:p w:rsidR="001D737D" w:rsidRDefault="001D737D" w:rsidP="001D737D">
                            <w:pPr>
                              <w:spacing w:line="48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19.35pt;margin-top:5.45pt;width:430pt;height:94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">
                <v:textbox>
                  <w:txbxContent>
                    <w:p w:rsidR="001D737D" w:rsidRDefault="001D737D" w:rsidP="001D737D"/>
                    <w:p w:rsidR="001D737D" w:rsidRDefault="001D737D" w:rsidP="001D737D">
                      <w:pPr>
                        <w:rPr>
                          <w:rFonts w:ascii="Garamond" w:hAnsi="Garamond"/>
                        </w:rPr>
                      </w:pPr>
                      <w:proofErr w:type="spellStart"/>
                      <w:r>
                        <w:rPr>
                          <w:rFonts w:ascii="Garamond" w:hAnsi="Garamond"/>
                        </w:rPr>
                        <w:t>Arsyeja</w:t>
                      </w:r>
                      <w:proofErr w:type="spellEnd"/>
                      <w:r>
                        <w:rPr>
                          <w:rFonts w:ascii="Garamond" w:hAnsi="Garamond"/>
                        </w:rPr>
                        <w:t xml:space="preserve"> e </w:t>
                      </w:r>
                      <w:proofErr w:type="spellStart"/>
                      <w:r>
                        <w:rPr>
                          <w:rFonts w:ascii="Garamond" w:hAnsi="Garamond"/>
                        </w:rPr>
                        <w:t>mospranimit</w:t>
                      </w:r>
                      <w:proofErr w:type="spellEnd"/>
                      <w:r>
                        <w:rPr>
                          <w:rFonts w:ascii="Garamond" w:hAnsi="Garamond"/>
                        </w:rPr>
                        <w:t>: .................................................................................................</w:t>
                      </w:r>
                    </w:p>
                    <w:p w:rsidR="001D737D" w:rsidRDefault="001D737D" w:rsidP="001D737D">
                      <w:pPr>
                        <w:rPr>
                          <w:rFonts w:ascii="Garamond" w:hAnsi="Garamond"/>
                        </w:rPr>
                      </w:pPr>
                      <w:r>
                        <w:rPr>
                          <w:rFonts w:ascii="Garamond" w:hAnsi="Garamond"/>
                        </w:rPr>
                        <w:t>.......................................................................................................................................</w:t>
                      </w:r>
                    </w:p>
                    <w:p w:rsidR="001D737D" w:rsidRDefault="001D737D" w:rsidP="001D737D"/>
                    <w:p w:rsidR="001D737D" w:rsidRDefault="001D737D" w:rsidP="001D737D">
                      <w:r>
                        <w:t>.......................................................................................................................................</w:t>
                      </w:r>
                    </w:p>
                    <w:p w:rsidR="001D737D" w:rsidRDefault="001D737D" w:rsidP="001D737D">
                      <w:r>
                        <w:t xml:space="preserve"> </w:t>
                      </w:r>
                    </w:p>
                    <w:p w:rsidR="001D737D" w:rsidRDefault="001D737D" w:rsidP="001D737D">
                      <w:pPr>
                        <w:spacing w:line="48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1D737D" w:rsidRDefault="001D737D" w:rsidP="001D737D">
      <w:pPr>
        <w:rPr>
          <w:rFonts w:ascii="Garamond" w:eastAsiaTheme="minorHAnsi" w:hAnsi="Garamond"/>
          <w:sz w:val="24"/>
          <w:szCs w:val="24"/>
          <w:lang w:val="sq-AL"/>
        </w:rPr>
      </w:pPr>
    </w:p>
    <w:p w:rsidR="001D737D" w:rsidRDefault="001D737D" w:rsidP="001D737D">
      <w:pPr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ab/>
      </w:r>
    </w:p>
    <w:p w:rsidR="001D737D" w:rsidRDefault="001D737D" w:rsidP="001D737D">
      <w:pPr>
        <w:rPr>
          <w:rFonts w:ascii="Garamond" w:eastAsiaTheme="minorHAnsi" w:hAnsi="Garamond"/>
          <w:sz w:val="24"/>
          <w:szCs w:val="24"/>
          <w:lang w:val="sq-AL"/>
        </w:rPr>
      </w:pPr>
    </w:p>
    <w:p w:rsidR="001D737D" w:rsidRDefault="001D737D" w:rsidP="001D737D">
      <w:pPr>
        <w:spacing w:line="240" w:lineRule="auto"/>
        <w:ind w:left="720"/>
        <w:contextualSpacing/>
        <w:rPr>
          <w:rFonts w:ascii="Garamond" w:eastAsiaTheme="minorHAnsi" w:hAnsi="Garamond"/>
          <w:sz w:val="24"/>
          <w:szCs w:val="24"/>
          <w:lang w:val="sq-AL"/>
        </w:rPr>
      </w:pPr>
    </w:p>
    <w:p w:rsidR="001D737D" w:rsidRDefault="001D737D" w:rsidP="001D737D">
      <w:pPr>
        <w:spacing w:line="240" w:lineRule="auto"/>
        <w:ind w:left="720"/>
        <w:contextualSpacing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b/>
          <w:sz w:val="24"/>
          <w:szCs w:val="24"/>
          <w:lang w:val="sq-AL"/>
        </w:rPr>
        <w:t>Punëkërkuesi</w:t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  <w:t xml:space="preserve">                                                         </w:t>
      </w:r>
      <w:r>
        <w:rPr>
          <w:rFonts w:ascii="Garamond" w:eastAsiaTheme="minorHAnsi" w:hAnsi="Garamond"/>
          <w:b/>
          <w:sz w:val="24"/>
          <w:szCs w:val="24"/>
          <w:lang w:val="sq-AL"/>
        </w:rPr>
        <w:t>Specialisti</w:t>
      </w:r>
      <w:r>
        <w:rPr>
          <w:rFonts w:ascii="Garamond" w:eastAsiaTheme="minorHAnsi" w:hAnsi="Garamond"/>
          <w:b/>
          <w:sz w:val="24"/>
          <w:szCs w:val="24"/>
          <w:u w:val="single"/>
          <w:lang w:val="sq-AL"/>
        </w:rPr>
        <w:t xml:space="preserve"> </w:t>
      </w:r>
    </w:p>
    <w:p w:rsidR="001D737D" w:rsidRDefault="001D737D" w:rsidP="001D737D">
      <w:pPr>
        <w:spacing w:line="240" w:lineRule="auto"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lang w:val="sq-AL"/>
        </w:rPr>
        <w:t xml:space="preserve">          (emër, mbiemër, nënshkrim)</w:t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  <w:t xml:space="preserve"> </w:t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</w:r>
      <w:r>
        <w:rPr>
          <w:rFonts w:ascii="Garamond" w:eastAsiaTheme="minorHAnsi" w:hAnsi="Garamond"/>
          <w:sz w:val="24"/>
          <w:szCs w:val="24"/>
          <w:lang w:val="sq-AL"/>
        </w:rPr>
        <w:tab/>
        <w:t xml:space="preserve">                             (emër, mbiemër, nënshkrim)</w:t>
      </w:r>
    </w:p>
    <w:p w:rsidR="001D737D" w:rsidRDefault="001D737D" w:rsidP="001D737D">
      <w:pPr>
        <w:spacing w:line="240" w:lineRule="auto"/>
        <w:rPr>
          <w:rFonts w:ascii="Garamond" w:eastAsiaTheme="minorHAnsi" w:hAnsi="Garamond"/>
          <w:sz w:val="24"/>
          <w:szCs w:val="24"/>
          <w:lang w:val="sq-AL"/>
        </w:rPr>
      </w:pPr>
      <w:r>
        <w:rPr>
          <w:rFonts w:ascii="Garamond" w:eastAsiaTheme="minorHAnsi" w:hAnsi="Garamond"/>
          <w:sz w:val="24"/>
          <w:szCs w:val="24"/>
          <w:u w:val="single"/>
          <w:lang w:val="sq-AL"/>
        </w:rPr>
        <w:t xml:space="preserve">                          ____________</w:t>
      </w:r>
      <w:r>
        <w:rPr>
          <w:rFonts w:ascii="Garamond" w:eastAsiaTheme="minorHAnsi" w:hAnsi="Garamond"/>
          <w:sz w:val="24"/>
          <w:szCs w:val="24"/>
          <w:lang w:val="sq-AL"/>
        </w:rPr>
        <w:t xml:space="preserve">____                    </w:t>
      </w:r>
      <w:r>
        <w:rPr>
          <w:rFonts w:ascii="Garamond" w:eastAsiaTheme="minorHAnsi" w:hAnsi="Garamond"/>
          <w:sz w:val="24"/>
          <w:szCs w:val="24"/>
          <w:u w:val="single"/>
          <w:lang w:val="sq-AL"/>
        </w:rPr>
        <w:t xml:space="preserve">           ________________________</w:t>
      </w:r>
    </w:p>
    <w:p w:rsidR="001D737D" w:rsidRDefault="001D737D" w:rsidP="001D737D">
      <w:pPr>
        <w:pStyle w:val="Paragrafi"/>
        <w:ind w:firstLine="0"/>
        <w:rPr>
          <w:lang w:val="sq-AL"/>
        </w:rPr>
      </w:pPr>
    </w:p>
    <w:p w:rsidR="00C038B6" w:rsidRPr="001D737D" w:rsidRDefault="001D737D" w:rsidP="001D737D"/>
    <w:sectPr w:rsidR="00C038B6" w:rsidRPr="001D737D" w:rsidSect="001D737D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14C8" w:rsidRDefault="00E438C6">
      <w:pPr>
        <w:spacing w:after="0" w:line="240" w:lineRule="auto"/>
      </w:pPr>
      <w:r>
        <w:separator/>
      </w:r>
    </w:p>
  </w:endnote>
  <w:endnote w:type="continuationSeparator" w:id="0">
    <w:p w:rsidR="00CC14C8" w:rsidRDefault="00E43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14C8" w:rsidRDefault="00E438C6">
      <w:pPr>
        <w:spacing w:after="0" w:line="240" w:lineRule="auto"/>
      </w:pPr>
      <w:r>
        <w:separator/>
      </w:r>
    </w:p>
  </w:footnote>
  <w:footnote w:type="continuationSeparator" w:id="0">
    <w:p w:rsidR="00CC14C8" w:rsidRDefault="00E43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jc w:val="center"/>
      <w:tblBorders>
        <w:top w:val="single" w:sz="12" w:space="0" w:color="auto"/>
        <w:bottom w:val="single" w:sz="12" w:space="0" w:color="auto"/>
      </w:tblBorders>
      <w:shd w:val="pct5" w:color="auto" w:fill="F2F2F2"/>
      <w:tblLook w:val="04A0" w:firstRow="1" w:lastRow="0" w:firstColumn="1" w:lastColumn="0" w:noHBand="0" w:noVBand="1"/>
    </w:tblPr>
    <w:tblGrid>
      <w:gridCol w:w="2666"/>
      <w:gridCol w:w="3748"/>
      <w:gridCol w:w="3162"/>
    </w:tblGrid>
    <w:tr w:rsidR="00D76F4C" w:rsidRPr="00EB260B" w:rsidTr="00CC367E">
      <w:trPr>
        <w:trHeight w:val="936"/>
        <w:jc w:val="center"/>
      </w:trPr>
      <w:tc>
        <w:tcPr>
          <w:tcW w:w="1392" w:type="pct"/>
          <w:shd w:val="pct5" w:color="auto" w:fill="F2F2F2"/>
          <w:vAlign w:val="center"/>
        </w:tcPr>
        <w:p w:rsidR="00D76F4C" w:rsidRPr="00EB260B" w:rsidRDefault="004B7883" w:rsidP="00F36D8E">
          <w:pPr>
            <w:pStyle w:val="NoSpacing"/>
            <w:spacing w:before="100" w:after="100"/>
            <w:ind w:left="-320" w:firstLine="136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 w:rsidRPr="00EB260B">
            <w:rPr>
              <w:rFonts w:ascii="Garamond" w:hAnsi="Garamond"/>
              <w:b/>
              <w:sz w:val="28"/>
              <w:szCs w:val="28"/>
            </w:rPr>
            <w:t>Fletorja Zyrtare</w:t>
          </w:r>
        </w:p>
      </w:tc>
      <w:tc>
        <w:tcPr>
          <w:tcW w:w="1957" w:type="pct"/>
          <w:shd w:val="pct5" w:color="auto" w:fill="F2F2F2"/>
          <w:vAlign w:val="center"/>
        </w:tcPr>
        <w:p w:rsidR="00D76F4C" w:rsidRPr="00EB260B" w:rsidRDefault="004B788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  <w:r>
            <w:rPr>
              <w:noProof/>
              <w:lang w:val="en-US"/>
            </w:rPr>
            <w:drawing>
              <wp:inline distT="0" distB="0" distL="0" distR="0" wp14:anchorId="5D656A22" wp14:editId="16A581FB">
                <wp:extent cx="304524" cy="427512"/>
                <wp:effectExtent l="0" t="0" r="635" b="0"/>
                <wp:docPr id="16" name="Picture 16" descr="Stema e Republikes e perfunduar [Converted]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Stema e Republikes e perfunduar [Converted]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-902" r="-2507" b="-1212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4538" cy="42753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Garamond" w:hAnsi="Garamond"/>
              <w:b/>
              <w:sz w:val="28"/>
              <w:szCs w:val="28"/>
            </w:rPr>
            <w:t xml:space="preserve"> </w:t>
          </w:r>
        </w:p>
      </w:tc>
      <w:tc>
        <w:tcPr>
          <w:tcW w:w="1651" w:type="pct"/>
          <w:shd w:val="pct5" w:color="auto" w:fill="F2F2F2"/>
          <w:vAlign w:val="center"/>
        </w:tcPr>
        <w:p w:rsidR="00D76F4C" w:rsidRPr="00EB260B" w:rsidRDefault="004B7883" w:rsidP="00F36D8E">
          <w:pPr>
            <w:pStyle w:val="NoSpacing"/>
            <w:spacing w:before="100" w:after="100"/>
            <w:jc w:val="center"/>
            <w:rPr>
              <w:rFonts w:ascii="Garamond" w:hAnsi="Garamond"/>
              <w:b/>
              <w:sz w:val="28"/>
              <w:szCs w:val="28"/>
            </w:rPr>
          </w:pPr>
          <w:r>
            <w:rPr>
              <w:rFonts w:ascii="Garamond" w:hAnsi="Garamond"/>
              <w:b/>
              <w:sz w:val="28"/>
              <w:szCs w:val="28"/>
            </w:rPr>
            <w:t xml:space="preserve"> Viti 2016 – Numri 27</w:t>
          </w:r>
        </w:p>
      </w:tc>
    </w:tr>
  </w:tbl>
  <w:p w:rsidR="00D76F4C" w:rsidRPr="00385E2C" w:rsidRDefault="001D737D" w:rsidP="00385E2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6F4C" w:rsidRDefault="001D737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D708E"/>
    <w:multiLevelType w:val="hybridMultilevel"/>
    <w:tmpl w:val="2B0237A4"/>
    <w:lvl w:ilvl="0" w:tplc="A4C4A6EA">
      <w:start w:val="1"/>
      <w:numFmt w:val="decimal"/>
      <w:lvlText w:val="%1."/>
      <w:lvlJc w:val="left"/>
      <w:pPr>
        <w:ind w:left="720" w:hanging="360"/>
      </w:p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7883"/>
    <w:rsid w:val="001D737D"/>
    <w:rsid w:val="002D1BDF"/>
    <w:rsid w:val="00462D66"/>
    <w:rsid w:val="004B7883"/>
    <w:rsid w:val="00CC14C8"/>
    <w:rsid w:val="00E43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88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4B7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4B788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B7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88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B78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788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B78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4B78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B78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B78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B78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B788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B7883"/>
    <w:rPr>
      <w:sz w:val="14"/>
      <w:szCs w:val="24"/>
    </w:rPr>
  </w:style>
  <w:style w:type="character" w:styleId="Hyperlink">
    <w:name w:val="Hyperlink"/>
    <w:uiPriority w:val="99"/>
    <w:unhideWhenUsed/>
    <w:rsid w:val="004B78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883"/>
    <w:rPr>
      <w:rFonts w:ascii="Tahoma" w:eastAsia="Calibri" w:hAnsi="Tahoma" w:cs="Tahoma"/>
      <w:sz w:val="16"/>
      <w:szCs w:val="16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1D737D"/>
    <w:rPr>
      <w:rFonts w:ascii="Calibri" w:eastAsia="Times New Roman" w:hAnsi="Calibri" w:cs="Times New Roman"/>
      <w:lang w:val="x-none" w:eastAsia="x-none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1D737D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table" w:styleId="TableGrid">
    <w:name w:val="Table Grid"/>
    <w:basedOn w:val="TableNormal"/>
    <w:uiPriority w:val="59"/>
    <w:rsid w:val="001D737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B7883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qFormat/>
    <w:rsid w:val="004B78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locked/>
    <w:rsid w:val="004B7883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4B78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7883"/>
    <w:rPr>
      <w:rFonts w:ascii="Calibri" w:eastAsia="Calibri" w:hAnsi="Calibri" w:cs="Times New Roman"/>
    </w:rPr>
  </w:style>
  <w:style w:type="paragraph" w:customStyle="1" w:styleId="Paragrafi">
    <w:name w:val="Paragrafi"/>
    <w:link w:val="ParagrafiChar"/>
    <w:rsid w:val="004B788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B7883"/>
    <w:rPr>
      <w:rFonts w:ascii="Garamond" w:eastAsia="MS Mincho" w:hAnsi="Garamond" w:cs="CG Times"/>
      <w:sz w:val="24"/>
    </w:rPr>
  </w:style>
  <w:style w:type="paragraph" w:customStyle="1" w:styleId="NeniTitull">
    <w:name w:val="Neni_Titull"/>
    <w:next w:val="Normal"/>
    <w:rsid w:val="004B788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paragraph" w:customStyle="1" w:styleId="Autoriteti">
    <w:name w:val="Autoriteti"/>
    <w:next w:val="Normal"/>
    <w:link w:val="AutoritetiChar"/>
    <w:rsid w:val="004B788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4B788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4B788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4B788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4B7883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4B7883"/>
    <w:rPr>
      <w:sz w:val="14"/>
      <w:szCs w:val="24"/>
    </w:rPr>
  </w:style>
  <w:style w:type="character" w:styleId="Hyperlink">
    <w:name w:val="Hyperlink"/>
    <w:uiPriority w:val="99"/>
    <w:unhideWhenUsed/>
    <w:rsid w:val="004B7883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B78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B7883"/>
    <w:rPr>
      <w:rFonts w:ascii="Tahoma" w:eastAsia="Calibri" w:hAnsi="Tahoma" w:cs="Tahoma"/>
      <w:sz w:val="16"/>
      <w:szCs w:val="16"/>
    </w:rPr>
  </w:style>
  <w:style w:type="character" w:customStyle="1" w:styleId="ListParagraphChar">
    <w:name w:val="List Paragraph Char"/>
    <w:aliases w:val="List Paragraph2 Char"/>
    <w:link w:val="ListParagraph"/>
    <w:uiPriority w:val="34"/>
    <w:locked/>
    <w:rsid w:val="001D737D"/>
    <w:rPr>
      <w:rFonts w:ascii="Calibri" w:eastAsia="Times New Roman" w:hAnsi="Calibri" w:cs="Times New Roman"/>
      <w:lang w:val="x-none" w:eastAsia="x-none"/>
    </w:rPr>
  </w:style>
  <w:style w:type="paragraph" w:styleId="ListParagraph">
    <w:name w:val="List Paragraph"/>
    <w:aliases w:val="List Paragraph2"/>
    <w:basedOn w:val="Normal"/>
    <w:link w:val="ListParagraphChar"/>
    <w:uiPriority w:val="34"/>
    <w:qFormat/>
    <w:rsid w:val="001D737D"/>
    <w:pPr>
      <w:ind w:left="720" w:firstLine="0"/>
      <w:contextualSpacing/>
      <w:jc w:val="left"/>
    </w:pPr>
    <w:rPr>
      <w:rFonts w:eastAsia="Times New Roman"/>
      <w:lang w:val="x-none" w:eastAsia="x-none"/>
    </w:rPr>
  </w:style>
  <w:style w:type="table" w:styleId="TableGrid">
    <w:name w:val="Table Grid"/>
    <w:basedOn w:val="TableNormal"/>
    <w:uiPriority w:val="59"/>
    <w:rsid w:val="001D737D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na.gov.al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hkp.gov.al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3131</Words>
  <Characters>17852</Characters>
  <Application>Microsoft Office Word</Application>
  <DocSecurity>0</DocSecurity>
  <Lines>148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bruna aliaj</cp:lastModifiedBy>
  <cp:revision>3</cp:revision>
  <dcterms:created xsi:type="dcterms:W3CDTF">2016-02-23T09:32:00Z</dcterms:created>
  <dcterms:modified xsi:type="dcterms:W3CDTF">2018-01-16T09:15:00Z</dcterms:modified>
</cp:coreProperties>
</file>